
<file path=[Content_Types].xml><?xml version="1.0" encoding="utf-8"?>
<Types xmlns="http://schemas.openxmlformats.org/package/2006/content-types"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7E92" w:rsidRPr="00690F92" w:rsidRDefault="00690F92" w:rsidP="00C8348D">
      <w:pPr>
        <w:pStyle w:val="aff"/>
        <w:keepNext/>
        <w:widowControl w:val="0"/>
      </w:pPr>
      <w:r>
        <w:t>Содержание</w:t>
      </w:r>
    </w:p>
    <w:p w:rsidR="00827E92" w:rsidRPr="00690F92" w:rsidRDefault="00827E92" w:rsidP="00C8348D">
      <w:pPr>
        <w:keepNext/>
        <w:widowControl w:val="0"/>
        <w:ind w:firstLine="709"/>
        <w:rPr>
          <w:lang w:eastAsia="en-US"/>
        </w:rPr>
      </w:pPr>
    </w:p>
    <w:p w:rsidR="00770C98" w:rsidRDefault="00770C98" w:rsidP="00C8348D">
      <w:pPr>
        <w:pStyle w:val="22"/>
        <w:keepNext/>
        <w:widowControl w:val="0"/>
        <w:rPr>
          <w:smallCaps w:val="0"/>
          <w:noProof/>
          <w:sz w:val="24"/>
          <w:szCs w:val="24"/>
          <w:lang w:eastAsia="ru-RU"/>
        </w:rPr>
      </w:pPr>
      <w:r w:rsidRPr="00BC6632">
        <w:rPr>
          <w:rStyle w:val="a6"/>
          <w:noProof/>
        </w:rPr>
        <w:t>Введение</w:t>
      </w:r>
    </w:p>
    <w:p w:rsidR="00770C98" w:rsidRDefault="00770C98" w:rsidP="00C8348D">
      <w:pPr>
        <w:pStyle w:val="22"/>
        <w:keepNext/>
        <w:widowControl w:val="0"/>
        <w:rPr>
          <w:smallCaps w:val="0"/>
          <w:noProof/>
          <w:sz w:val="24"/>
          <w:szCs w:val="24"/>
          <w:lang w:eastAsia="ru-RU"/>
        </w:rPr>
      </w:pPr>
      <w:r w:rsidRPr="00BC6632">
        <w:rPr>
          <w:rStyle w:val="a6"/>
          <w:noProof/>
        </w:rPr>
        <w:t>1. Сущность и цели кредитной политики волгоградского ОСБ № 8621</w:t>
      </w:r>
    </w:p>
    <w:p w:rsidR="00770C98" w:rsidRDefault="00770C98" w:rsidP="00C8348D">
      <w:pPr>
        <w:pStyle w:val="22"/>
        <w:keepNext/>
        <w:widowControl w:val="0"/>
        <w:rPr>
          <w:smallCaps w:val="0"/>
          <w:noProof/>
          <w:sz w:val="24"/>
          <w:szCs w:val="24"/>
          <w:lang w:eastAsia="ru-RU"/>
        </w:rPr>
      </w:pPr>
      <w:r w:rsidRPr="00BC6632">
        <w:rPr>
          <w:rStyle w:val="a6"/>
          <w:noProof/>
        </w:rPr>
        <w:t>1.1 Характеристика Волгоградского ОСБ № 8621</w:t>
      </w:r>
    </w:p>
    <w:p w:rsidR="00770C98" w:rsidRDefault="00770C98" w:rsidP="00C8348D">
      <w:pPr>
        <w:pStyle w:val="22"/>
        <w:keepNext/>
        <w:widowControl w:val="0"/>
        <w:rPr>
          <w:smallCaps w:val="0"/>
          <w:noProof/>
          <w:sz w:val="24"/>
          <w:szCs w:val="24"/>
          <w:lang w:eastAsia="ru-RU"/>
        </w:rPr>
      </w:pPr>
      <w:r w:rsidRPr="00BC6632">
        <w:rPr>
          <w:rStyle w:val="a6"/>
          <w:noProof/>
        </w:rPr>
        <w:t>1.2 Кредитная политика банка и процесс кредитования</w:t>
      </w:r>
    </w:p>
    <w:p w:rsidR="00770C98" w:rsidRDefault="00770C98" w:rsidP="00C8348D">
      <w:pPr>
        <w:pStyle w:val="22"/>
        <w:keepNext/>
        <w:widowControl w:val="0"/>
        <w:rPr>
          <w:smallCaps w:val="0"/>
          <w:noProof/>
          <w:sz w:val="24"/>
          <w:szCs w:val="24"/>
          <w:lang w:eastAsia="ru-RU"/>
        </w:rPr>
      </w:pPr>
      <w:r w:rsidRPr="00BC6632">
        <w:rPr>
          <w:rStyle w:val="a6"/>
          <w:noProof/>
        </w:rPr>
        <w:t>1.3 Операционный риск процессов кредитования</w:t>
      </w:r>
    </w:p>
    <w:p w:rsidR="00770C98" w:rsidRDefault="00770C98" w:rsidP="00C8348D">
      <w:pPr>
        <w:pStyle w:val="22"/>
        <w:keepNext/>
        <w:widowControl w:val="0"/>
        <w:rPr>
          <w:smallCaps w:val="0"/>
          <w:noProof/>
          <w:sz w:val="24"/>
          <w:szCs w:val="24"/>
          <w:lang w:eastAsia="ru-RU"/>
        </w:rPr>
      </w:pPr>
      <w:r w:rsidRPr="00BC6632">
        <w:rPr>
          <w:rStyle w:val="a6"/>
          <w:noProof/>
        </w:rPr>
        <w:t>2. Оценка кредитного потенциала Волгоградского ОСБ №8621</w:t>
      </w:r>
    </w:p>
    <w:p w:rsidR="00770C98" w:rsidRDefault="00770C98" w:rsidP="00C8348D">
      <w:pPr>
        <w:pStyle w:val="22"/>
        <w:keepNext/>
        <w:widowControl w:val="0"/>
        <w:rPr>
          <w:smallCaps w:val="0"/>
          <w:noProof/>
          <w:sz w:val="24"/>
          <w:szCs w:val="24"/>
          <w:lang w:eastAsia="ru-RU"/>
        </w:rPr>
      </w:pPr>
      <w:r w:rsidRPr="00BC6632">
        <w:rPr>
          <w:rStyle w:val="a6"/>
          <w:noProof/>
        </w:rPr>
        <w:t>2.1 Дистанционный анализ</w:t>
      </w:r>
    </w:p>
    <w:p w:rsidR="00770C98" w:rsidRDefault="00770C98" w:rsidP="00C8348D">
      <w:pPr>
        <w:pStyle w:val="22"/>
        <w:keepNext/>
        <w:widowControl w:val="0"/>
        <w:rPr>
          <w:smallCaps w:val="0"/>
          <w:noProof/>
          <w:sz w:val="24"/>
          <w:szCs w:val="24"/>
          <w:lang w:eastAsia="ru-RU"/>
        </w:rPr>
      </w:pPr>
      <w:r w:rsidRPr="00BC6632">
        <w:rPr>
          <w:rStyle w:val="a6"/>
          <w:noProof/>
        </w:rPr>
        <w:t>2.2 Анализ финансового состояния Волгоградского Сбербанка №8621</w:t>
      </w:r>
    </w:p>
    <w:p w:rsidR="00770C98" w:rsidRDefault="00770C98" w:rsidP="00C8348D">
      <w:pPr>
        <w:pStyle w:val="22"/>
        <w:keepNext/>
        <w:widowControl w:val="0"/>
        <w:rPr>
          <w:smallCaps w:val="0"/>
          <w:noProof/>
          <w:sz w:val="24"/>
          <w:szCs w:val="24"/>
          <w:lang w:eastAsia="ru-RU"/>
        </w:rPr>
      </w:pPr>
      <w:r w:rsidRPr="00BC6632">
        <w:rPr>
          <w:rStyle w:val="a6"/>
          <w:noProof/>
        </w:rPr>
        <w:t>3. Система мероприятий по улучшению кредитной политики банка</w:t>
      </w:r>
    </w:p>
    <w:p w:rsidR="00770C98" w:rsidRDefault="00770C98" w:rsidP="00C8348D">
      <w:pPr>
        <w:pStyle w:val="22"/>
        <w:keepNext/>
        <w:widowControl w:val="0"/>
        <w:rPr>
          <w:smallCaps w:val="0"/>
          <w:noProof/>
          <w:sz w:val="24"/>
          <w:szCs w:val="24"/>
          <w:lang w:eastAsia="ru-RU"/>
        </w:rPr>
      </w:pPr>
      <w:r w:rsidRPr="00BC6632">
        <w:rPr>
          <w:rStyle w:val="a6"/>
          <w:noProof/>
        </w:rPr>
        <w:t>3.1 Основные направления эффективности банковской деятельности</w:t>
      </w:r>
    </w:p>
    <w:p w:rsidR="00770C98" w:rsidRDefault="00770C98" w:rsidP="00C8348D">
      <w:pPr>
        <w:pStyle w:val="22"/>
        <w:keepNext/>
        <w:widowControl w:val="0"/>
        <w:rPr>
          <w:smallCaps w:val="0"/>
          <w:noProof/>
          <w:sz w:val="24"/>
          <w:szCs w:val="24"/>
          <w:lang w:eastAsia="ru-RU"/>
        </w:rPr>
      </w:pPr>
      <w:r w:rsidRPr="00BC6632">
        <w:rPr>
          <w:rStyle w:val="a6"/>
          <w:noProof/>
        </w:rPr>
        <w:t>3.2 Рекомендации по улучшению кредитной деятельности банка</w:t>
      </w:r>
    </w:p>
    <w:p w:rsidR="00770C98" w:rsidRDefault="00770C98" w:rsidP="00C8348D">
      <w:pPr>
        <w:pStyle w:val="22"/>
        <w:keepNext/>
        <w:widowControl w:val="0"/>
        <w:rPr>
          <w:smallCaps w:val="0"/>
          <w:noProof/>
          <w:sz w:val="24"/>
          <w:szCs w:val="24"/>
          <w:lang w:eastAsia="ru-RU"/>
        </w:rPr>
      </w:pPr>
      <w:r w:rsidRPr="00BC6632">
        <w:rPr>
          <w:rStyle w:val="a6"/>
          <w:noProof/>
        </w:rPr>
        <w:t>Заключение</w:t>
      </w:r>
    </w:p>
    <w:p w:rsidR="00770C98" w:rsidRDefault="00770C98" w:rsidP="00C8348D">
      <w:pPr>
        <w:pStyle w:val="22"/>
        <w:keepNext/>
        <w:widowControl w:val="0"/>
        <w:rPr>
          <w:smallCaps w:val="0"/>
          <w:noProof/>
          <w:sz w:val="24"/>
          <w:szCs w:val="24"/>
          <w:lang w:eastAsia="ru-RU"/>
        </w:rPr>
      </w:pPr>
      <w:r w:rsidRPr="00BC6632">
        <w:rPr>
          <w:rStyle w:val="a6"/>
          <w:noProof/>
        </w:rPr>
        <w:t>Список использованной литературы</w:t>
      </w:r>
    </w:p>
    <w:p w:rsidR="00690F92" w:rsidRPr="00690F92" w:rsidRDefault="00690F92" w:rsidP="00C8348D">
      <w:pPr>
        <w:keepNext/>
        <w:widowControl w:val="0"/>
        <w:ind w:firstLine="709"/>
        <w:rPr>
          <w:lang w:eastAsia="en-US"/>
        </w:rPr>
      </w:pPr>
    </w:p>
    <w:p w:rsidR="00690F92" w:rsidRPr="00690F92" w:rsidRDefault="00690F92" w:rsidP="00C8348D">
      <w:pPr>
        <w:pStyle w:val="2"/>
        <w:widowControl w:val="0"/>
      </w:pPr>
      <w:r>
        <w:br w:type="page"/>
      </w:r>
      <w:bookmarkStart w:id="0" w:name="_Toc272522798"/>
      <w:r>
        <w:t>Введение</w:t>
      </w:r>
      <w:bookmarkEnd w:id="0"/>
    </w:p>
    <w:p w:rsidR="00887FB7" w:rsidRDefault="00887FB7" w:rsidP="00C8348D">
      <w:pPr>
        <w:keepNext/>
        <w:widowControl w:val="0"/>
        <w:ind w:firstLine="709"/>
        <w:rPr>
          <w:lang w:eastAsia="en-US"/>
        </w:rPr>
      </w:pPr>
    </w:p>
    <w:p w:rsidR="00690F92" w:rsidRDefault="00977BD3" w:rsidP="00C8348D">
      <w:pPr>
        <w:keepNext/>
        <w:widowControl w:val="0"/>
        <w:ind w:firstLine="709"/>
        <w:rPr>
          <w:lang w:eastAsia="en-US"/>
        </w:rPr>
      </w:pPr>
      <w:r w:rsidRPr="00690F92">
        <w:rPr>
          <w:lang w:eastAsia="en-US"/>
        </w:rPr>
        <w:t>Актуальность темы дипломной работы обусловлена тем, что в настоящее время в процессе кредитования осуществляемого Поволжским Сбербанком России</w:t>
      </w:r>
      <w:r w:rsidR="00D519CB" w:rsidRPr="00690F92">
        <w:rPr>
          <w:lang w:eastAsia="en-US"/>
        </w:rPr>
        <w:t xml:space="preserve"> намечается увеличение в составе ресурсной базы долгосрочных ресурсов способствовавших расширению возможностей долгосрочного кредитования</w:t>
      </w:r>
      <w:r w:rsidR="00690F92" w:rsidRPr="00690F92">
        <w:rPr>
          <w:lang w:eastAsia="en-US"/>
        </w:rPr>
        <w:t xml:space="preserve">. </w:t>
      </w:r>
      <w:r w:rsidR="00D519CB" w:rsidRPr="00690F92">
        <w:rPr>
          <w:lang w:eastAsia="en-US"/>
        </w:rPr>
        <w:t>Значительно выросли объемы и удельный вес кредитов, предоставленных физическим лицам</w:t>
      </w:r>
      <w:r w:rsidR="00690F92" w:rsidRPr="00690F92">
        <w:rPr>
          <w:lang w:eastAsia="en-US"/>
        </w:rPr>
        <w:t>.</w:t>
      </w:r>
    </w:p>
    <w:p w:rsidR="00690F92" w:rsidRDefault="006C53F1" w:rsidP="00C8348D">
      <w:pPr>
        <w:keepNext/>
        <w:widowControl w:val="0"/>
        <w:ind w:firstLine="709"/>
        <w:rPr>
          <w:lang w:eastAsia="en-US"/>
        </w:rPr>
      </w:pPr>
      <w:r w:rsidRPr="00690F92">
        <w:rPr>
          <w:lang w:eastAsia="en-US"/>
        </w:rPr>
        <w:t xml:space="preserve">Поволжский банк Сбербанка России сегодня </w:t>
      </w:r>
      <w:r w:rsidR="00690F92">
        <w:rPr>
          <w:lang w:eastAsia="en-US"/>
        </w:rPr>
        <w:t>-</w:t>
      </w:r>
      <w:r w:rsidRPr="00690F92">
        <w:rPr>
          <w:lang w:eastAsia="en-US"/>
        </w:rPr>
        <w:t xml:space="preserve"> крупнейший, динамично развивающийся Банк региона</w:t>
      </w:r>
      <w:r w:rsidR="00690F92" w:rsidRPr="00690F92">
        <w:rPr>
          <w:lang w:eastAsia="en-US"/>
        </w:rPr>
        <w:t xml:space="preserve">. </w:t>
      </w:r>
      <w:r w:rsidRPr="00690F92">
        <w:rPr>
          <w:lang w:eastAsia="en-US"/>
        </w:rPr>
        <w:t>Филиальная сеть Банка представлена широко разветвленной структурой, что позволяет сделать его услуги доступными для каждого клиента</w:t>
      </w:r>
      <w:r w:rsidR="00690F92" w:rsidRPr="00690F92">
        <w:rPr>
          <w:lang w:eastAsia="en-US"/>
        </w:rPr>
        <w:t>.</w:t>
      </w:r>
    </w:p>
    <w:p w:rsidR="00690F92" w:rsidRDefault="00F91B96" w:rsidP="00C8348D">
      <w:pPr>
        <w:keepNext/>
        <w:widowControl w:val="0"/>
        <w:ind w:firstLine="709"/>
        <w:rPr>
          <w:lang w:eastAsia="en-US"/>
        </w:rPr>
      </w:pPr>
      <w:r w:rsidRPr="00690F92">
        <w:rPr>
          <w:lang w:eastAsia="en-US"/>
        </w:rPr>
        <w:t>По статистике, за последние пять лет объемы ипотечного кредитования в России выросли в 10 раз</w:t>
      </w:r>
      <w:r w:rsidR="00690F92" w:rsidRPr="00690F92">
        <w:rPr>
          <w:lang w:eastAsia="en-US"/>
        </w:rPr>
        <w:t xml:space="preserve">. </w:t>
      </w:r>
      <w:r w:rsidRPr="00690F92">
        <w:rPr>
          <w:lang w:eastAsia="en-US"/>
        </w:rPr>
        <w:t>Такая динамика заставила кредитные организации обратить на ипотеку самое пристальное внимание</w:t>
      </w:r>
      <w:r w:rsidR="00690F92" w:rsidRPr="00690F92">
        <w:rPr>
          <w:lang w:eastAsia="en-US"/>
        </w:rPr>
        <w:t xml:space="preserve">. </w:t>
      </w:r>
      <w:r w:rsidRPr="00690F92">
        <w:rPr>
          <w:lang w:eastAsia="en-US"/>
        </w:rPr>
        <w:t>Банки, предоставляющие ипотечные кредиты, можно разделить на организации, работающие по стандартам АИЖК, и тех, кто предлагает самостоятельные программы</w:t>
      </w:r>
      <w:r w:rsidR="00690F92" w:rsidRPr="00690F92">
        <w:rPr>
          <w:lang w:eastAsia="en-US"/>
        </w:rPr>
        <w:t xml:space="preserve">. </w:t>
      </w:r>
      <w:r w:rsidRPr="00690F92">
        <w:rPr>
          <w:lang w:eastAsia="en-US"/>
        </w:rPr>
        <w:t>Те, кто в первой группе, фактически продают закладные агентству или аккредитованным операторам</w:t>
      </w:r>
      <w:r w:rsidR="00690F92">
        <w:rPr>
          <w:lang w:eastAsia="en-US"/>
        </w:rPr>
        <w:t xml:space="preserve"> (</w:t>
      </w:r>
      <w:r w:rsidRPr="00690F92">
        <w:rPr>
          <w:lang w:eastAsia="en-US"/>
        </w:rPr>
        <w:t>в Волгограде это областной фонд жилья и ипотеки</w:t>
      </w:r>
      <w:r w:rsidR="00690F92" w:rsidRPr="00690F92">
        <w:rPr>
          <w:lang w:eastAsia="en-US"/>
        </w:rPr>
        <w:t xml:space="preserve">). </w:t>
      </w:r>
      <w:r w:rsidRPr="00690F92">
        <w:rPr>
          <w:lang w:eastAsia="en-US"/>
        </w:rPr>
        <w:t>В этом случае банк ограничен процентными рамками</w:t>
      </w:r>
      <w:r w:rsidR="00690F92" w:rsidRPr="00690F92">
        <w:rPr>
          <w:lang w:eastAsia="en-US"/>
        </w:rPr>
        <w:t xml:space="preserve">: </w:t>
      </w:r>
      <w:r w:rsidRPr="00690F92">
        <w:rPr>
          <w:lang w:eastAsia="en-US"/>
        </w:rPr>
        <w:t>с 1 июля от 11,5 до 14,5%, но при этом ему гарантирован возврат</w:t>
      </w:r>
      <w:r w:rsidR="00690F92">
        <w:rPr>
          <w:lang w:eastAsia="en-US"/>
        </w:rPr>
        <w:t xml:space="preserve"> (</w:t>
      </w:r>
      <w:r w:rsidRPr="00690F92">
        <w:rPr>
          <w:lang w:eastAsia="en-US"/>
        </w:rPr>
        <w:t>рефинансирование</w:t>
      </w:r>
      <w:r w:rsidR="00690F92" w:rsidRPr="00690F92">
        <w:rPr>
          <w:lang w:eastAsia="en-US"/>
        </w:rPr>
        <w:t xml:space="preserve">) </w:t>
      </w:r>
      <w:r w:rsidRPr="00690F92">
        <w:rPr>
          <w:lang w:eastAsia="en-US"/>
        </w:rPr>
        <w:t>заемных средств</w:t>
      </w:r>
      <w:r w:rsidR="00690F92" w:rsidRPr="00690F92">
        <w:rPr>
          <w:lang w:eastAsia="en-US"/>
        </w:rPr>
        <w:t xml:space="preserve">. </w:t>
      </w:r>
      <w:r w:rsidRPr="00690F92">
        <w:rPr>
          <w:lang w:eastAsia="en-US"/>
        </w:rPr>
        <w:t>К тому же сотрудничество с агентством очень часто ускоряет процесс работы с заемщиком</w:t>
      </w:r>
      <w:r w:rsidR="00690F92" w:rsidRPr="00690F92">
        <w:rPr>
          <w:lang w:eastAsia="en-US"/>
        </w:rPr>
        <w:t>.</w:t>
      </w:r>
    </w:p>
    <w:p w:rsidR="00690F92" w:rsidRDefault="00F91B96" w:rsidP="00C8348D">
      <w:pPr>
        <w:keepNext/>
        <w:widowControl w:val="0"/>
        <w:ind w:firstLine="709"/>
        <w:rPr>
          <w:lang w:eastAsia="en-US"/>
        </w:rPr>
      </w:pPr>
      <w:r w:rsidRPr="00690F92">
        <w:rPr>
          <w:lang w:eastAsia="en-US"/>
        </w:rPr>
        <w:t xml:space="preserve">В то же время нет уверенности, что позитивные тенденции, характерные в последнее время </w:t>
      </w:r>
      <w:r w:rsidR="00D15477" w:rsidRPr="00690F92">
        <w:rPr>
          <w:lang w:eastAsia="en-US"/>
        </w:rPr>
        <w:t>для российской экономики, сохранятся в будущем</w:t>
      </w:r>
      <w:r w:rsidR="00690F92" w:rsidRPr="00690F92">
        <w:rPr>
          <w:lang w:eastAsia="en-US"/>
        </w:rPr>
        <w:t xml:space="preserve">. </w:t>
      </w:r>
      <w:r w:rsidR="00D15477" w:rsidRPr="00690F92">
        <w:rPr>
          <w:lang w:eastAsia="en-US"/>
        </w:rPr>
        <w:t>Налоговое, валютное и таможенное законодательства Российской Федерации допускают возможность разных толковании и подверженности часто вносимым изменениям</w:t>
      </w:r>
      <w:r w:rsidR="00690F92" w:rsidRPr="00690F92">
        <w:rPr>
          <w:lang w:eastAsia="en-US"/>
        </w:rPr>
        <w:t xml:space="preserve">. </w:t>
      </w:r>
      <w:r w:rsidR="00D15477" w:rsidRPr="00690F92">
        <w:rPr>
          <w:lang w:eastAsia="en-US"/>
        </w:rPr>
        <w:t>Дополнительные трудности для банков в настоящее время заключаются в несовершенстве законодательной базы в отсутствии формализованных процедур регистрации и обращения взыскания на обеспечение по кредитам</w:t>
      </w:r>
      <w:r w:rsidR="00690F92" w:rsidRPr="00690F92">
        <w:rPr>
          <w:lang w:eastAsia="en-US"/>
        </w:rPr>
        <w:t>.</w:t>
      </w:r>
    </w:p>
    <w:p w:rsidR="00690F92" w:rsidRDefault="00117587" w:rsidP="00C8348D">
      <w:pPr>
        <w:keepNext/>
        <w:widowControl w:val="0"/>
        <w:ind w:firstLine="709"/>
        <w:rPr>
          <w:lang w:eastAsia="en-US"/>
        </w:rPr>
      </w:pPr>
      <w:r w:rsidRPr="00690F92">
        <w:rPr>
          <w:lang w:eastAsia="en-US"/>
        </w:rPr>
        <w:t xml:space="preserve">Цель работы </w:t>
      </w:r>
      <w:r w:rsidR="00690F92">
        <w:rPr>
          <w:lang w:eastAsia="en-US"/>
        </w:rPr>
        <w:t>-</w:t>
      </w:r>
      <w:r w:rsidRPr="00690F92">
        <w:rPr>
          <w:lang w:eastAsia="en-US"/>
        </w:rPr>
        <w:t xml:space="preserve"> </w:t>
      </w:r>
      <w:r w:rsidR="00423797" w:rsidRPr="00690F92">
        <w:rPr>
          <w:lang w:eastAsia="en-US"/>
        </w:rPr>
        <w:t>изучение и анализ процесса кредитования осуществляемог</w:t>
      </w:r>
      <w:r w:rsidR="00861835" w:rsidRPr="00690F92">
        <w:rPr>
          <w:lang w:eastAsia="en-US"/>
        </w:rPr>
        <w:t>о Волгоградским ОСБ № 8621</w:t>
      </w:r>
      <w:r w:rsidR="00690F92" w:rsidRPr="00690F92">
        <w:rPr>
          <w:lang w:eastAsia="en-US"/>
        </w:rPr>
        <w:t>.</w:t>
      </w:r>
    </w:p>
    <w:p w:rsidR="00690F92" w:rsidRDefault="00423797" w:rsidP="00C8348D">
      <w:pPr>
        <w:keepNext/>
        <w:widowControl w:val="0"/>
        <w:ind w:firstLine="709"/>
        <w:rPr>
          <w:lang w:eastAsia="en-US"/>
        </w:rPr>
      </w:pPr>
      <w:r w:rsidRPr="00690F92">
        <w:rPr>
          <w:lang w:eastAsia="en-US"/>
        </w:rPr>
        <w:t>Исходя, из выше поставленной цели необходимо решить следующие задачи работы</w:t>
      </w:r>
      <w:r w:rsidR="00690F92" w:rsidRPr="00690F92">
        <w:rPr>
          <w:lang w:eastAsia="en-US"/>
        </w:rPr>
        <w:t>:</w:t>
      </w:r>
    </w:p>
    <w:p w:rsidR="00690F92" w:rsidRDefault="006A1442" w:rsidP="00C8348D">
      <w:pPr>
        <w:keepNext/>
        <w:widowControl w:val="0"/>
        <w:ind w:firstLine="709"/>
        <w:rPr>
          <w:lang w:eastAsia="en-US"/>
        </w:rPr>
      </w:pPr>
      <w:r w:rsidRPr="00690F92">
        <w:rPr>
          <w:lang w:eastAsia="en-US"/>
        </w:rPr>
        <w:t xml:space="preserve">изучить нормативно </w:t>
      </w:r>
      <w:r w:rsidR="00690F92">
        <w:rPr>
          <w:lang w:eastAsia="en-US"/>
        </w:rPr>
        <w:t>-</w:t>
      </w:r>
      <w:r w:rsidRPr="00690F92">
        <w:rPr>
          <w:lang w:eastAsia="en-US"/>
        </w:rPr>
        <w:t xml:space="preserve"> </w:t>
      </w:r>
      <w:r w:rsidR="00575365" w:rsidRPr="00690F92">
        <w:rPr>
          <w:lang w:eastAsia="en-US"/>
        </w:rPr>
        <w:t>правовое регулирование банковской деятельности</w:t>
      </w:r>
      <w:r w:rsidR="00690F92" w:rsidRPr="00690F92">
        <w:rPr>
          <w:lang w:eastAsia="en-US"/>
        </w:rPr>
        <w:t>;</w:t>
      </w:r>
    </w:p>
    <w:p w:rsidR="00690F92" w:rsidRDefault="00575365" w:rsidP="00C8348D">
      <w:pPr>
        <w:keepNext/>
        <w:widowControl w:val="0"/>
        <w:ind w:firstLine="709"/>
        <w:rPr>
          <w:lang w:eastAsia="en-US"/>
        </w:rPr>
      </w:pPr>
      <w:r w:rsidRPr="00690F92">
        <w:rPr>
          <w:lang w:eastAsia="en-US"/>
        </w:rPr>
        <w:t>рассмотреть кредитную полит</w:t>
      </w:r>
      <w:r w:rsidR="006A1442" w:rsidRPr="00690F92">
        <w:rPr>
          <w:lang w:eastAsia="en-US"/>
        </w:rPr>
        <w:t>ику Волгоградского ОСБ на современном</w:t>
      </w:r>
      <w:r w:rsidRPr="00690F92">
        <w:rPr>
          <w:lang w:eastAsia="en-US"/>
        </w:rPr>
        <w:t xml:space="preserve"> этапе</w:t>
      </w:r>
      <w:r w:rsidR="00690F92" w:rsidRPr="00690F92">
        <w:rPr>
          <w:lang w:eastAsia="en-US"/>
        </w:rPr>
        <w:t>;</w:t>
      </w:r>
    </w:p>
    <w:p w:rsidR="00690F92" w:rsidRDefault="00575365" w:rsidP="00C8348D">
      <w:pPr>
        <w:keepNext/>
        <w:widowControl w:val="0"/>
        <w:ind w:firstLine="709"/>
        <w:rPr>
          <w:lang w:eastAsia="en-US"/>
        </w:rPr>
      </w:pPr>
      <w:r w:rsidRPr="00690F92">
        <w:rPr>
          <w:lang w:eastAsia="en-US"/>
        </w:rPr>
        <w:t>предложить методы оценки кредитного риска</w:t>
      </w:r>
      <w:r w:rsidR="00690F92" w:rsidRPr="00690F92">
        <w:rPr>
          <w:lang w:eastAsia="en-US"/>
        </w:rPr>
        <w:t>;</w:t>
      </w:r>
    </w:p>
    <w:p w:rsidR="00690F92" w:rsidRDefault="00575365" w:rsidP="00C8348D">
      <w:pPr>
        <w:keepNext/>
        <w:widowControl w:val="0"/>
        <w:ind w:firstLine="709"/>
        <w:rPr>
          <w:lang w:eastAsia="en-US"/>
        </w:rPr>
      </w:pPr>
      <w:r w:rsidRPr="00690F92">
        <w:rPr>
          <w:lang w:eastAsia="en-US"/>
        </w:rPr>
        <w:t>проанализировать кредитный потенц</w:t>
      </w:r>
      <w:r w:rsidR="006A1442" w:rsidRPr="00690F92">
        <w:rPr>
          <w:lang w:eastAsia="en-US"/>
        </w:rPr>
        <w:t>иал банка, рентабельности н</w:t>
      </w:r>
      <w:r w:rsidRPr="00690F92">
        <w:rPr>
          <w:lang w:eastAsia="en-US"/>
        </w:rPr>
        <w:t>а основе дистанционного анализа</w:t>
      </w:r>
      <w:r w:rsidR="00690F92" w:rsidRPr="00690F92">
        <w:rPr>
          <w:lang w:eastAsia="en-US"/>
        </w:rPr>
        <w:t>;</w:t>
      </w:r>
    </w:p>
    <w:p w:rsidR="00690F92" w:rsidRDefault="00575365" w:rsidP="00C8348D">
      <w:pPr>
        <w:keepNext/>
        <w:widowControl w:val="0"/>
        <w:ind w:firstLine="709"/>
        <w:rPr>
          <w:lang w:eastAsia="en-US"/>
        </w:rPr>
      </w:pPr>
      <w:r w:rsidRPr="00690F92">
        <w:rPr>
          <w:lang w:eastAsia="en-US"/>
        </w:rPr>
        <w:t>дать рекомендации по улучшению кредитной политики</w:t>
      </w:r>
      <w:r w:rsidR="00690F92" w:rsidRPr="00690F92">
        <w:rPr>
          <w:lang w:eastAsia="en-US"/>
        </w:rPr>
        <w:t>.</w:t>
      </w:r>
    </w:p>
    <w:p w:rsidR="00690F92" w:rsidRDefault="00264B85" w:rsidP="00C8348D">
      <w:pPr>
        <w:keepNext/>
        <w:widowControl w:val="0"/>
        <w:ind w:firstLine="709"/>
        <w:rPr>
          <w:lang w:eastAsia="en-US"/>
        </w:rPr>
      </w:pPr>
      <w:r w:rsidRPr="00690F92">
        <w:rPr>
          <w:lang w:eastAsia="en-US"/>
        </w:rPr>
        <w:t>Работа состоит из трех глав, введения и заключения</w:t>
      </w:r>
      <w:r w:rsidR="00690F92" w:rsidRPr="00690F92">
        <w:rPr>
          <w:lang w:eastAsia="en-US"/>
        </w:rPr>
        <w:t>.</w:t>
      </w:r>
    </w:p>
    <w:p w:rsidR="00690F92" w:rsidRDefault="007F3422" w:rsidP="00C8348D">
      <w:pPr>
        <w:keepNext/>
        <w:widowControl w:val="0"/>
        <w:ind w:firstLine="709"/>
        <w:rPr>
          <w:lang w:eastAsia="en-US"/>
        </w:rPr>
      </w:pPr>
      <w:r w:rsidRPr="00690F92">
        <w:rPr>
          <w:lang w:eastAsia="en-US"/>
        </w:rPr>
        <w:t xml:space="preserve">Первая глава содержит характеристику и </w:t>
      </w:r>
      <w:r w:rsidR="003A69D2" w:rsidRPr="00690F92">
        <w:rPr>
          <w:lang w:eastAsia="en-US"/>
        </w:rPr>
        <w:t>кредитную политику Волгоградского ОСБ № 8621</w:t>
      </w:r>
      <w:r w:rsidR="00690F92" w:rsidRPr="00690F92">
        <w:rPr>
          <w:lang w:eastAsia="en-US"/>
        </w:rPr>
        <w:t xml:space="preserve">. </w:t>
      </w:r>
      <w:r w:rsidR="00E8316C" w:rsidRPr="00690F92">
        <w:rPr>
          <w:lang w:eastAsia="en-US"/>
        </w:rPr>
        <w:t>Вторая глава посвящена комплексному ана</w:t>
      </w:r>
      <w:r w:rsidRPr="00690F92">
        <w:rPr>
          <w:lang w:eastAsia="en-US"/>
        </w:rPr>
        <w:t>лизу кредитной деятельности Волгоградского ОСБ №8621</w:t>
      </w:r>
      <w:r w:rsidR="00264B85" w:rsidRPr="00690F92">
        <w:rPr>
          <w:lang w:eastAsia="en-US"/>
        </w:rPr>
        <w:t>, также в ней при</w:t>
      </w:r>
      <w:r w:rsidR="00E8316C" w:rsidRPr="00690F92">
        <w:rPr>
          <w:lang w:eastAsia="en-US"/>
        </w:rPr>
        <w:t>водится анализ доходности и эффективности кредитного портфеля</w:t>
      </w:r>
      <w:r w:rsidR="00690F92" w:rsidRPr="00690F92">
        <w:rPr>
          <w:lang w:eastAsia="en-US"/>
        </w:rPr>
        <w:t xml:space="preserve">. </w:t>
      </w:r>
      <w:r w:rsidR="00E8316C" w:rsidRPr="00690F92">
        <w:rPr>
          <w:lang w:eastAsia="en-US"/>
        </w:rPr>
        <w:t>Третья глава содержит выводы и реко</w:t>
      </w:r>
      <w:r w:rsidRPr="00690F92">
        <w:rPr>
          <w:lang w:eastAsia="en-US"/>
        </w:rPr>
        <w:t>мендации по повышению уровня процесса кредитования Волгоградского ОСБ № 8621</w:t>
      </w:r>
      <w:r w:rsidR="00E8316C" w:rsidRPr="00690F92">
        <w:rPr>
          <w:lang w:eastAsia="en-US"/>
        </w:rPr>
        <w:t>, разработаны прогнозные данные на 01</w:t>
      </w:r>
      <w:r w:rsidR="00690F92">
        <w:rPr>
          <w:lang w:eastAsia="en-US"/>
        </w:rPr>
        <w:t>.01.20</w:t>
      </w:r>
      <w:r w:rsidR="00E8316C" w:rsidRPr="00690F92">
        <w:rPr>
          <w:lang w:eastAsia="en-US"/>
        </w:rPr>
        <w:t>08 г</w:t>
      </w:r>
      <w:r w:rsidR="00690F92" w:rsidRPr="00690F92">
        <w:rPr>
          <w:lang w:eastAsia="en-US"/>
        </w:rPr>
        <w:t>.</w:t>
      </w:r>
    </w:p>
    <w:p w:rsidR="00690F92" w:rsidRDefault="003A69D2" w:rsidP="00C8348D">
      <w:pPr>
        <w:keepNext/>
        <w:widowControl w:val="0"/>
        <w:ind w:firstLine="709"/>
        <w:rPr>
          <w:lang w:eastAsia="en-US"/>
        </w:rPr>
      </w:pPr>
      <w:r w:rsidRPr="00690F92">
        <w:rPr>
          <w:lang w:eastAsia="en-US"/>
        </w:rPr>
        <w:t>При написании работы использованы нормативные и законодательные акты, периодические изда</w:t>
      </w:r>
      <w:r w:rsidR="00264B85" w:rsidRPr="00690F92">
        <w:rPr>
          <w:lang w:eastAsia="en-US"/>
        </w:rPr>
        <w:t>ния, теоретические</w:t>
      </w:r>
      <w:r w:rsidRPr="00690F92">
        <w:rPr>
          <w:lang w:eastAsia="en-US"/>
        </w:rPr>
        <w:t xml:space="preserve"> источники российск</w:t>
      </w:r>
      <w:r w:rsidR="00264B85" w:rsidRPr="00690F92">
        <w:rPr>
          <w:lang w:eastAsia="en-US"/>
        </w:rPr>
        <w:t xml:space="preserve">их и зарубежных авторов, </w:t>
      </w:r>
      <w:r w:rsidRPr="00690F92">
        <w:rPr>
          <w:lang w:eastAsia="en-US"/>
        </w:rPr>
        <w:t>а также справочно-правовая система Консультант Плюс</w:t>
      </w:r>
      <w:r w:rsidR="00690F92" w:rsidRPr="00690F92">
        <w:rPr>
          <w:lang w:eastAsia="en-US"/>
        </w:rPr>
        <w:t>.</w:t>
      </w:r>
    </w:p>
    <w:p w:rsidR="00690F92" w:rsidRPr="00690F92" w:rsidRDefault="00887FB7" w:rsidP="00C8348D">
      <w:pPr>
        <w:pStyle w:val="2"/>
        <w:widowControl w:val="0"/>
      </w:pPr>
      <w:r>
        <w:br w:type="page"/>
      </w:r>
      <w:bookmarkStart w:id="1" w:name="_Toc272522799"/>
      <w:r w:rsidR="003F68F8" w:rsidRPr="00690F92">
        <w:t>1</w:t>
      </w:r>
      <w:r w:rsidR="00690F92" w:rsidRPr="00690F92">
        <w:t xml:space="preserve">. </w:t>
      </w:r>
      <w:r>
        <w:t>С</w:t>
      </w:r>
      <w:r w:rsidRPr="00690F92">
        <w:t xml:space="preserve">ущность и цели кредитной политики волгоградского </w:t>
      </w:r>
      <w:r w:rsidR="00861835" w:rsidRPr="00690F92">
        <w:t>ОСБ № 8621</w:t>
      </w:r>
      <w:bookmarkEnd w:id="1"/>
    </w:p>
    <w:p w:rsidR="00887FB7" w:rsidRDefault="00887FB7" w:rsidP="00C8348D">
      <w:pPr>
        <w:keepNext/>
        <w:widowControl w:val="0"/>
        <w:ind w:firstLine="709"/>
        <w:rPr>
          <w:lang w:eastAsia="en-US"/>
        </w:rPr>
      </w:pPr>
    </w:p>
    <w:p w:rsidR="00690F92" w:rsidRPr="00690F92" w:rsidRDefault="00690F92" w:rsidP="00C8348D">
      <w:pPr>
        <w:pStyle w:val="2"/>
        <w:widowControl w:val="0"/>
      </w:pPr>
      <w:bookmarkStart w:id="2" w:name="_Toc272522800"/>
      <w:r>
        <w:t>1.1</w:t>
      </w:r>
      <w:r w:rsidR="00264B85" w:rsidRPr="00690F92">
        <w:t xml:space="preserve"> </w:t>
      </w:r>
      <w:r w:rsidR="00861835" w:rsidRPr="00690F92">
        <w:t>Характеристика Волгоградского ОСБ № 8621</w:t>
      </w:r>
      <w:bookmarkEnd w:id="2"/>
    </w:p>
    <w:p w:rsidR="00887FB7" w:rsidRDefault="00887FB7" w:rsidP="00C8348D">
      <w:pPr>
        <w:keepNext/>
        <w:widowControl w:val="0"/>
        <w:ind w:firstLine="709"/>
        <w:rPr>
          <w:lang w:eastAsia="en-US"/>
        </w:rPr>
      </w:pPr>
    </w:p>
    <w:p w:rsidR="00690F92" w:rsidRDefault="00357A02" w:rsidP="00C8348D">
      <w:pPr>
        <w:keepNext/>
        <w:widowControl w:val="0"/>
        <w:ind w:firstLine="709"/>
        <w:rPr>
          <w:lang w:eastAsia="en-US"/>
        </w:rPr>
      </w:pPr>
      <w:r w:rsidRPr="00690F92">
        <w:rPr>
          <w:lang w:eastAsia="en-US"/>
        </w:rPr>
        <w:t>Акционерный коммерческий Сберегательный банк Российской Федерации</w:t>
      </w:r>
      <w:r w:rsidR="00690F92">
        <w:rPr>
          <w:lang w:eastAsia="en-US"/>
        </w:rPr>
        <w:t xml:space="preserve"> (</w:t>
      </w:r>
      <w:r w:rsidRPr="00690F92">
        <w:rPr>
          <w:lang w:eastAsia="en-US"/>
        </w:rPr>
        <w:t>Сбербанк России</w:t>
      </w:r>
      <w:r w:rsidR="00690F92" w:rsidRPr="00690F92">
        <w:rPr>
          <w:lang w:eastAsia="en-US"/>
        </w:rPr>
        <w:t xml:space="preserve">) </w:t>
      </w:r>
      <w:r w:rsidRPr="00690F92">
        <w:rPr>
          <w:lang w:eastAsia="en-US"/>
        </w:rPr>
        <w:t>создан в форме акционерного общества открытого типа в соответствии с Законом РСФСР</w:t>
      </w:r>
      <w:r w:rsidR="00690F92">
        <w:rPr>
          <w:lang w:eastAsia="en-US"/>
        </w:rPr>
        <w:t xml:space="preserve"> "</w:t>
      </w:r>
      <w:r w:rsidRPr="00690F92">
        <w:rPr>
          <w:lang w:eastAsia="en-US"/>
        </w:rPr>
        <w:t>О банках и банковской деятельности в РСФСР</w:t>
      </w:r>
      <w:r w:rsidR="00690F92">
        <w:rPr>
          <w:lang w:eastAsia="en-US"/>
        </w:rPr>
        <w:t xml:space="preserve">". </w:t>
      </w:r>
      <w:r w:rsidRPr="00690F92">
        <w:rPr>
          <w:lang w:eastAsia="en-US"/>
        </w:rPr>
        <w:t>Учредителем и основным акционером Сбербанка России является Центральный банк Российской Федерации</w:t>
      </w:r>
      <w:r w:rsidR="00690F92">
        <w:rPr>
          <w:lang w:eastAsia="en-US"/>
        </w:rPr>
        <w:t xml:space="preserve"> (</w:t>
      </w:r>
      <w:r w:rsidRPr="00690F92">
        <w:rPr>
          <w:lang w:eastAsia="en-US"/>
        </w:rPr>
        <w:t>свыше 60% голосующих акций</w:t>
      </w:r>
      <w:r w:rsidR="00690F92" w:rsidRPr="00690F92">
        <w:rPr>
          <w:lang w:eastAsia="en-US"/>
        </w:rPr>
        <w:t xml:space="preserve">). </w:t>
      </w:r>
      <w:r w:rsidRPr="00690F92">
        <w:rPr>
          <w:lang w:eastAsia="en-US"/>
        </w:rPr>
        <w:t>Его акционерами являются более 200 тысяч юридических и физических лиц</w:t>
      </w:r>
      <w:r w:rsidR="00690F92" w:rsidRPr="00690F92">
        <w:rPr>
          <w:lang w:eastAsia="en-US"/>
        </w:rPr>
        <w:t xml:space="preserve">. </w:t>
      </w:r>
      <w:r w:rsidRPr="00690F92">
        <w:rPr>
          <w:lang w:eastAsia="en-US"/>
        </w:rPr>
        <w:t>Сбербанк России зарегистрирован 20 июня 1991 г</w:t>
      </w:r>
      <w:r w:rsidR="00690F92" w:rsidRPr="00690F92">
        <w:rPr>
          <w:lang w:eastAsia="en-US"/>
        </w:rPr>
        <w:t xml:space="preserve">. </w:t>
      </w:r>
      <w:r w:rsidRPr="00690F92">
        <w:rPr>
          <w:lang w:eastAsia="en-US"/>
        </w:rPr>
        <w:t>в Центральном банке Российской Федерации</w:t>
      </w:r>
      <w:r w:rsidR="00690F92" w:rsidRPr="00690F92">
        <w:rPr>
          <w:lang w:eastAsia="en-US"/>
        </w:rPr>
        <w:t xml:space="preserve">. </w:t>
      </w:r>
      <w:r w:rsidRPr="00690F92">
        <w:rPr>
          <w:lang w:eastAsia="en-US"/>
        </w:rPr>
        <w:t xml:space="preserve">Регистрационный номер </w:t>
      </w:r>
      <w:r w:rsidR="00690F92">
        <w:rPr>
          <w:lang w:eastAsia="en-US"/>
        </w:rPr>
        <w:t>-</w:t>
      </w:r>
      <w:r w:rsidRPr="00690F92">
        <w:rPr>
          <w:lang w:eastAsia="en-US"/>
        </w:rPr>
        <w:t xml:space="preserve"> 1481</w:t>
      </w:r>
      <w:r w:rsidR="00690F92" w:rsidRPr="00690F92">
        <w:rPr>
          <w:lang w:eastAsia="en-US"/>
        </w:rPr>
        <w:t>.</w:t>
      </w:r>
    </w:p>
    <w:p w:rsidR="00690F92" w:rsidRDefault="002C4A63" w:rsidP="00C8348D">
      <w:pPr>
        <w:keepNext/>
        <w:widowControl w:val="0"/>
        <w:ind w:firstLine="709"/>
        <w:rPr>
          <w:lang w:eastAsia="en-US"/>
        </w:rPr>
      </w:pPr>
      <w:r w:rsidRPr="00690F92">
        <w:rPr>
          <w:lang w:eastAsia="en-US"/>
        </w:rPr>
        <w:t>Сберегательный банк Российской Федерации, старейший банк страны, является бесспорным лидером российской банковской системы, основой ее стабильности и надежности</w:t>
      </w:r>
      <w:r w:rsidR="00690F92" w:rsidRPr="00690F92">
        <w:rPr>
          <w:lang w:eastAsia="en-US"/>
        </w:rPr>
        <w:t xml:space="preserve">. </w:t>
      </w:r>
      <w:r w:rsidRPr="00690F92">
        <w:rPr>
          <w:lang w:eastAsia="en-US"/>
        </w:rPr>
        <w:t>Обладая наиболее развитой филиальной сетью, он осуществляет операции на территории всей страны, предоставляет услуги подавляющей части населения России, осуществляет кредитование реального сектора экономики, в том числе инвестиционных проектов, принимает участие в реализации государственных программ</w:t>
      </w:r>
      <w:r w:rsidR="00690F92" w:rsidRPr="00690F92">
        <w:rPr>
          <w:lang w:eastAsia="en-US"/>
        </w:rPr>
        <w:t>.</w:t>
      </w:r>
    </w:p>
    <w:p w:rsidR="00690F92" w:rsidRDefault="002C4A63" w:rsidP="00C8348D">
      <w:pPr>
        <w:keepNext/>
        <w:widowControl w:val="0"/>
        <w:ind w:firstLine="709"/>
        <w:rPr>
          <w:lang w:eastAsia="en-US"/>
        </w:rPr>
      </w:pPr>
      <w:r w:rsidRPr="00690F92">
        <w:rPr>
          <w:lang w:eastAsia="en-US"/>
        </w:rPr>
        <w:t xml:space="preserve">Поволжский банк Сбербанка России сегодня </w:t>
      </w:r>
      <w:r w:rsidR="00690F92">
        <w:rPr>
          <w:lang w:eastAsia="en-US"/>
        </w:rPr>
        <w:t>-</w:t>
      </w:r>
      <w:r w:rsidRPr="00690F92">
        <w:rPr>
          <w:lang w:eastAsia="en-US"/>
        </w:rPr>
        <w:t xml:space="preserve"> крупнейший, динамично развивающийся Банк региона</w:t>
      </w:r>
      <w:r w:rsidR="00690F92" w:rsidRPr="00690F92">
        <w:rPr>
          <w:lang w:eastAsia="en-US"/>
        </w:rPr>
        <w:t xml:space="preserve">. </w:t>
      </w:r>
      <w:r w:rsidRPr="00690F92">
        <w:rPr>
          <w:lang w:eastAsia="en-US"/>
        </w:rPr>
        <w:t>Филиальная сеть Банка представлена широко разветвленной структурой, что позволяет сделать его услуги доступными для каждого клиента</w:t>
      </w:r>
      <w:r w:rsidR="00690F92" w:rsidRPr="00690F92">
        <w:rPr>
          <w:lang w:eastAsia="en-US"/>
        </w:rPr>
        <w:t>.</w:t>
      </w:r>
    </w:p>
    <w:p w:rsidR="00690F92" w:rsidRDefault="002C4A63" w:rsidP="00C8348D">
      <w:pPr>
        <w:keepNext/>
        <w:widowControl w:val="0"/>
        <w:ind w:firstLine="709"/>
        <w:rPr>
          <w:lang w:eastAsia="en-US"/>
        </w:rPr>
      </w:pPr>
      <w:r w:rsidRPr="00690F92">
        <w:rPr>
          <w:lang w:eastAsia="en-US"/>
        </w:rPr>
        <w:t xml:space="preserve">Поволжский банк Сбербанка России, действующий с января 2001 года, функционирует на территории Самарской, Астраханской, </w:t>
      </w:r>
      <w:r w:rsidRPr="00690F92">
        <w:rPr>
          <w:i/>
          <w:iCs/>
          <w:lang w:eastAsia="en-US"/>
        </w:rPr>
        <w:t>Волгоградской,</w:t>
      </w:r>
      <w:r w:rsidRPr="00690F92">
        <w:rPr>
          <w:lang w:eastAsia="en-US"/>
        </w:rPr>
        <w:t xml:space="preserve"> Оренбургской, Пензенской, Саратовской и Ульяновской областей</w:t>
      </w:r>
      <w:r w:rsidR="00690F92" w:rsidRPr="00690F92">
        <w:rPr>
          <w:lang w:eastAsia="en-US"/>
        </w:rPr>
        <w:t xml:space="preserve">. </w:t>
      </w:r>
      <w:r w:rsidRPr="00690F92">
        <w:rPr>
          <w:lang w:eastAsia="en-US"/>
        </w:rPr>
        <w:t>Те</w:t>
      </w:r>
      <w:r w:rsidR="004F76CD" w:rsidRPr="00690F92">
        <w:rPr>
          <w:lang w:eastAsia="en-US"/>
        </w:rPr>
        <w:t xml:space="preserve">рриториально </w:t>
      </w:r>
      <w:r w:rsidR="00690F92">
        <w:rPr>
          <w:lang w:eastAsia="en-US"/>
        </w:rPr>
        <w:t>-</w:t>
      </w:r>
      <w:r w:rsidRPr="00690F92">
        <w:rPr>
          <w:lang w:eastAsia="en-US"/>
        </w:rPr>
        <w:t xml:space="preserve"> это хребет страны, ее сердцевина, по которой проходит главная улица России</w:t>
      </w:r>
      <w:r w:rsidR="00690F92" w:rsidRPr="00690F92">
        <w:rPr>
          <w:lang w:eastAsia="en-US"/>
        </w:rPr>
        <w:t xml:space="preserve"> - </w:t>
      </w:r>
      <w:r w:rsidRPr="00690F92">
        <w:rPr>
          <w:lang w:eastAsia="en-US"/>
        </w:rPr>
        <w:t>река Волга</w:t>
      </w:r>
      <w:r w:rsidR="00690F92" w:rsidRPr="00690F92">
        <w:rPr>
          <w:lang w:eastAsia="en-US"/>
        </w:rPr>
        <w:t>.</w:t>
      </w:r>
    </w:p>
    <w:p w:rsidR="00690F92" w:rsidRDefault="002C4A63" w:rsidP="00C8348D">
      <w:pPr>
        <w:keepNext/>
        <w:widowControl w:val="0"/>
        <w:ind w:firstLine="709"/>
        <w:rPr>
          <w:lang w:eastAsia="en-US"/>
        </w:rPr>
      </w:pPr>
      <w:r w:rsidRPr="00690F92">
        <w:rPr>
          <w:lang w:eastAsia="en-US"/>
        </w:rPr>
        <w:t>Доля Поволжского банка на рынке частных вкладов в Волгоградской области на 01</w:t>
      </w:r>
      <w:r w:rsidR="00690F92">
        <w:rPr>
          <w:lang w:eastAsia="en-US"/>
        </w:rPr>
        <w:t>.01.20</w:t>
      </w:r>
      <w:r w:rsidRPr="00690F92">
        <w:rPr>
          <w:lang w:eastAsia="en-US"/>
        </w:rPr>
        <w:t>07</w:t>
      </w:r>
      <w:r w:rsidR="00690F92" w:rsidRPr="00690F92">
        <w:rPr>
          <w:lang w:eastAsia="en-US"/>
        </w:rPr>
        <w:t xml:space="preserve">. </w:t>
      </w:r>
      <w:r w:rsidRPr="00690F92">
        <w:rPr>
          <w:lang w:eastAsia="en-US"/>
        </w:rPr>
        <w:t>превышала 70%</w:t>
      </w:r>
      <w:r w:rsidR="00690F92" w:rsidRPr="00690F92">
        <w:rPr>
          <w:lang w:eastAsia="en-US"/>
        </w:rPr>
        <w:t>.</w:t>
      </w:r>
    </w:p>
    <w:p w:rsidR="00690F92" w:rsidRDefault="002C4A63" w:rsidP="00C8348D">
      <w:pPr>
        <w:keepNext/>
        <w:widowControl w:val="0"/>
        <w:ind w:firstLine="709"/>
        <w:rPr>
          <w:lang w:eastAsia="en-US"/>
        </w:rPr>
      </w:pPr>
      <w:r w:rsidRPr="00690F92">
        <w:rPr>
          <w:lang w:eastAsia="en-US"/>
        </w:rPr>
        <w:t>По величине филиальной сети</w:t>
      </w:r>
      <w:r w:rsidR="00690F92">
        <w:rPr>
          <w:lang w:eastAsia="en-US"/>
        </w:rPr>
        <w:t xml:space="preserve"> (</w:t>
      </w:r>
      <w:r w:rsidRPr="00690F92">
        <w:rPr>
          <w:lang w:eastAsia="en-US"/>
        </w:rPr>
        <w:t>3015 учреждений</w:t>
      </w:r>
      <w:r w:rsidR="00690F92" w:rsidRPr="00690F92">
        <w:rPr>
          <w:lang w:eastAsia="en-US"/>
        </w:rPr>
        <w:t xml:space="preserve">) </w:t>
      </w:r>
      <w:r w:rsidRPr="00690F92">
        <w:rPr>
          <w:lang w:eastAsia="en-US"/>
        </w:rPr>
        <w:t>и количеству работников</w:t>
      </w:r>
      <w:r w:rsidR="00690F92">
        <w:rPr>
          <w:lang w:eastAsia="en-US"/>
        </w:rPr>
        <w:t xml:space="preserve"> (</w:t>
      </w:r>
      <w:r w:rsidRPr="00690F92">
        <w:rPr>
          <w:lang w:eastAsia="en-US"/>
        </w:rPr>
        <w:t>24,7 тысяч чел</w:t>
      </w:r>
      <w:r w:rsidR="00690F92" w:rsidRPr="00690F92">
        <w:rPr>
          <w:lang w:eastAsia="en-US"/>
        </w:rPr>
        <w:t xml:space="preserve">) </w:t>
      </w:r>
      <w:r w:rsidRPr="00690F92">
        <w:rPr>
          <w:lang w:eastAsia="en-US"/>
        </w:rPr>
        <w:t>Поволжский банк считается самым крупным среди всех территориальных банков Сбербанка России</w:t>
      </w:r>
      <w:r w:rsidR="00690F92" w:rsidRPr="00690F92">
        <w:rPr>
          <w:lang w:eastAsia="en-US"/>
        </w:rPr>
        <w:t>.</w:t>
      </w:r>
    </w:p>
    <w:p w:rsidR="00861835" w:rsidRPr="00690F92" w:rsidRDefault="00861835" w:rsidP="00C8348D">
      <w:pPr>
        <w:keepNext/>
        <w:widowControl w:val="0"/>
        <w:ind w:firstLine="709"/>
        <w:rPr>
          <w:lang w:eastAsia="en-US"/>
        </w:rPr>
      </w:pPr>
      <w:r w:rsidRPr="00690F92">
        <w:rPr>
          <w:lang w:eastAsia="en-US"/>
        </w:rPr>
        <w:t>Одним крупных отделений является Волгоградское ОСБ № 8621</w:t>
      </w:r>
    </w:p>
    <w:p w:rsidR="00690F92" w:rsidRDefault="00357A02" w:rsidP="00C8348D">
      <w:pPr>
        <w:keepNext/>
        <w:widowControl w:val="0"/>
        <w:ind w:firstLine="709"/>
        <w:rPr>
          <w:i/>
          <w:iCs/>
          <w:lang w:eastAsia="en-US"/>
        </w:rPr>
      </w:pPr>
      <w:r w:rsidRPr="00690F92">
        <w:rPr>
          <w:i/>
          <w:iCs/>
          <w:lang w:eastAsia="en-US"/>
        </w:rPr>
        <w:t>Банк является юридическим лицом</w:t>
      </w:r>
      <w:r w:rsidR="00690F92" w:rsidRPr="00690F92">
        <w:rPr>
          <w:i/>
          <w:iCs/>
          <w:lang w:eastAsia="en-US"/>
        </w:rPr>
        <w:t>.</w:t>
      </w:r>
    </w:p>
    <w:p w:rsidR="00690F92" w:rsidRDefault="00357A02" w:rsidP="00C8348D">
      <w:pPr>
        <w:keepNext/>
        <w:widowControl w:val="0"/>
        <w:ind w:firstLine="709"/>
        <w:rPr>
          <w:lang w:eastAsia="en-US"/>
        </w:rPr>
      </w:pPr>
      <w:r w:rsidRPr="00690F92">
        <w:rPr>
          <w:lang w:eastAsia="en-US"/>
        </w:rPr>
        <w:t xml:space="preserve">капитал </w:t>
      </w:r>
      <w:r w:rsidR="00690F92">
        <w:rPr>
          <w:lang w:eastAsia="en-US"/>
        </w:rPr>
        <w:t>-</w:t>
      </w:r>
      <w:r w:rsidRPr="00690F92">
        <w:rPr>
          <w:lang w:eastAsia="en-US"/>
        </w:rPr>
        <w:t xml:space="preserve"> 659,3 млрд</w:t>
      </w:r>
      <w:r w:rsidR="00690F92" w:rsidRPr="00690F92">
        <w:rPr>
          <w:lang w:eastAsia="en-US"/>
        </w:rPr>
        <w:t xml:space="preserve">. </w:t>
      </w:r>
      <w:r w:rsidRPr="00690F92">
        <w:rPr>
          <w:lang w:eastAsia="en-US"/>
        </w:rPr>
        <w:t>руб</w:t>
      </w:r>
      <w:r w:rsidR="00690F92">
        <w:rPr>
          <w:lang w:eastAsia="en-US"/>
        </w:rPr>
        <w:t>.;</w:t>
      </w:r>
    </w:p>
    <w:p w:rsidR="00690F92" w:rsidRDefault="00357A02" w:rsidP="00C8348D">
      <w:pPr>
        <w:keepNext/>
        <w:widowControl w:val="0"/>
        <w:ind w:firstLine="709"/>
        <w:rPr>
          <w:lang w:eastAsia="en-US"/>
        </w:rPr>
      </w:pPr>
      <w:r w:rsidRPr="00690F92">
        <w:rPr>
          <w:lang w:eastAsia="en-US"/>
        </w:rPr>
        <w:t xml:space="preserve">прибыль </w:t>
      </w:r>
      <w:r w:rsidR="00690F92">
        <w:rPr>
          <w:lang w:eastAsia="en-US"/>
        </w:rPr>
        <w:t>-</w:t>
      </w:r>
      <w:r w:rsidRPr="00690F92">
        <w:rPr>
          <w:lang w:eastAsia="en-US"/>
        </w:rPr>
        <w:t xml:space="preserve"> 139,7 млрд</w:t>
      </w:r>
      <w:r w:rsidR="00690F92" w:rsidRPr="00690F92">
        <w:rPr>
          <w:lang w:eastAsia="en-US"/>
        </w:rPr>
        <w:t xml:space="preserve">. </w:t>
      </w:r>
      <w:r w:rsidRPr="00690F92">
        <w:rPr>
          <w:lang w:eastAsia="en-US"/>
        </w:rPr>
        <w:t>руб</w:t>
      </w:r>
      <w:r w:rsidR="00690F92">
        <w:rPr>
          <w:lang w:eastAsia="en-US"/>
        </w:rPr>
        <w:t>.;</w:t>
      </w:r>
    </w:p>
    <w:p w:rsidR="00690F92" w:rsidRDefault="00357A02" w:rsidP="00C8348D">
      <w:pPr>
        <w:keepNext/>
        <w:widowControl w:val="0"/>
        <w:ind w:firstLine="709"/>
        <w:rPr>
          <w:lang w:eastAsia="en-US"/>
        </w:rPr>
      </w:pPr>
      <w:r w:rsidRPr="00690F92">
        <w:rPr>
          <w:lang w:eastAsia="en-US"/>
        </w:rPr>
        <w:t xml:space="preserve">чистая прибыль </w:t>
      </w:r>
      <w:r w:rsidR="00690F92">
        <w:rPr>
          <w:lang w:eastAsia="en-US"/>
        </w:rPr>
        <w:t>-</w:t>
      </w:r>
      <w:r w:rsidRPr="00690F92">
        <w:rPr>
          <w:lang w:eastAsia="en-US"/>
        </w:rPr>
        <w:t xml:space="preserve"> 112,6 млрд</w:t>
      </w:r>
      <w:r w:rsidR="00690F92" w:rsidRPr="00690F92">
        <w:rPr>
          <w:lang w:eastAsia="en-US"/>
        </w:rPr>
        <w:t xml:space="preserve">. </w:t>
      </w:r>
      <w:r w:rsidRPr="00690F92">
        <w:rPr>
          <w:lang w:eastAsia="en-US"/>
        </w:rPr>
        <w:t>руб</w:t>
      </w:r>
      <w:r w:rsidR="00690F92">
        <w:rPr>
          <w:lang w:eastAsia="en-US"/>
        </w:rPr>
        <w:t>.;</w:t>
      </w:r>
    </w:p>
    <w:p w:rsidR="00690F92" w:rsidRDefault="00357A02" w:rsidP="00C8348D">
      <w:pPr>
        <w:keepNext/>
        <w:widowControl w:val="0"/>
        <w:ind w:firstLine="709"/>
        <w:rPr>
          <w:lang w:eastAsia="en-US"/>
        </w:rPr>
      </w:pPr>
      <w:r w:rsidRPr="00690F92">
        <w:rPr>
          <w:lang w:eastAsia="en-US"/>
        </w:rPr>
        <w:t xml:space="preserve">кредитный портфель </w:t>
      </w:r>
      <w:r w:rsidR="00690F92">
        <w:rPr>
          <w:lang w:eastAsia="en-US"/>
        </w:rPr>
        <w:t>-</w:t>
      </w:r>
      <w:r w:rsidRPr="00690F92">
        <w:rPr>
          <w:lang w:eastAsia="en-US"/>
        </w:rPr>
        <w:t xml:space="preserve"> 3 743,7 млрд</w:t>
      </w:r>
      <w:r w:rsidR="00690F92" w:rsidRPr="00690F92">
        <w:rPr>
          <w:lang w:eastAsia="en-US"/>
        </w:rPr>
        <w:t xml:space="preserve">. </w:t>
      </w:r>
      <w:r w:rsidRPr="00690F92">
        <w:rPr>
          <w:lang w:eastAsia="en-US"/>
        </w:rPr>
        <w:t>руб</w:t>
      </w:r>
      <w:r w:rsidR="00690F92">
        <w:rPr>
          <w:lang w:eastAsia="en-US"/>
        </w:rPr>
        <w:t>.,</w:t>
      </w:r>
      <w:r w:rsidRPr="00690F92">
        <w:rPr>
          <w:lang w:eastAsia="en-US"/>
        </w:rPr>
        <w:t xml:space="preserve"> в том числе кредитование юридических лиц</w:t>
      </w:r>
      <w:r w:rsidR="00690F92">
        <w:rPr>
          <w:lang w:eastAsia="en-US"/>
        </w:rPr>
        <w:t xml:space="preserve"> (</w:t>
      </w:r>
      <w:r w:rsidRPr="00690F92">
        <w:rPr>
          <w:lang w:eastAsia="en-US"/>
        </w:rPr>
        <w:t>без МБК</w:t>
      </w:r>
      <w:r w:rsidR="00690F92" w:rsidRPr="00690F92">
        <w:rPr>
          <w:lang w:eastAsia="en-US"/>
        </w:rPr>
        <w:t xml:space="preserve">) </w:t>
      </w:r>
      <w:r w:rsidR="00690F92">
        <w:rPr>
          <w:lang w:eastAsia="en-US"/>
        </w:rPr>
        <w:t>-</w:t>
      </w:r>
      <w:r w:rsidRPr="00690F92">
        <w:rPr>
          <w:lang w:eastAsia="en-US"/>
        </w:rPr>
        <w:t xml:space="preserve"> 2</w:t>
      </w:r>
      <w:r w:rsidR="00690F92">
        <w:rPr>
          <w:lang w:eastAsia="en-US"/>
        </w:rPr>
        <w:t xml:space="preserve"> </w:t>
      </w:r>
      <w:r w:rsidRPr="00690F92">
        <w:rPr>
          <w:lang w:eastAsia="en-US"/>
        </w:rPr>
        <w:t>688,6</w:t>
      </w:r>
      <w:r w:rsidR="00690F92">
        <w:rPr>
          <w:lang w:eastAsia="en-US"/>
        </w:rPr>
        <w:t xml:space="preserve"> </w:t>
      </w:r>
      <w:r w:rsidRPr="00690F92">
        <w:rPr>
          <w:lang w:eastAsia="en-US"/>
        </w:rPr>
        <w:t>млрд</w:t>
      </w:r>
      <w:r w:rsidR="00690F92" w:rsidRPr="00690F92">
        <w:rPr>
          <w:lang w:eastAsia="en-US"/>
        </w:rPr>
        <w:t xml:space="preserve">. </w:t>
      </w:r>
      <w:r w:rsidRPr="00690F92">
        <w:rPr>
          <w:lang w:eastAsia="en-US"/>
        </w:rPr>
        <w:t>руб</w:t>
      </w:r>
      <w:r w:rsidR="00690F92">
        <w:rPr>
          <w:lang w:eastAsia="en-US"/>
        </w:rPr>
        <w:t>.;</w:t>
      </w:r>
    </w:p>
    <w:p w:rsidR="00690F92" w:rsidRDefault="00357A02" w:rsidP="00C8348D">
      <w:pPr>
        <w:keepNext/>
        <w:widowControl w:val="0"/>
        <w:ind w:firstLine="709"/>
        <w:rPr>
          <w:lang w:eastAsia="en-US"/>
        </w:rPr>
      </w:pPr>
      <w:r w:rsidRPr="00690F92">
        <w:rPr>
          <w:lang w:eastAsia="en-US"/>
        </w:rPr>
        <w:t xml:space="preserve">остаток средств на счетах физических лиц </w:t>
      </w:r>
      <w:r w:rsidR="00690F92">
        <w:rPr>
          <w:lang w:eastAsia="en-US"/>
        </w:rPr>
        <w:t>-</w:t>
      </w:r>
      <w:r w:rsidRPr="00690F92">
        <w:rPr>
          <w:lang w:eastAsia="en-US"/>
        </w:rPr>
        <w:t xml:space="preserve"> 2 465,4 млрд</w:t>
      </w:r>
      <w:r w:rsidR="00690F92" w:rsidRPr="00690F92">
        <w:rPr>
          <w:lang w:eastAsia="en-US"/>
        </w:rPr>
        <w:t xml:space="preserve">. </w:t>
      </w:r>
      <w:r w:rsidRPr="00690F92">
        <w:rPr>
          <w:lang w:eastAsia="en-US"/>
        </w:rPr>
        <w:t>руб</w:t>
      </w:r>
      <w:r w:rsidR="00690F92">
        <w:rPr>
          <w:lang w:eastAsia="en-US"/>
        </w:rPr>
        <w:t>.;</w:t>
      </w:r>
    </w:p>
    <w:p w:rsidR="00690F92" w:rsidRDefault="00357A02" w:rsidP="00C8348D">
      <w:pPr>
        <w:keepNext/>
        <w:widowControl w:val="0"/>
        <w:ind w:firstLine="709"/>
        <w:rPr>
          <w:lang w:eastAsia="en-US"/>
        </w:rPr>
      </w:pPr>
      <w:r w:rsidRPr="00690F92">
        <w:rPr>
          <w:lang w:eastAsia="en-US"/>
        </w:rPr>
        <w:t>доля Сбербанка в общем остатке вкладов физических лиц во всех коммерческих банках</w:t>
      </w:r>
      <w:r w:rsidR="00690F92">
        <w:rPr>
          <w:lang w:eastAsia="en-US"/>
        </w:rPr>
        <w:t xml:space="preserve"> (</w:t>
      </w:r>
      <w:r w:rsidRPr="00690F92">
        <w:rPr>
          <w:lang w:eastAsia="en-US"/>
        </w:rPr>
        <w:t>на</w:t>
      </w:r>
      <w:r w:rsidR="00690F92">
        <w:rPr>
          <w:lang w:eastAsia="en-US"/>
        </w:rPr>
        <w:t xml:space="preserve"> </w:t>
      </w:r>
      <w:r w:rsidRPr="00690F92">
        <w:rPr>
          <w:lang w:eastAsia="en-US"/>
        </w:rPr>
        <w:t>1</w:t>
      </w:r>
      <w:r w:rsidR="00690F92">
        <w:rPr>
          <w:lang w:eastAsia="en-US"/>
        </w:rPr>
        <w:t>.09.20</w:t>
      </w:r>
      <w:r w:rsidRPr="00690F92">
        <w:rPr>
          <w:lang w:eastAsia="en-US"/>
        </w:rPr>
        <w:t>07г</w:t>
      </w:r>
      <w:r w:rsidR="00690F92" w:rsidRPr="00690F92">
        <w:rPr>
          <w:lang w:eastAsia="en-US"/>
        </w:rPr>
        <w:t>):</w:t>
      </w:r>
    </w:p>
    <w:p w:rsidR="00690F92" w:rsidRDefault="00357A02" w:rsidP="00C8348D">
      <w:pPr>
        <w:keepNext/>
        <w:widowControl w:val="0"/>
        <w:ind w:firstLine="709"/>
        <w:rPr>
          <w:lang w:eastAsia="en-US"/>
        </w:rPr>
      </w:pPr>
      <w:r w:rsidRPr="00690F92">
        <w:rPr>
          <w:lang w:eastAsia="en-US"/>
        </w:rPr>
        <w:t xml:space="preserve">рублевых </w:t>
      </w:r>
      <w:r w:rsidR="00690F92">
        <w:rPr>
          <w:lang w:eastAsia="en-US"/>
        </w:rPr>
        <w:t>-</w:t>
      </w:r>
      <w:r w:rsidRPr="00690F92">
        <w:rPr>
          <w:lang w:eastAsia="en-US"/>
        </w:rPr>
        <w:t xml:space="preserve"> 54,8</w:t>
      </w:r>
      <w:r w:rsidR="00690F92" w:rsidRPr="00690F92">
        <w:rPr>
          <w:lang w:eastAsia="en-US"/>
        </w:rPr>
        <w:t>%</w:t>
      </w:r>
    </w:p>
    <w:p w:rsidR="00690F92" w:rsidRDefault="00357A02" w:rsidP="00C8348D">
      <w:pPr>
        <w:keepNext/>
        <w:widowControl w:val="0"/>
        <w:ind w:firstLine="709"/>
        <w:rPr>
          <w:lang w:eastAsia="en-US"/>
        </w:rPr>
      </w:pPr>
      <w:r w:rsidRPr="00690F92">
        <w:rPr>
          <w:lang w:eastAsia="en-US"/>
        </w:rPr>
        <w:t xml:space="preserve">инвалютных </w:t>
      </w:r>
      <w:r w:rsidR="00690F92">
        <w:rPr>
          <w:lang w:eastAsia="en-US"/>
        </w:rPr>
        <w:t>-</w:t>
      </w:r>
      <w:r w:rsidRPr="00690F92">
        <w:rPr>
          <w:lang w:eastAsia="en-US"/>
        </w:rPr>
        <w:t xml:space="preserve"> 38,5</w:t>
      </w:r>
      <w:r w:rsidR="00690F92" w:rsidRPr="00690F92">
        <w:rPr>
          <w:lang w:eastAsia="en-US"/>
        </w:rPr>
        <w:t>%;</w:t>
      </w:r>
    </w:p>
    <w:p w:rsidR="00690F92" w:rsidRDefault="00357A02" w:rsidP="00C8348D">
      <w:pPr>
        <w:keepNext/>
        <w:widowControl w:val="0"/>
        <w:ind w:firstLine="709"/>
        <w:rPr>
          <w:lang w:eastAsia="en-US"/>
        </w:rPr>
      </w:pPr>
      <w:r w:rsidRPr="00690F92">
        <w:rPr>
          <w:lang w:eastAsia="en-US"/>
        </w:rPr>
        <w:t>Обязательные нормативы, установленные инструкцией Банка России от 16</w:t>
      </w:r>
      <w:r w:rsidR="00690F92">
        <w:rPr>
          <w:lang w:eastAsia="en-US"/>
        </w:rPr>
        <w:t>.01.20</w:t>
      </w:r>
      <w:r w:rsidRPr="00690F92">
        <w:rPr>
          <w:lang w:eastAsia="en-US"/>
        </w:rPr>
        <w:t>04г</w:t>
      </w:r>
      <w:r w:rsidR="00690F92" w:rsidRPr="00690F92">
        <w:rPr>
          <w:lang w:eastAsia="en-US"/>
        </w:rPr>
        <w:t xml:space="preserve">. </w:t>
      </w:r>
      <w:r w:rsidRPr="00690F92">
        <w:rPr>
          <w:lang w:eastAsia="en-US"/>
        </w:rPr>
        <w:t>№ 110-И, соблюдаются</w:t>
      </w:r>
      <w:r w:rsidR="00690F92" w:rsidRPr="00690F92">
        <w:rPr>
          <w:lang w:eastAsia="en-US"/>
        </w:rPr>
        <w:t>.</w:t>
      </w:r>
    </w:p>
    <w:p w:rsidR="00690F92" w:rsidRDefault="00357A02" w:rsidP="00C8348D">
      <w:pPr>
        <w:keepNext/>
        <w:widowControl w:val="0"/>
        <w:ind w:firstLine="709"/>
        <w:rPr>
          <w:i/>
          <w:iCs/>
          <w:lang w:eastAsia="en-US"/>
        </w:rPr>
      </w:pPr>
      <w:r w:rsidRPr="00690F92">
        <w:rPr>
          <w:i/>
          <w:iCs/>
          <w:lang w:eastAsia="en-US"/>
        </w:rPr>
        <w:t>Предоставляемые услуги</w:t>
      </w:r>
      <w:r w:rsidR="00690F92" w:rsidRPr="00690F92">
        <w:rPr>
          <w:i/>
          <w:iCs/>
          <w:lang w:eastAsia="en-US"/>
        </w:rPr>
        <w:t>:</w:t>
      </w:r>
    </w:p>
    <w:p w:rsidR="00690F92" w:rsidRDefault="00357A02" w:rsidP="00C8348D">
      <w:pPr>
        <w:keepNext/>
        <w:widowControl w:val="0"/>
        <w:ind w:firstLine="709"/>
        <w:rPr>
          <w:lang w:eastAsia="en-US"/>
        </w:rPr>
      </w:pPr>
      <w:r w:rsidRPr="00690F92">
        <w:rPr>
          <w:lang w:eastAsia="en-US"/>
        </w:rPr>
        <w:t>Вклады в рублях</w:t>
      </w:r>
      <w:r w:rsidR="00690F92" w:rsidRPr="00690F92">
        <w:rPr>
          <w:lang w:eastAsia="en-US"/>
        </w:rPr>
        <w:t>;</w:t>
      </w:r>
    </w:p>
    <w:p w:rsidR="00690F92" w:rsidRDefault="00357A02" w:rsidP="00C8348D">
      <w:pPr>
        <w:keepNext/>
        <w:widowControl w:val="0"/>
        <w:ind w:firstLine="709"/>
        <w:rPr>
          <w:lang w:eastAsia="en-US"/>
        </w:rPr>
      </w:pPr>
      <w:r w:rsidRPr="00690F92">
        <w:rPr>
          <w:lang w:eastAsia="en-US"/>
        </w:rPr>
        <w:t>Вклады в иностранной валюте</w:t>
      </w:r>
      <w:r w:rsidR="00690F92" w:rsidRPr="00690F92">
        <w:rPr>
          <w:lang w:eastAsia="en-US"/>
        </w:rPr>
        <w:t>;</w:t>
      </w:r>
    </w:p>
    <w:p w:rsidR="00690F92" w:rsidRDefault="00357A02" w:rsidP="00C8348D">
      <w:pPr>
        <w:keepNext/>
        <w:widowControl w:val="0"/>
        <w:ind w:firstLine="709"/>
        <w:rPr>
          <w:lang w:eastAsia="en-US"/>
        </w:rPr>
      </w:pPr>
      <w:r w:rsidRPr="00690F92">
        <w:rPr>
          <w:lang w:eastAsia="en-US"/>
        </w:rPr>
        <w:t>Коммунальные платежи</w:t>
      </w:r>
      <w:r w:rsidR="00690F92" w:rsidRPr="00690F92">
        <w:rPr>
          <w:lang w:eastAsia="en-US"/>
        </w:rPr>
        <w:t>;</w:t>
      </w:r>
    </w:p>
    <w:p w:rsidR="00690F92" w:rsidRDefault="00357A02" w:rsidP="00C8348D">
      <w:pPr>
        <w:keepNext/>
        <w:widowControl w:val="0"/>
        <w:ind w:firstLine="709"/>
        <w:rPr>
          <w:lang w:eastAsia="en-US"/>
        </w:rPr>
      </w:pPr>
      <w:r w:rsidRPr="00690F92">
        <w:rPr>
          <w:lang w:eastAsia="en-US"/>
        </w:rPr>
        <w:t>Выплата пенсий и пособий</w:t>
      </w:r>
      <w:r w:rsidR="00690F92" w:rsidRPr="00690F92">
        <w:rPr>
          <w:lang w:eastAsia="en-US"/>
        </w:rPr>
        <w:t>;</w:t>
      </w:r>
    </w:p>
    <w:p w:rsidR="00690F92" w:rsidRDefault="00357A02" w:rsidP="00C8348D">
      <w:pPr>
        <w:keepNext/>
        <w:widowControl w:val="0"/>
        <w:ind w:firstLine="709"/>
        <w:rPr>
          <w:lang w:eastAsia="en-US"/>
        </w:rPr>
      </w:pPr>
      <w:r w:rsidRPr="00690F92">
        <w:rPr>
          <w:lang w:eastAsia="en-US"/>
        </w:rPr>
        <w:t>Выдача заработной платы, стипендий и др</w:t>
      </w:r>
      <w:r w:rsidR="00690F92" w:rsidRPr="00690F92">
        <w:rPr>
          <w:lang w:eastAsia="en-US"/>
        </w:rPr>
        <w:t xml:space="preserve">. </w:t>
      </w:r>
      <w:r w:rsidRPr="00690F92">
        <w:rPr>
          <w:lang w:eastAsia="en-US"/>
        </w:rPr>
        <w:t>по договорам</w:t>
      </w:r>
      <w:r w:rsidR="00690F92" w:rsidRPr="00690F92">
        <w:rPr>
          <w:lang w:eastAsia="en-US"/>
        </w:rPr>
        <w:t>;</w:t>
      </w:r>
    </w:p>
    <w:p w:rsidR="00690F92" w:rsidRDefault="00357A02" w:rsidP="00C8348D">
      <w:pPr>
        <w:keepNext/>
        <w:widowControl w:val="0"/>
        <w:ind w:firstLine="709"/>
        <w:rPr>
          <w:lang w:eastAsia="en-US"/>
        </w:rPr>
      </w:pPr>
      <w:r w:rsidRPr="00690F92">
        <w:rPr>
          <w:lang w:eastAsia="en-US"/>
        </w:rPr>
        <w:t>Выдача банковских карт физическим лицам</w:t>
      </w:r>
      <w:r w:rsidR="00690F92" w:rsidRPr="00690F92">
        <w:rPr>
          <w:lang w:eastAsia="en-US"/>
        </w:rPr>
        <w:t>;</w:t>
      </w:r>
    </w:p>
    <w:p w:rsidR="00690F92" w:rsidRDefault="00357A02" w:rsidP="00C8348D">
      <w:pPr>
        <w:keepNext/>
        <w:widowControl w:val="0"/>
        <w:ind w:firstLine="709"/>
        <w:rPr>
          <w:lang w:eastAsia="en-US"/>
        </w:rPr>
      </w:pPr>
      <w:r w:rsidRPr="00690F92">
        <w:rPr>
          <w:lang w:eastAsia="en-US"/>
        </w:rPr>
        <w:t>Обслуживание банковских карт физических лиц</w:t>
      </w:r>
      <w:r w:rsidR="00690F92" w:rsidRPr="00690F92">
        <w:rPr>
          <w:lang w:eastAsia="en-US"/>
        </w:rPr>
        <w:t>;</w:t>
      </w:r>
    </w:p>
    <w:p w:rsidR="00690F92" w:rsidRDefault="00357A02" w:rsidP="00C8348D">
      <w:pPr>
        <w:keepNext/>
        <w:widowControl w:val="0"/>
        <w:ind w:firstLine="709"/>
        <w:rPr>
          <w:lang w:eastAsia="en-US"/>
        </w:rPr>
      </w:pPr>
      <w:r w:rsidRPr="00690F92">
        <w:rPr>
          <w:lang w:eastAsia="en-US"/>
        </w:rPr>
        <w:t>Выдача банковских карт юридическим лицам</w:t>
      </w:r>
      <w:r w:rsidR="00690F92" w:rsidRPr="00690F92">
        <w:rPr>
          <w:lang w:eastAsia="en-US"/>
        </w:rPr>
        <w:t>;</w:t>
      </w:r>
    </w:p>
    <w:p w:rsidR="00690F92" w:rsidRDefault="00357A02" w:rsidP="00C8348D">
      <w:pPr>
        <w:keepNext/>
        <w:widowControl w:val="0"/>
        <w:ind w:firstLine="709"/>
        <w:rPr>
          <w:lang w:eastAsia="en-US"/>
        </w:rPr>
      </w:pPr>
      <w:r w:rsidRPr="00690F92">
        <w:rPr>
          <w:lang w:eastAsia="en-US"/>
        </w:rPr>
        <w:t>Обслуживание банковских карт юридических лиц</w:t>
      </w:r>
      <w:r w:rsidR="00690F92" w:rsidRPr="00690F92">
        <w:rPr>
          <w:lang w:eastAsia="en-US"/>
        </w:rPr>
        <w:t>;</w:t>
      </w:r>
    </w:p>
    <w:p w:rsidR="00690F92" w:rsidRDefault="00357A02" w:rsidP="00C8348D">
      <w:pPr>
        <w:keepNext/>
        <w:widowControl w:val="0"/>
        <w:ind w:firstLine="709"/>
        <w:rPr>
          <w:lang w:eastAsia="en-US"/>
        </w:rPr>
      </w:pPr>
      <w:r w:rsidRPr="00690F92">
        <w:rPr>
          <w:lang w:eastAsia="en-US"/>
        </w:rPr>
        <w:t>Векселя СБ РФ</w:t>
      </w:r>
      <w:r w:rsidR="00690F92">
        <w:rPr>
          <w:lang w:eastAsia="en-US"/>
        </w:rPr>
        <w:t xml:space="preserve"> (</w:t>
      </w:r>
      <w:r w:rsidRPr="00690F92">
        <w:rPr>
          <w:lang w:eastAsia="en-US"/>
        </w:rPr>
        <w:t>физические лица</w:t>
      </w:r>
      <w:r w:rsidR="00690F92" w:rsidRPr="00690F92">
        <w:rPr>
          <w:lang w:eastAsia="en-US"/>
        </w:rPr>
        <w:t>);</w:t>
      </w:r>
    </w:p>
    <w:p w:rsidR="00690F92" w:rsidRDefault="00357A02" w:rsidP="00C8348D">
      <w:pPr>
        <w:keepNext/>
        <w:widowControl w:val="0"/>
        <w:ind w:firstLine="709"/>
        <w:rPr>
          <w:lang w:eastAsia="en-US"/>
        </w:rPr>
      </w:pPr>
      <w:r w:rsidRPr="00690F92">
        <w:rPr>
          <w:lang w:eastAsia="en-US"/>
        </w:rPr>
        <w:t>Векселя СБ РФ</w:t>
      </w:r>
      <w:r w:rsidR="00690F92">
        <w:rPr>
          <w:lang w:eastAsia="en-US"/>
        </w:rPr>
        <w:t xml:space="preserve"> (</w:t>
      </w:r>
      <w:r w:rsidRPr="00690F92">
        <w:rPr>
          <w:lang w:eastAsia="en-US"/>
        </w:rPr>
        <w:t>юридические лица</w:t>
      </w:r>
      <w:r w:rsidR="00690F92" w:rsidRPr="00690F92">
        <w:rPr>
          <w:lang w:eastAsia="en-US"/>
        </w:rPr>
        <w:t>);</w:t>
      </w:r>
    </w:p>
    <w:p w:rsidR="00690F92" w:rsidRDefault="00357A02" w:rsidP="00C8348D">
      <w:pPr>
        <w:keepNext/>
        <w:widowControl w:val="0"/>
        <w:ind w:firstLine="709"/>
        <w:rPr>
          <w:lang w:eastAsia="en-US"/>
        </w:rPr>
      </w:pPr>
      <w:r w:rsidRPr="00690F92">
        <w:rPr>
          <w:lang w:eastAsia="en-US"/>
        </w:rPr>
        <w:t>Сберегательные сертификаты СБ РФ</w:t>
      </w:r>
      <w:r w:rsidR="00690F92" w:rsidRPr="00690F92">
        <w:rPr>
          <w:lang w:eastAsia="en-US"/>
        </w:rPr>
        <w:t>;</w:t>
      </w:r>
    </w:p>
    <w:p w:rsidR="00690F92" w:rsidRDefault="00357A02" w:rsidP="00C8348D">
      <w:pPr>
        <w:keepNext/>
        <w:widowControl w:val="0"/>
        <w:ind w:firstLine="709"/>
        <w:rPr>
          <w:lang w:eastAsia="en-US"/>
        </w:rPr>
      </w:pPr>
      <w:r w:rsidRPr="00690F92">
        <w:rPr>
          <w:lang w:eastAsia="en-US"/>
        </w:rPr>
        <w:t>Прочие ценные бумаги</w:t>
      </w:r>
      <w:r w:rsidR="00690F92">
        <w:rPr>
          <w:lang w:eastAsia="en-US"/>
        </w:rPr>
        <w:t xml:space="preserve"> (</w:t>
      </w:r>
      <w:r w:rsidRPr="00690F92">
        <w:rPr>
          <w:lang w:eastAsia="en-US"/>
        </w:rPr>
        <w:t>в т</w:t>
      </w:r>
      <w:r w:rsidR="00690F92" w:rsidRPr="00690F92">
        <w:rPr>
          <w:lang w:eastAsia="en-US"/>
        </w:rPr>
        <w:t xml:space="preserve">. </w:t>
      </w:r>
      <w:r w:rsidRPr="00690F92">
        <w:rPr>
          <w:lang w:eastAsia="en-US"/>
        </w:rPr>
        <w:t>ч</w:t>
      </w:r>
      <w:r w:rsidR="00690F92" w:rsidRPr="00690F92">
        <w:rPr>
          <w:lang w:eastAsia="en-US"/>
        </w:rPr>
        <w:t xml:space="preserve">. </w:t>
      </w:r>
      <w:r w:rsidRPr="00690F92">
        <w:rPr>
          <w:lang w:eastAsia="en-US"/>
        </w:rPr>
        <w:t xml:space="preserve">билеты лотерей и </w:t>
      </w:r>
      <w:r w:rsidR="00690F92">
        <w:rPr>
          <w:lang w:eastAsia="en-US"/>
        </w:rPr>
        <w:t>др.)</w:t>
      </w:r>
      <w:r w:rsidR="00690F92" w:rsidRPr="00690F92">
        <w:rPr>
          <w:lang w:eastAsia="en-US"/>
        </w:rPr>
        <w:t>;</w:t>
      </w:r>
    </w:p>
    <w:p w:rsidR="00690F92" w:rsidRDefault="00357A02" w:rsidP="00C8348D">
      <w:pPr>
        <w:keepNext/>
        <w:widowControl w:val="0"/>
        <w:ind w:firstLine="709"/>
        <w:rPr>
          <w:lang w:eastAsia="en-US"/>
        </w:rPr>
      </w:pPr>
      <w:r w:rsidRPr="00690F92">
        <w:rPr>
          <w:lang w:eastAsia="en-US"/>
        </w:rPr>
        <w:t>Валютно-обменные операции</w:t>
      </w:r>
      <w:r w:rsidR="00690F92" w:rsidRPr="00690F92">
        <w:rPr>
          <w:lang w:eastAsia="en-US"/>
        </w:rPr>
        <w:t>;</w:t>
      </w:r>
    </w:p>
    <w:p w:rsidR="00690F92" w:rsidRDefault="00357A02" w:rsidP="00C8348D">
      <w:pPr>
        <w:keepNext/>
        <w:widowControl w:val="0"/>
        <w:ind w:firstLine="709"/>
        <w:rPr>
          <w:lang w:eastAsia="en-US"/>
        </w:rPr>
      </w:pPr>
      <w:r w:rsidRPr="00690F92">
        <w:rPr>
          <w:lang w:eastAsia="en-US"/>
        </w:rPr>
        <w:t>Операции с драгоценными металлами</w:t>
      </w:r>
      <w:r w:rsidR="00690F92" w:rsidRPr="00690F92">
        <w:rPr>
          <w:lang w:eastAsia="en-US"/>
        </w:rPr>
        <w:t>;</w:t>
      </w:r>
    </w:p>
    <w:p w:rsidR="00690F92" w:rsidRDefault="00357A02" w:rsidP="00C8348D">
      <w:pPr>
        <w:keepNext/>
        <w:widowControl w:val="0"/>
        <w:ind w:firstLine="709"/>
        <w:rPr>
          <w:lang w:eastAsia="en-US"/>
        </w:rPr>
      </w:pPr>
      <w:r w:rsidRPr="00690F92">
        <w:rPr>
          <w:lang w:eastAsia="en-US"/>
        </w:rPr>
        <w:t>Платёжные документы в иностранной валюте</w:t>
      </w:r>
      <w:r w:rsidR="00690F92" w:rsidRPr="00690F92">
        <w:rPr>
          <w:lang w:eastAsia="en-US"/>
        </w:rPr>
        <w:t>;</w:t>
      </w:r>
    </w:p>
    <w:p w:rsidR="00690F92" w:rsidRDefault="00357A02" w:rsidP="00C8348D">
      <w:pPr>
        <w:keepNext/>
        <w:widowControl w:val="0"/>
        <w:ind w:firstLine="709"/>
        <w:rPr>
          <w:lang w:eastAsia="en-US"/>
        </w:rPr>
      </w:pPr>
      <w:r w:rsidRPr="00690F92">
        <w:rPr>
          <w:lang w:eastAsia="en-US"/>
        </w:rPr>
        <w:t>Кредитование физических лиц</w:t>
      </w:r>
      <w:r w:rsidR="00690F92" w:rsidRPr="00690F92">
        <w:rPr>
          <w:lang w:eastAsia="en-US"/>
        </w:rPr>
        <w:t>;</w:t>
      </w:r>
    </w:p>
    <w:p w:rsidR="00690F92" w:rsidRDefault="00357A02" w:rsidP="00C8348D">
      <w:pPr>
        <w:keepNext/>
        <w:widowControl w:val="0"/>
        <w:ind w:firstLine="709"/>
        <w:rPr>
          <w:lang w:eastAsia="en-US"/>
        </w:rPr>
      </w:pPr>
      <w:r w:rsidRPr="00690F92">
        <w:rPr>
          <w:lang w:eastAsia="en-US"/>
        </w:rPr>
        <w:t>РКО юридических лиц в рублях</w:t>
      </w:r>
      <w:r w:rsidR="00690F92" w:rsidRPr="00690F92">
        <w:rPr>
          <w:lang w:eastAsia="en-US"/>
        </w:rPr>
        <w:t>.</w:t>
      </w:r>
    </w:p>
    <w:p w:rsidR="00357A02" w:rsidRPr="00690F92" w:rsidRDefault="00357A02" w:rsidP="00C8348D">
      <w:pPr>
        <w:keepNext/>
        <w:widowControl w:val="0"/>
        <w:ind w:firstLine="709"/>
        <w:rPr>
          <w:i/>
          <w:iCs/>
          <w:lang w:eastAsia="en-US"/>
        </w:rPr>
      </w:pPr>
      <w:r w:rsidRPr="00690F92">
        <w:rPr>
          <w:i/>
          <w:iCs/>
          <w:lang w:eastAsia="en-US"/>
        </w:rPr>
        <w:t>Структура акционерного капитала</w:t>
      </w:r>
    </w:p>
    <w:p w:rsidR="00690F92" w:rsidRDefault="00357A02" w:rsidP="00C8348D">
      <w:pPr>
        <w:keepNext/>
        <w:widowControl w:val="0"/>
        <w:ind w:firstLine="709"/>
        <w:rPr>
          <w:lang w:eastAsia="en-US"/>
        </w:rPr>
      </w:pPr>
      <w:r w:rsidRPr="00690F92">
        <w:rPr>
          <w:lang w:eastAsia="en-US"/>
        </w:rPr>
        <w:t>В период с 1991 по настоящее время Сбербанком России выпускались обыкновенные и привилегированные акции</w:t>
      </w:r>
      <w:r w:rsidR="00690F92" w:rsidRPr="00690F92">
        <w:rPr>
          <w:lang w:eastAsia="en-US"/>
        </w:rPr>
        <w:t xml:space="preserve">. </w:t>
      </w:r>
      <w:r w:rsidRPr="00690F92">
        <w:rPr>
          <w:lang w:eastAsia="en-US"/>
        </w:rPr>
        <w:t>В настоящее время общее количество размещенных акций составляет</w:t>
      </w:r>
      <w:r w:rsidR="00690F92" w:rsidRPr="00690F92">
        <w:rPr>
          <w:lang w:eastAsia="en-US"/>
        </w:rPr>
        <w:t>:</w:t>
      </w:r>
    </w:p>
    <w:p w:rsidR="00690F92" w:rsidRDefault="00357A02" w:rsidP="00C8348D">
      <w:pPr>
        <w:keepNext/>
        <w:widowControl w:val="0"/>
        <w:ind w:firstLine="709"/>
        <w:rPr>
          <w:lang w:eastAsia="en-US"/>
        </w:rPr>
      </w:pPr>
      <w:r w:rsidRPr="00690F92">
        <w:rPr>
          <w:lang w:eastAsia="en-US"/>
        </w:rPr>
        <w:t>Обыкновенных акций номиналом 3 руб</w:t>
      </w:r>
      <w:r w:rsidR="00690F92" w:rsidRPr="00690F92">
        <w:rPr>
          <w:lang w:eastAsia="en-US"/>
        </w:rPr>
        <w:t xml:space="preserve">. </w:t>
      </w:r>
      <w:r w:rsidR="00690F92">
        <w:rPr>
          <w:lang w:eastAsia="en-US"/>
        </w:rPr>
        <w:t>-</w:t>
      </w:r>
      <w:r w:rsidRPr="00690F92">
        <w:rPr>
          <w:lang w:eastAsia="en-US"/>
        </w:rPr>
        <w:t xml:space="preserve"> 21 586 948 000 штук</w:t>
      </w:r>
      <w:r w:rsidR="00690F92" w:rsidRPr="00690F92">
        <w:rPr>
          <w:lang w:eastAsia="en-US"/>
        </w:rPr>
        <w:t>;</w:t>
      </w:r>
    </w:p>
    <w:p w:rsidR="00690F92" w:rsidRDefault="00357A02" w:rsidP="00C8348D">
      <w:pPr>
        <w:keepNext/>
        <w:widowControl w:val="0"/>
        <w:ind w:firstLine="709"/>
        <w:rPr>
          <w:lang w:eastAsia="en-US"/>
        </w:rPr>
      </w:pPr>
      <w:r w:rsidRPr="00690F92">
        <w:rPr>
          <w:lang w:eastAsia="en-US"/>
        </w:rPr>
        <w:t>Привилегированных акций номиналом 3 руб</w:t>
      </w:r>
      <w:r w:rsidR="00690F92" w:rsidRPr="00690F92">
        <w:rPr>
          <w:lang w:eastAsia="en-US"/>
        </w:rPr>
        <w:t xml:space="preserve">. </w:t>
      </w:r>
      <w:r w:rsidR="00690F92">
        <w:rPr>
          <w:lang w:eastAsia="en-US"/>
        </w:rPr>
        <w:t>-</w:t>
      </w:r>
      <w:r w:rsidRPr="00690F92">
        <w:rPr>
          <w:lang w:eastAsia="en-US"/>
        </w:rPr>
        <w:t xml:space="preserve"> 1 000 000 000 штук</w:t>
      </w:r>
      <w:r w:rsidR="00690F92" w:rsidRPr="00690F92">
        <w:rPr>
          <w:lang w:eastAsia="en-US"/>
        </w:rPr>
        <w:t>.</w:t>
      </w:r>
    </w:p>
    <w:p w:rsidR="00690F92" w:rsidRDefault="00357A02" w:rsidP="00C8348D">
      <w:pPr>
        <w:keepNext/>
        <w:widowControl w:val="0"/>
        <w:ind w:firstLine="709"/>
        <w:rPr>
          <w:lang w:eastAsia="en-US"/>
        </w:rPr>
      </w:pPr>
      <w:r w:rsidRPr="00690F92">
        <w:rPr>
          <w:lang w:eastAsia="en-US"/>
        </w:rPr>
        <w:t xml:space="preserve">Количество </w:t>
      </w:r>
      <w:r w:rsidR="000555D7" w:rsidRPr="00690F92">
        <w:rPr>
          <w:lang w:eastAsia="en-US"/>
        </w:rPr>
        <w:t xml:space="preserve">объявленных обыкновенных акций </w:t>
      </w:r>
      <w:r w:rsidR="00690F92">
        <w:rPr>
          <w:lang w:eastAsia="en-US"/>
        </w:rPr>
        <w:t>-</w:t>
      </w:r>
      <w:r w:rsidRPr="00690F92">
        <w:rPr>
          <w:lang w:eastAsia="en-US"/>
        </w:rPr>
        <w:t xml:space="preserve"> 7 413 052 000 штук</w:t>
      </w:r>
      <w:r w:rsidR="00690F92" w:rsidRPr="00690F92">
        <w:rPr>
          <w:lang w:eastAsia="en-US"/>
        </w:rPr>
        <w:t>.</w:t>
      </w:r>
    </w:p>
    <w:p w:rsidR="00690F92" w:rsidRDefault="00357A02" w:rsidP="00C8348D">
      <w:pPr>
        <w:keepNext/>
        <w:widowControl w:val="0"/>
        <w:ind w:firstLine="709"/>
        <w:rPr>
          <w:lang w:eastAsia="en-US"/>
        </w:rPr>
      </w:pPr>
      <w:r w:rsidRPr="00690F92">
        <w:rPr>
          <w:lang w:eastAsia="en-US"/>
        </w:rPr>
        <w:t>Структура акционеров Сбербанка России выглядит следующим образом</w:t>
      </w:r>
      <w:r w:rsidR="00690F92" w:rsidRPr="00690F92">
        <w:rPr>
          <w:lang w:eastAsia="en-US"/>
        </w:rPr>
        <w:t>:</w:t>
      </w:r>
    </w:p>
    <w:p w:rsidR="00887FB7" w:rsidRDefault="00887FB7" w:rsidP="00C8348D">
      <w:pPr>
        <w:keepNext/>
        <w:widowControl w:val="0"/>
        <w:ind w:firstLine="709"/>
        <w:rPr>
          <w:i/>
          <w:iCs/>
          <w:lang w:eastAsia="en-US"/>
        </w:rPr>
      </w:pPr>
    </w:p>
    <w:p w:rsidR="00357A02" w:rsidRPr="00690F92" w:rsidRDefault="00357A02" w:rsidP="00C8348D">
      <w:pPr>
        <w:keepNext/>
        <w:widowControl w:val="0"/>
        <w:ind w:firstLine="709"/>
        <w:rPr>
          <w:i/>
          <w:iCs/>
          <w:lang w:eastAsia="en-US"/>
        </w:rPr>
      </w:pPr>
      <w:r w:rsidRPr="00690F92">
        <w:rPr>
          <w:i/>
          <w:iCs/>
          <w:lang w:eastAsia="en-US"/>
        </w:rPr>
        <w:t>Таблица</w:t>
      </w:r>
      <w:r w:rsidR="00690F92">
        <w:rPr>
          <w:i/>
          <w:iCs/>
          <w:lang w:eastAsia="en-US"/>
        </w:rPr>
        <w:t>1.1</w:t>
      </w:r>
      <w:r w:rsidRPr="00690F92">
        <w:rPr>
          <w:i/>
          <w:iCs/>
          <w:lang w:eastAsia="en-US"/>
        </w:rPr>
        <w:t xml:space="preserve">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19"/>
        <w:gridCol w:w="3381"/>
      </w:tblGrid>
      <w:tr w:rsidR="00357A02" w:rsidRPr="00690F92" w:rsidTr="00ED7FF2">
        <w:trPr>
          <w:jc w:val="center"/>
        </w:trPr>
        <w:tc>
          <w:tcPr>
            <w:tcW w:w="4819" w:type="dxa"/>
            <w:shd w:val="clear" w:color="auto" w:fill="auto"/>
          </w:tcPr>
          <w:p w:rsidR="00357A02" w:rsidRPr="00690F92" w:rsidRDefault="00357A02" w:rsidP="00ED7FF2">
            <w:pPr>
              <w:pStyle w:val="aff0"/>
              <w:keepNext/>
              <w:widowControl w:val="0"/>
            </w:pPr>
            <w:r w:rsidRPr="00690F92">
              <w:t>Категория акционеров</w:t>
            </w:r>
          </w:p>
        </w:tc>
        <w:tc>
          <w:tcPr>
            <w:tcW w:w="3381" w:type="dxa"/>
            <w:shd w:val="clear" w:color="auto" w:fill="auto"/>
          </w:tcPr>
          <w:p w:rsidR="00357A02" w:rsidRPr="00690F92" w:rsidRDefault="00357A02" w:rsidP="00ED7FF2">
            <w:pPr>
              <w:pStyle w:val="aff0"/>
              <w:keepNext/>
              <w:widowControl w:val="0"/>
            </w:pPr>
            <w:r w:rsidRPr="00690F92">
              <w:t>Доля в уставном капитале</w:t>
            </w:r>
            <w:r w:rsidR="00690F92">
              <w:t xml:space="preserve"> (</w:t>
            </w:r>
            <w:r w:rsidRPr="00690F92">
              <w:t>%</w:t>
            </w:r>
            <w:r w:rsidR="00690F92" w:rsidRPr="00690F92">
              <w:t xml:space="preserve">) </w:t>
            </w:r>
          </w:p>
        </w:tc>
      </w:tr>
      <w:tr w:rsidR="000555D7" w:rsidRPr="00690F92" w:rsidTr="00ED7FF2">
        <w:trPr>
          <w:trHeight w:val="226"/>
          <w:jc w:val="center"/>
        </w:trPr>
        <w:tc>
          <w:tcPr>
            <w:tcW w:w="4819" w:type="dxa"/>
            <w:shd w:val="clear" w:color="auto" w:fill="auto"/>
          </w:tcPr>
          <w:p w:rsidR="000555D7" w:rsidRPr="00ED7FF2" w:rsidRDefault="000555D7" w:rsidP="00ED7FF2">
            <w:pPr>
              <w:pStyle w:val="aff0"/>
              <w:keepNext/>
              <w:widowControl w:val="0"/>
              <w:rPr>
                <w:i/>
                <w:iCs/>
              </w:rPr>
            </w:pPr>
            <w:r w:rsidRPr="00ED7FF2">
              <w:rPr>
                <w:i/>
                <w:iCs/>
              </w:rPr>
              <w:t>1</w:t>
            </w:r>
          </w:p>
        </w:tc>
        <w:tc>
          <w:tcPr>
            <w:tcW w:w="3381" w:type="dxa"/>
            <w:shd w:val="clear" w:color="auto" w:fill="auto"/>
          </w:tcPr>
          <w:p w:rsidR="000555D7" w:rsidRPr="00ED7FF2" w:rsidRDefault="000555D7" w:rsidP="00ED7FF2">
            <w:pPr>
              <w:pStyle w:val="aff0"/>
              <w:keepNext/>
              <w:widowControl w:val="0"/>
              <w:rPr>
                <w:i/>
                <w:iCs/>
              </w:rPr>
            </w:pPr>
            <w:r w:rsidRPr="00ED7FF2">
              <w:rPr>
                <w:i/>
                <w:iCs/>
              </w:rPr>
              <w:t>2</w:t>
            </w:r>
          </w:p>
        </w:tc>
      </w:tr>
      <w:tr w:rsidR="00357A02" w:rsidRPr="00690F92" w:rsidTr="00ED7FF2">
        <w:trPr>
          <w:jc w:val="center"/>
        </w:trPr>
        <w:tc>
          <w:tcPr>
            <w:tcW w:w="4819" w:type="dxa"/>
            <w:shd w:val="clear" w:color="auto" w:fill="auto"/>
          </w:tcPr>
          <w:p w:rsidR="00357A02" w:rsidRPr="00690F92" w:rsidRDefault="00357A02" w:rsidP="00ED7FF2">
            <w:pPr>
              <w:pStyle w:val="aff0"/>
              <w:keepNext/>
              <w:widowControl w:val="0"/>
            </w:pPr>
            <w:r w:rsidRPr="00690F92">
              <w:t>Стратегический инвестор</w:t>
            </w:r>
            <w:r w:rsidR="00690F92">
              <w:t xml:space="preserve"> (</w:t>
            </w:r>
            <w:r w:rsidRPr="00690F92">
              <w:t>Банк России</w:t>
            </w:r>
            <w:r w:rsidR="00690F92" w:rsidRPr="00690F92">
              <w:t xml:space="preserve">) </w:t>
            </w:r>
          </w:p>
        </w:tc>
        <w:tc>
          <w:tcPr>
            <w:tcW w:w="3381" w:type="dxa"/>
            <w:shd w:val="clear" w:color="auto" w:fill="auto"/>
          </w:tcPr>
          <w:p w:rsidR="00357A02" w:rsidRPr="00690F92" w:rsidRDefault="00357A02" w:rsidP="00ED7FF2">
            <w:pPr>
              <w:pStyle w:val="aff0"/>
              <w:keepNext/>
              <w:widowControl w:val="0"/>
            </w:pPr>
            <w:r w:rsidRPr="00690F92">
              <w:t>57,6</w:t>
            </w:r>
          </w:p>
        </w:tc>
      </w:tr>
      <w:tr w:rsidR="00357A02" w:rsidRPr="00690F92" w:rsidTr="00ED7FF2">
        <w:trPr>
          <w:jc w:val="center"/>
        </w:trPr>
        <w:tc>
          <w:tcPr>
            <w:tcW w:w="4819" w:type="dxa"/>
            <w:shd w:val="clear" w:color="auto" w:fill="auto"/>
          </w:tcPr>
          <w:p w:rsidR="00357A02" w:rsidRPr="00690F92" w:rsidRDefault="00357A02" w:rsidP="00ED7FF2">
            <w:pPr>
              <w:pStyle w:val="aff0"/>
              <w:keepNext/>
              <w:widowControl w:val="0"/>
            </w:pPr>
            <w:r w:rsidRPr="00690F92">
              <w:t>Институциональные инвесторы</w:t>
            </w:r>
          </w:p>
        </w:tc>
        <w:tc>
          <w:tcPr>
            <w:tcW w:w="3381" w:type="dxa"/>
            <w:shd w:val="clear" w:color="auto" w:fill="auto"/>
          </w:tcPr>
          <w:p w:rsidR="00357A02" w:rsidRPr="00690F92" w:rsidRDefault="00357A02" w:rsidP="00ED7FF2">
            <w:pPr>
              <w:pStyle w:val="aff0"/>
              <w:keepNext/>
              <w:widowControl w:val="0"/>
            </w:pPr>
            <w:r w:rsidRPr="00690F92">
              <w:t>36,8</w:t>
            </w:r>
          </w:p>
        </w:tc>
      </w:tr>
      <w:tr w:rsidR="00357A02" w:rsidRPr="00690F92" w:rsidTr="00ED7FF2">
        <w:trPr>
          <w:jc w:val="center"/>
        </w:trPr>
        <w:tc>
          <w:tcPr>
            <w:tcW w:w="4819" w:type="dxa"/>
            <w:shd w:val="clear" w:color="auto" w:fill="auto"/>
          </w:tcPr>
          <w:p w:rsidR="00357A02" w:rsidRPr="00690F92" w:rsidRDefault="00357A02" w:rsidP="00ED7FF2">
            <w:pPr>
              <w:pStyle w:val="aff0"/>
              <w:keepNext/>
              <w:widowControl w:val="0"/>
            </w:pPr>
            <w:r w:rsidRPr="00690F92">
              <w:t>Неинституциональные инвесторы</w:t>
            </w:r>
          </w:p>
        </w:tc>
        <w:tc>
          <w:tcPr>
            <w:tcW w:w="3381" w:type="dxa"/>
            <w:shd w:val="clear" w:color="auto" w:fill="auto"/>
          </w:tcPr>
          <w:p w:rsidR="00357A02" w:rsidRPr="00690F92" w:rsidRDefault="00357A02" w:rsidP="00ED7FF2">
            <w:pPr>
              <w:pStyle w:val="aff0"/>
              <w:keepNext/>
              <w:widowControl w:val="0"/>
            </w:pPr>
            <w:r w:rsidRPr="00690F92">
              <w:t>0,8</w:t>
            </w:r>
          </w:p>
        </w:tc>
      </w:tr>
      <w:tr w:rsidR="00357A02" w:rsidRPr="00690F92" w:rsidTr="00ED7FF2">
        <w:trPr>
          <w:jc w:val="center"/>
        </w:trPr>
        <w:tc>
          <w:tcPr>
            <w:tcW w:w="4819" w:type="dxa"/>
            <w:shd w:val="clear" w:color="auto" w:fill="auto"/>
          </w:tcPr>
          <w:p w:rsidR="00357A02" w:rsidRPr="00690F92" w:rsidRDefault="00357A02" w:rsidP="00ED7FF2">
            <w:pPr>
              <w:pStyle w:val="aff0"/>
              <w:keepNext/>
              <w:widowControl w:val="0"/>
            </w:pPr>
            <w:r w:rsidRPr="00690F92">
              <w:t>Частные инвесторы</w:t>
            </w:r>
          </w:p>
        </w:tc>
        <w:tc>
          <w:tcPr>
            <w:tcW w:w="3381" w:type="dxa"/>
            <w:shd w:val="clear" w:color="auto" w:fill="auto"/>
          </w:tcPr>
          <w:p w:rsidR="00357A02" w:rsidRPr="00690F92" w:rsidRDefault="004F76CD" w:rsidP="00ED7FF2">
            <w:pPr>
              <w:pStyle w:val="aff0"/>
              <w:keepNext/>
              <w:widowControl w:val="0"/>
            </w:pPr>
            <w:r w:rsidRPr="00690F92">
              <w:t>4,</w:t>
            </w:r>
            <w:r w:rsidR="00357A02" w:rsidRPr="00690F92">
              <w:t>8</w:t>
            </w:r>
          </w:p>
        </w:tc>
      </w:tr>
    </w:tbl>
    <w:p w:rsidR="004F76CD" w:rsidRPr="00690F92" w:rsidRDefault="004F76CD" w:rsidP="00C8348D">
      <w:pPr>
        <w:keepNext/>
        <w:widowControl w:val="0"/>
        <w:ind w:firstLine="709"/>
        <w:rPr>
          <w:lang w:eastAsia="en-US"/>
        </w:rPr>
      </w:pPr>
    </w:p>
    <w:p w:rsidR="00357A02" w:rsidRPr="00690F92" w:rsidRDefault="00357A02" w:rsidP="00C8348D">
      <w:pPr>
        <w:keepNext/>
        <w:widowControl w:val="0"/>
        <w:ind w:firstLine="709"/>
        <w:rPr>
          <w:lang w:eastAsia="en-US"/>
        </w:rPr>
      </w:pPr>
      <w:r w:rsidRPr="00690F92">
        <w:rPr>
          <w:lang w:eastAsia="en-US"/>
        </w:rPr>
        <w:t xml:space="preserve">Общее количество акционеров </w:t>
      </w:r>
      <w:r w:rsidR="00690F92">
        <w:rPr>
          <w:lang w:eastAsia="en-US"/>
        </w:rPr>
        <w:t>-</w:t>
      </w:r>
      <w:r w:rsidRPr="00690F92">
        <w:rPr>
          <w:lang w:eastAsia="en-US"/>
        </w:rPr>
        <w:t xml:space="preserve"> около 230 тысяч</w:t>
      </w:r>
      <w:r w:rsidR="00690F92" w:rsidRPr="00690F92">
        <w:rPr>
          <w:lang w:eastAsia="en-US"/>
        </w:rPr>
        <w:t xml:space="preserve">. </w:t>
      </w:r>
      <w:r w:rsidRPr="00690F92">
        <w:rPr>
          <w:rFonts w:ascii="MS Mincho" w:eastAsia="MS Mincho" w:hAnsi="MS Mincho" w:cs="MS Mincho" w:hint="eastAsia"/>
          <w:lang w:eastAsia="en-US"/>
        </w:rPr>
        <w:t xml:space="preserve">　</w:t>
      </w:r>
    </w:p>
    <w:p w:rsidR="00690F92" w:rsidRDefault="00357A02" w:rsidP="00C8348D">
      <w:pPr>
        <w:keepNext/>
        <w:widowControl w:val="0"/>
        <w:ind w:firstLine="709"/>
        <w:rPr>
          <w:lang w:eastAsia="en-US"/>
        </w:rPr>
      </w:pPr>
      <w:r w:rsidRPr="00690F92">
        <w:rPr>
          <w:lang w:eastAsia="en-US"/>
        </w:rPr>
        <w:t>Акционеры с долей участия не менее чем 5% уставного капитала Сбербанка России по состоянию на 0</w:t>
      </w:r>
      <w:r w:rsidR="00690F92">
        <w:rPr>
          <w:lang w:eastAsia="en-US"/>
        </w:rPr>
        <w:t xml:space="preserve">1.10 </w:t>
      </w:r>
      <w:r w:rsidRPr="00690F92">
        <w:rPr>
          <w:lang w:eastAsia="en-US"/>
        </w:rPr>
        <w:t>2007</w:t>
      </w:r>
      <w:r w:rsidR="00690F92">
        <w:rPr>
          <w:lang w:eastAsia="en-US"/>
        </w:rPr>
        <w:t xml:space="preserve"> (</w:t>
      </w:r>
      <w:r w:rsidRPr="00690F92">
        <w:rPr>
          <w:lang w:eastAsia="en-US"/>
        </w:rPr>
        <w:t>по данным реестра акционеров</w:t>
      </w:r>
      <w:r w:rsidR="00690F92" w:rsidRPr="00690F92">
        <w:rPr>
          <w:lang w:eastAsia="en-US"/>
        </w:rPr>
        <w:t xml:space="preserve">) </w:t>
      </w:r>
      <w:r w:rsidRPr="00690F92">
        <w:rPr>
          <w:lang w:eastAsia="en-US"/>
        </w:rPr>
        <w:t>Центральный банк Российской Федерации</w:t>
      </w:r>
      <w:r w:rsidR="00690F92">
        <w:rPr>
          <w:lang w:eastAsia="en-US"/>
        </w:rPr>
        <w:t xml:space="preserve"> (</w:t>
      </w:r>
      <w:r w:rsidRPr="00690F92">
        <w:rPr>
          <w:lang w:eastAsia="en-US"/>
        </w:rPr>
        <w:t>Банк России</w:t>
      </w:r>
      <w:r w:rsidR="00690F92" w:rsidRPr="00690F92">
        <w:rPr>
          <w:lang w:eastAsia="en-US"/>
        </w:rPr>
        <w:t xml:space="preserve">) </w:t>
      </w:r>
      <w:r w:rsidRPr="00690F92">
        <w:rPr>
          <w:lang w:eastAsia="en-US"/>
        </w:rPr>
        <w:t>60,3%</w:t>
      </w:r>
      <w:r w:rsidR="000555D7" w:rsidRPr="00690F92">
        <w:rPr>
          <w:lang w:eastAsia="en-US"/>
        </w:rPr>
        <w:t xml:space="preserve"> </w:t>
      </w:r>
      <w:r w:rsidR="00690F92">
        <w:rPr>
          <w:lang w:eastAsia="en-US"/>
        </w:rPr>
        <w:t>-</w:t>
      </w:r>
      <w:r w:rsidRPr="00690F92">
        <w:rPr>
          <w:lang w:eastAsia="en-US"/>
        </w:rPr>
        <w:t xml:space="preserve"> доля в голосующих акциях</w:t>
      </w:r>
      <w:r w:rsidR="00690F92" w:rsidRPr="00690F92">
        <w:rPr>
          <w:lang w:eastAsia="en-US"/>
        </w:rPr>
        <w:t>.</w:t>
      </w:r>
    </w:p>
    <w:p w:rsidR="00690F92" w:rsidRDefault="00357A02" w:rsidP="00C8348D">
      <w:pPr>
        <w:keepNext/>
        <w:widowControl w:val="0"/>
        <w:ind w:firstLine="709"/>
        <w:rPr>
          <w:lang w:eastAsia="en-US"/>
        </w:rPr>
      </w:pPr>
      <w:r w:rsidRPr="00690F92">
        <w:rPr>
          <w:lang w:eastAsia="en-US"/>
        </w:rPr>
        <w:t>Других акционеров с долей участия не менее чем 5% уставного капитала Сбербанка России нет</w:t>
      </w:r>
      <w:r w:rsidR="00690F92" w:rsidRPr="00690F92">
        <w:rPr>
          <w:lang w:eastAsia="en-US"/>
        </w:rPr>
        <w:t>.</w:t>
      </w:r>
    </w:p>
    <w:p w:rsidR="00690F92" w:rsidRDefault="00357A02" w:rsidP="00C8348D">
      <w:pPr>
        <w:keepNext/>
        <w:widowControl w:val="0"/>
        <w:ind w:firstLine="709"/>
        <w:rPr>
          <w:lang w:eastAsia="en-US"/>
        </w:rPr>
      </w:pPr>
      <w:r w:rsidRPr="00690F92">
        <w:rPr>
          <w:i/>
          <w:iCs/>
          <w:lang w:eastAsia="en-US"/>
        </w:rPr>
        <w:t>Цель банка</w:t>
      </w:r>
      <w:r w:rsidR="00690F92" w:rsidRPr="00690F92">
        <w:rPr>
          <w:i/>
          <w:iCs/>
          <w:lang w:eastAsia="en-US"/>
        </w:rPr>
        <w:t xml:space="preserve">: </w:t>
      </w:r>
      <w:r w:rsidRPr="00690F92">
        <w:rPr>
          <w:lang w:eastAsia="en-US"/>
        </w:rPr>
        <w:t>Обеспечить рост инвестиционной привлекательности и сохранить лидерство на российском рынке финансовых услуг путем модернизации управленческих и технологических процессов</w:t>
      </w:r>
      <w:r w:rsidR="00690F92" w:rsidRPr="00690F92">
        <w:rPr>
          <w:lang w:eastAsia="en-US"/>
        </w:rPr>
        <w:t>.</w:t>
      </w:r>
    </w:p>
    <w:p w:rsidR="00690F92" w:rsidRDefault="00357A02" w:rsidP="00C8348D">
      <w:pPr>
        <w:keepNext/>
        <w:widowControl w:val="0"/>
        <w:ind w:firstLine="709"/>
        <w:rPr>
          <w:lang w:eastAsia="en-US"/>
        </w:rPr>
      </w:pPr>
      <w:r w:rsidRPr="00690F92">
        <w:rPr>
          <w:lang w:eastAsia="en-US"/>
        </w:rPr>
        <w:t>Достижение стратегической цели предполагает обеспечение высокой доходности вложений акционеров и инвесторов, сохранение доли в активах банковской системы и уникальной филиальной сети</w:t>
      </w:r>
      <w:r w:rsidR="00690F92" w:rsidRPr="00690F92">
        <w:rPr>
          <w:lang w:eastAsia="en-US"/>
        </w:rPr>
        <w:t>.</w:t>
      </w:r>
    </w:p>
    <w:p w:rsidR="00690F92" w:rsidRDefault="00357A02" w:rsidP="00C8348D">
      <w:pPr>
        <w:keepNext/>
        <w:widowControl w:val="0"/>
        <w:ind w:firstLine="709"/>
        <w:rPr>
          <w:i/>
          <w:iCs/>
          <w:lang w:eastAsia="en-US"/>
        </w:rPr>
      </w:pPr>
      <w:r w:rsidRPr="00690F92">
        <w:rPr>
          <w:i/>
          <w:iCs/>
          <w:lang w:eastAsia="en-US"/>
        </w:rPr>
        <w:t>Задачи банка</w:t>
      </w:r>
      <w:r w:rsidR="00690F92" w:rsidRPr="00690F92">
        <w:rPr>
          <w:i/>
          <w:iCs/>
          <w:lang w:eastAsia="en-US"/>
        </w:rPr>
        <w:t>:</w:t>
      </w:r>
    </w:p>
    <w:p w:rsidR="00690F92" w:rsidRDefault="00357A02" w:rsidP="00C8348D">
      <w:pPr>
        <w:keepNext/>
        <w:widowControl w:val="0"/>
        <w:ind w:firstLine="709"/>
        <w:rPr>
          <w:lang w:eastAsia="en-US"/>
        </w:rPr>
      </w:pPr>
      <w:r w:rsidRPr="00690F92">
        <w:rPr>
          <w:lang w:eastAsia="en-US"/>
        </w:rPr>
        <w:t>Рост объема продаж и доходов Банка за счет совершенствования сис</w:t>
      </w:r>
      <w:r w:rsidR="000555D7" w:rsidRPr="00690F92">
        <w:rPr>
          <w:lang w:eastAsia="en-US"/>
        </w:rPr>
        <w:t>темы взаимодействия с клиентами</w:t>
      </w:r>
      <w:r w:rsidR="00690F92" w:rsidRPr="00690F92">
        <w:rPr>
          <w:lang w:eastAsia="en-US"/>
        </w:rPr>
        <w:t>;</w:t>
      </w:r>
    </w:p>
    <w:p w:rsidR="00690F92" w:rsidRDefault="00357A02" w:rsidP="00C8348D">
      <w:pPr>
        <w:keepNext/>
        <w:widowControl w:val="0"/>
        <w:ind w:firstLine="709"/>
        <w:rPr>
          <w:lang w:eastAsia="en-US"/>
        </w:rPr>
      </w:pPr>
      <w:r w:rsidRPr="00690F92">
        <w:rPr>
          <w:lang w:eastAsia="en-US"/>
        </w:rPr>
        <w:t>Развитие банковских технологий и альтернативных каналов продаж, пов</w:t>
      </w:r>
      <w:r w:rsidR="000555D7" w:rsidRPr="00690F92">
        <w:rPr>
          <w:lang w:eastAsia="en-US"/>
        </w:rPr>
        <w:t>ышение производительности труда</w:t>
      </w:r>
      <w:r w:rsidR="00690F92" w:rsidRPr="00690F92">
        <w:rPr>
          <w:lang w:eastAsia="en-US"/>
        </w:rPr>
        <w:t>;</w:t>
      </w:r>
    </w:p>
    <w:p w:rsidR="00690F92" w:rsidRDefault="00357A02" w:rsidP="00C8348D">
      <w:pPr>
        <w:keepNext/>
        <w:widowControl w:val="0"/>
        <w:ind w:firstLine="709"/>
        <w:rPr>
          <w:lang w:eastAsia="en-US"/>
        </w:rPr>
      </w:pPr>
      <w:r w:rsidRPr="00690F92">
        <w:rPr>
          <w:lang w:eastAsia="en-US"/>
        </w:rPr>
        <w:t>Увеличен</w:t>
      </w:r>
      <w:r w:rsidR="000555D7" w:rsidRPr="00690F92">
        <w:rPr>
          <w:lang w:eastAsia="en-US"/>
        </w:rPr>
        <w:t>ие доступности банковских услуг</w:t>
      </w:r>
      <w:r w:rsidR="00690F92" w:rsidRPr="00690F92">
        <w:rPr>
          <w:lang w:eastAsia="en-US"/>
        </w:rPr>
        <w:t>;</w:t>
      </w:r>
    </w:p>
    <w:p w:rsidR="00690F92" w:rsidRDefault="00357A02" w:rsidP="00C8348D">
      <w:pPr>
        <w:keepNext/>
        <w:widowControl w:val="0"/>
        <w:ind w:firstLine="709"/>
        <w:rPr>
          <w:lang w:eastAsia="en-US"/>
        </w:rPr>
      </w:pPr>
      <w:r w:rsidRPr="00690F92">
        <w:rPr>
          <w:lang w:eastAsia="en-US"/>
        </w:rPr>
        <w:t xml:space="preserve">Сохранение контроля над издержками за счет снижения себестоимости операций и оптимизации </w:t>
      </w:r>
      <w:r w:rsidR="000555D7" w:rsidRPr="00690F92">
        <w:rPr>
          <w:lang w:eastAsia="en-US"/>
        </w:rPr>
        <w:t>штатной численности сотрудников</w:t>
      </w:r>
      <w:r w:rsidR="00690F92" w:rsidRPr="00690F92">
        <w:rPr>
          <w:lang w:eastAsia="en-US"/>
        </w:rPr>
        <w:t>;</w:t>
      </w:r>
    </w:p>
    <w:p w:rsidR="00690F92" w:rsidRDefault="00357A02" w:rsidP="00C8348D">
      <w:pPr>
        <w:keepNext/>
        <w:widowControl w:val="0"/>
        <w:ind w:firstLine="709"/>
        <w:rPr>
          <w:lang w:eastAsia="en-US"/>
        </w:rPr>
      </w:pPr>
      <w:r w:rsidRPr="00690F92">
        <w:rPr>
          <w:lang w:eastAsia="en-US"/>
        </w:rPr>
        <w:t>Решение поставленных задач предполагает проведение модернизации управленческих и технологических процессов</w:t>
      </w:r>
      <w:r w:rsidR="00690F92" w:rsidRPr="00690F92">
        <w:rPr>
          <w:lang w:eastAsia="en-US"/>
        </w:rPr>
        <w:t>.</w:t>
      </w:r>
    </w:p>
    <w:p w:rsidR="00690F92" w:rsidRDefault="00357A02" w:rsidP="00C8348D">
      <w:pPr>
        <w:keepNext/>
        <w:widowControl w:val="0"/>
        <w:ind w:firstLine="709"/>
        <w:rPr>
          <w:i/>
          <w:iCs/>
          <w:lang w:eastAsia="en-US"/>
        </w:rPr>
      </w:pPr>
      <w:r w:rsidRPr="00690F92">
        <w:rPr>
          <w:i/>
          <w:iCs/>
          <w:lang w:eastAsia="en-US"/>
        </w:rPr>
        <w:t>Целевые ориентиры</w:t>
      </w:r>
      <w:r w:rsidR="00690F92" w:rsidRPr="00690F92">
        <w:rPr>
          <w:i/>
          <w:iCs/>
          <w:lang w:eastAsia="en-US"/>
        </w:rPr>
        <w:t>:</w:t>
      </w:r>
    </w:p>
    <w:p w:rsidR="00690F92" w:rsidRDefault="000555D7" w:rsidP="00C8348D">
      <w:pPr>
        <w:keepNext/>
        <w:widowControl w:val="0"/>
        <w:ind w:firstLine="709"/>
        <w:rPr>
          <w:lang w:eastAsia="en-US"/>
        </w:rPr>
      </w:pPr>
      <w:r w:rsidRPr="00690F92">
        <w:rPr>
          <w:lang w:eastAsia="en-US"/>
        </w:rPr>
        <w:t>Рентабельность капитала</w:t>
      </w:r>
      <w:r w:rsidR="00690F92">
        <w:rPr>
          <w:lang w:eastAsia="en-US"/>
        </w:rPr>
        <w:t xml:space="preserve"> (</w:t>
      </w:r>
      <w:r w:rsidRPr="00690F92">
        <w:rPr>
          <w:lang w:eastAsia="en-US"/>
        </w:rPr>
        <w:t>ROAE</w:t>
      </w:r>
      <w:r w:rsidR="00690F92" w:rsidRPr="00690F92">
        <w:rPr>
          <w:lang w:eastAsia="en-US"/>
        </w:rPr>
        <w:t xml:space="preserve">) </w:t>
      </w:r>
      <w:r w:rsidR="00690F92">
        <w:rPr>
          <w:lang w:eastAsia="en-US"/>
        </w:rPr>
        <w:t>-</w:t>
      </w:r>
      <w:r w:rsidR="00357A02" w:rsidRPr="00690F92">
        <w:rPr>
          <w:lang w:eastAsia="en-US"/>
        </w:rPr>
        <w:t xml:space="preserve"> не ниже 20%</w:t>
      </w:r>
      <w:r w:rsidR="00690F92" w:rsidRPr="00690F92">
        <w:rPr>
          <w:lang w:eastAsia="en-US"/>
        </w:rPr>
        <w:t>;</w:t>
      </w:r>
    </w:p>
    <w:p w:rsidR="00690F92" w:rsidRDefault="00357A02" w:rsidP="00C8348D">
      <w:pPr>
        <w:keepNext/>
        <w:widowControl w:val="0"/>
        <w:ind w:firstLine="709"/>
        <w:rPr>
          <w:lang w:eastAsia="en-US"/>
        </w:rPr>
      </w:pPr>
      <w:r w:rsidRPr="00690F92">
        <w:rPr>
          <w:lang w:eastAsia="en-US"/>
        </w:rPr>
        <w:t>Доля комиссионных доходо</w:t>
      </w:r>
      <w:r w:rsidR="000555D7" w:rsidRPr="00690F92">
        <w:rPr>
          <w:lang w:eastAsia="en-US"/>
        </w:rPr>
        <w:t xml:space="preserve">в в чистом операционном доходе </w:t>
      </w:r>
      <w:r w:rsidR="00690F92">
        <w:rPr>
          <w:lang w:eastAsia="en-US"/>
        </w:rPr>
        <w:t>-</w:t>
      </w:r>
      <w:r w:rsidRPr="00690F92">
        <w:rPr>
          <w:lang w:eastAsia="en-US"/>
        </w:rPr>
        <w:t xml:space="preserve"> не ниже 30%</w:t>
      </w:r>
      <w:r w:rsidR="00690F92" w:rsidRPr="00690F92">
        <w:rPr>
          <w:lang w:eastAsia="en-US"/>
        </w:rPr>
        <w:t>;</w:t>
      </w:r>
    </w:p>
    <w:p w:rsidR="00690F92" w:rsidRDefault="00357A02" w:rsidP="00C8348D">
      <w:pPr>
        <w:keepNext/>
        <w:widowControl w:val="0"/>
        <w:ind w:firstLine="709"/>
        <w:rPr>
          <w:lang w:eastAsia="en-US"/>
        </w:rPr>
      </w:pPr>
      <w:r w:rsidRPr="00690F92">
        <w:rPr>
          <w:lang w:eastAsia="en-US"/>
        </w:rPr>
        <w:t>Удельный вес в совокупн</w:t>
      </w:r>
      <w:r w:rsidR="000555D7" w:rsidRPr="00690F92">
        <w:rPr>
          <w:lang w:eastAsia="en-US"/>
        </w:rPr>
        <w:t>ых активах банковской системы</w:t>
      </w:r>
      <w:r w:rsidR="00690F92" w:rsidRPr="00690F92">
        <w:rPr>
          <w:lang w:eastAsia="en-US"/>
        </w:rPr>
        <w:t xml:space="preserve"> </w:t>
      </w:r>
      <w:r w:rsidR="00690F92">
        <w:rPr>
          <w:lang w:eastAsia="en-US"/>
        </w:rPr>
        <w:t>-</w:t>
      </w:r>
      <w:r w:rsidR="000555D7" w:rsidRPr="00690F92">
        <w:rPr>
          <w:lang w:eastAsia="en-US"/>
        </w:rPr>
        <w:t xml:space="preserve"> 25</w:t>
      </w:r>
      <w:r w:rsidR="00690F92">
        <w:rPr>
          <w:lang w:eastAsia="en-US"/>
        </w:rPr>
        <w:t>-</w:t>
      </w:r>
      <w:r w:rsidRPr="00690F92">
        <w:rPr>
          <w:lang w:eastAsia="en-US"/>
        </w:rPr>
        <w:t>30%</w:t>
      </w:r>
      <w:r w:rsidR="00690F92" w:rsidRPr="00690F92">
        <w:rPr>
          <w:lang w:eastAsia="en-US"/>
        </w:rPr>
        <w:t>;</w:t>
      </w:r>
    </w:p>
    <w:p w:rsidR="00690F92" w:rsidRDefault="00357A02" w:rsidP="00C8348D">
      <w:pPr>
        <w:keepNext/>
        <w:widowControl w:val="0"/>
        <w:ind w:firstLine="709"/>
        <w:rPr>
          <w:lang w:eastAsia="en-US"/>
        </w:rPr>
      </w:pPr>
      <w:r w:rsidRPr="00690F92">
        <w:rPr>
          <w:lang w:eastAsia="en-US"/>
        </w:rPr>
        <w:t xml:space="preserve">Активы на одного работника </w:t>
      </w:r>
      <w:r w:rsidR="00690F92">
        <w:rPr>
          <w:lang w:eastAsia="en-US"/>
        </w:rPr>
        <w:t>-</w:t>
      </w:r>
      <w:r w:rsidRPr="00690F92">
        <w:rPr>
          <w:lang w:eastAsia="en-US"/>
        </w:rPr>
        <w:t xml:space="preserve"> рост в 3 раза</w:t>
      </w:r>
      <w:r w:rsidR="00690F92" w:rsidRPr="00690F92">
        <w:rPr>
          <w:lang w:eastAsia="en-US"/>
        </w:rPr>
        <w:t>;</w:t>
      </w:r>
    </w:p>
    <w:p w:rsidR="00690F92" w:rsidRDefault="00357A02" w:rsidP="00C8348D">
      <w:pPr>
        <w:keepNext/>
        <w:widowControl w:val="0"/>
        <w:ind w:firstLine="709"/>
        <w:rPr>
          <w:lang w:eastAsia="en-US"/>
        </w:rPr>
      </w:pPr>
      <w:r w:rsidRPr="00690F92">
        <w:rPr>
          <w:lang w:eastAsia="en-US"/>
        </w:rPr>
        <w:t xml:space="preserve">Чистый операционный доход на одного работника </w:t>
      </w:r>
      <w:r w:rsidR="00690F92">
        <w:rPr>
          <w:lang w:eastAsia="en-US"/>
        </w:rPr>
        <w:t>-</w:t>
      </w:r>
      <w:r w:rsidRPr="00690F92">
        <w:rPr>
          <w:lang w:eastAsia="en-US"/>
        </w:rPr>
        <w:t xml:space="preserve"> рост в 2,5 раза</w:t>
      </w:r>
      <w:r w:rsidR="00690F92" w:rsidRPr="00690F92">
        <w:rPr>
          <w:lang w:eastAsia="en-US"/>
        </w:rPr>
        <w:t>;</w:t>
      </w:r>
    </w:p>
    <w:p w:rsidR="00690F92" w:rsidRDefault="00357A02" w:rsidP="00C8348D">
      <w:pPr>
        <w:keepNext/>
        <w:widowControl w:val="0"/>
        <w:ind w:firstLine="709"/>
        <w:rPr>
          <w:lang w:eastAsia="en-US"/>
        </w:rPr>
      </w:pPr>
      <w:r w:rsidRPr="00690F92">
        <w:rPr>
          <w:lang w:eastAsia="en-US"/>
        </w:rPr>
        <w:t xml:space="preserve">Количество жителей на точку продаж </w:t>
      </w:r>
      <w:r w:rsidR="00690F92">
        <w:rPr>
          <w:lang w:eastAsia="en-US"/>
        </w:rPr>
        <w:t>-</w:t>
      </w:r>
      <w:r w:rsidRPr="00690F92">
        <w:rPr>
          <w:lang w:eastAsia="en-US"/>
        </w:rPr>
        <w:t xml:space="preserve"> снижение на 15%</w:t>
      </w:r>
      <w:r w:rsidR="00690F92" w:rsidRPr="00690F92">
        <w:rPr>
          <w:lang w:eastAsia="en-US"/>
        </w:rPr>
        <w:t>;</w:t>
      </w:r>
    </w:p>
    <w:p w:rsidR="00690F92" w:rsidRDefault="00357A02" w:rsidP="00C8348D">
      <w:pPr>
        <w:keepNext/>
        <w:widowControl w:val="0"/>
        <w:ind w:firstLine="709"/>
        <w:rPr>
          <w:lang w:eastAsia="en-US"/>
        </w:rPr>
      </w:pPr>
      <w:r w:rsidRPr="00690F92">
        <w:rPr>
          <w:lang w:eastAsia="en-US"/>
        </w:rPr>
        <w:t xml:space="preserve">Отношение бизнес </w:t>
      </w:r>
      <w:r w:rsidR="00690F92">
        <w:rPr>
          <w:lang w:eastAsia="en-US"/>
        </w:rPr>
        <w:t>-</w:t>
      </w:r>
      <w:r w:rsidRPr="00690F92">
        <w:rPr>
          <w:lang w:eastAsia="en-US"/>
        </w:rPr>
        <w:t xml:space="preserve"> персонала к сотрудникам обеспечивающих подразделений </w:t>
      </w:r>
      <w:r w:rsidR="00690F92">
        <w:rPr>
          <w:lang w:eastAsia="en-US"/>
        </w:rPr>
        <w:t>-</w:t>
      </w:r>
      <w:r w:rsidRPr="00690F92">
        <w:rPr>
          <w:lang w:eastAsia="en-US"/>
        </w:rPr>
        <w:t xml:space="preserve"> не менее 1</w:t>
      </w:r>
      <w:r w:rsidR="00690F92" w:rsidRPr="00690F92">
        <w:rPr>
          <w:lang w:eastAsia="en-US"/>
        </w:rPr>
        <w:t xml:space="preserve">: </w:t>
      </w:r>
      <w:r w:rsidRPr="00690F92">
        <w:rPr>
          <w:lang w:eastAsia="en-US"/>
        </w:rPr>
        <w:t>1</w:t>
      </w:r>
      <w:r w:rsidR="00690F92" w:rsidRPr="00690F92">
        <w:rPr>
          <w:lang w:eastAsia="en-US"/>
        </w:rPr>
        <w:t>;</w:t>
      </w:r>
    </w:p>
    <w:p w:rsidR="00690F92" w:rsidRDefault="00357A02" w:rsidP="00C8348D">
      <w:pPr>
        <w:keepNext/>
        <w:widowControl w:val="0"/>
        <w:ind w:firstLine="709"/>
        <w:rPr>
          <w:lang w:eastAsia="en-US"/>
        </w:rPr>
      </w:pPr>
      <w:r w:rsidRPr="00690F92">
        <w:rPr>
          <w:lang w:eastAsia="en-US"/>
        </w:rPr>
        <w:t>Отношение операционных затрат к чистому операционному доходу</w:t>
      </w:r>
      <w:r w:rsidR="00690F92">
        <w:rPr>
          <w:lang w:eastAsia="en-US"/>
        </w:rPr>
        <w:t xml:space="preserve"> (</w:t>
      </w:r>
      <w:r w:rsidRPr="00690F92">
        <w:rPr>
          <w:lang w:val="en-US" w:eastAsia="en-US"/>
        </w:rPr>
        <w:t>Cost</w:t>
      </w:r>
      <w:r w:rsidRPr="00690F92">
        <w:rPr>
          <w:lang w:eastAsia="en-US"/>
        </w:rPr>
        <w:t>/</w:t>
      </w:r>
      <w:r w:rsidRPr="00690F92">
        <w:rPr>
          <w:lang w:val="en-US" w:eastAsia="en-US"/>
        </w:rPr>
        <w:t>Income</w:t>
      </w:r>
      <w:r w:rsidRPr="00690F92">
        <w:rPr>
          <w:lang w:eastAsia="en-US"/>
        </w:rPr>
        <w:t xml:space="preserve"> </w:t>
      </w:r>
      <w:r w:rsidRPr="00690F92">
        <w:rPr>
          <w:lang w:val="en-US" w:eastAsia="en-US"/>
        </w:rPr>
        <w:t>Ratio</w:t>
      </w:r>
      <w:r w:rsidR="00690F92" w:rsidRPr="00690F92">
        <w:rPr>
          <w:lang w:eastAsia="en-US"/>
        </w:rPr>
        <w:t xml:space="preserve">) </w:t>
      </w:r>
      <w:r w:rsidR="00690F92">
        <w:rPr>
          <w:lang w:eastAsia="en-US"/>
        </w:rPr>
        <w:t>-</w:t>
      </w:r>
      <w:r w:rsidRPr="00690F92">
        <w:rPr>
          <w:lang w:eastAsia="en-US"/>
        </w:rPr>
        <w:t xml:space="preserve"> не выше 50%</w:t>
      </w:r>
      <w:r w:rsidR="00690F92" w:rsidRPr="00690F92">
        <w:rPr>
          <w:lang w:eastAsia="en-US"/>
        </w:rPr>
        <w:t>.</w:t>
      </w:r>
    </w:p>
    <w:p w:rsidR="00690F92" w:rsidRDefault="00357A02" w:rsidP="00C8348D">
      <w:pPr>
        <w:keepNext/>
        <w:widowControl w:val="0"/>
        <w:ind w:firstLine="709"/>
        <w:rPr>
          <w:lang w:eastAsia="en-US"/>
        </w:rPr>
      </w:pPr>
      <w:r w:rsidRPr="00690F92">
        <w:rPr>
          <w:lang w:eastAsia="en-US"/>
        </w:rPr>
        <w:t xml:space="preserve">После вступления в силу новой редакции Налогового кодекса, Сберегательным Банком РФ была разработана Учетная политика для целей налогообложения, обязательная для применения всеми структурными подразделениями </w:t>
      </w:r>
      <w:r w:rsidR="000555D7" w:rsidRPr="00690F92">
        <w:rPr>
          <w:lang w:eastAsia="en-US"/>
        </w:rPr>
        <w:t>Сбербанка</w:t>
      </w:r>
      <w:r w:rsidR="00690F92" w:rsidRPr="00690F92">
        <w:rPr>
          <w:lang w:eastAsia="en-US"/>
        </w:rPr>
        <w:t xml:space="preserve">. </w:t>
      </w:r>
      <w:r w:rsidRPr="00690F92">
        <w:rPr>
          <w:lang w:eastAsia="en-US"/>
        </w:rPr>
        <w:t xml:space="preserve">Учетная политика </w:t>
      </w:r>
      <w:r w:rsidR="000555D7" w:rsidRPr="00690F92">
        <w:rPr>
          <w:lang w:eastAsia="en-US"/>
        </w:rPr>
        <w:t>для целей налогообложения</w:t>
      </w:r>
      <w:r w:rsidR="00690F92" w:rsidRPr="00690F92">
        <w:rPr>
          <w:lang w:eastAsia="en-US"/>
        </w:rPr>
        <w:t xml:space="preserve"> </w:t>
      </w:r>
      <w:r w:rsidRPr="00690F92">
        <w:rPr>
          <w:lang w:eastAsia="en-US"/>
        </w:rPr>
        <w:t>определяет основные принципы организации налогового учета в Сбербанке России, исполнения обязанности по уплате налогов</w:t>
      </w:r>
      <w:r w:rsidR="00690F92" w:rsidRPr="00690F92">
        <w:rPr>
          <w:lang w:eastAsia="en-US"/>
        </w:rPr>
        <w:t>.</w:t>
      </w:r>
    </w:p>
    <w:p w:rsidR="00690F92" w:rsidRDefault="00357A02" w:rsidP="00C8348D">
      <w:pPr>
        <w:keepNext/>
        <w:widowControl w:val="0"/>
        <w:ind w:firstLine="709"/>
        <w:rPr>
          <w:lang w:eastAsia="en-US"/>
        </w:rPr>
      </w:pPr>
      <w:r w:rsidRPr="00690F92">
        <w:rPr>
          <w:lang w:eastAsia="en-US"/>
        </w:rPr>
        <w:t>Налоговая политика применяется, начиная с 01</w:t>
      </w:r>
      <w:r w:rsidR="00690F92">
        <w:rPr>
          <w:lang w:eastAsia="en-US"/>
        </w:rPr>
        <w:t>.01.20</w:t>
      </w:r>
      <w:r w:rsidRPr="00690F92">
        <w:rPr>
          <w:lang w:eastAsia="en-US"/>
        </w:rPr>
        <w:t>02 года, последовательно от одного налогового периода к другому</w:t>
      </w:r>
      <w:r w:rsidR="00690F92" w:rsidRPr="00690F92">
        <w:rPr>
          <w:lang w:eastAsia="en-US"/>
        </w:rPr>
        <w:t>.</w:t>
      </w:r>
    </w:p>
    <w:p w:rsidR="00690F92" w:rsidRDefault="00357A02" w:rsidP="00C8348D">
      <w:pPr>
        <w:keepNext/>
        <w:widowControl w:val="0"/>
        <w:ind w:firstLine="709"/>
        <w:rPr>
          <w:lang w:eastAsia="en-US"/>
        </w:rPr>
      </w:pPr>
      <w:r w:rsidRPr="00690F92">
        <w:rPr>
          <w:lang w:eastAsia="en-US"/>
        </w:rPr>
        <w:t>Изменения в Налоговую политику могут вноситься в случае изменения действующего налогового законодательства или применяемых методов учета</w:t>
      </w:r>
      <w:r w:rsidR="00690F92" w:rsidRPr="00690F92">
        <w:rPr>
          <w:lang w:eastAsia="en-US"/>
        </w:rPr>
        <w:t xml:space="preserve">. </w:t>
      </w:r>
      <w:r w:rsidRPr="00690F92">
        <w:rPr>
          <w:lang w:eastAsia="en-US"/>
        </w:rPr>
        <w:t>При этом любые изменения применяются с начала нового налогового периода</w:t>
      </w:r>
      <w:r w:rsidR="00690F92">
        <w:rPr>
          <w:lang w:eastAsia="en-US"/>
        </w:rPr>
        <w:t xml:space="preserve"> (т.е.</w:t>
      </w:r>
      <w:r w:rsidR="00690F92" w:rsidRPr="00690F92">
        <w:rPr>
          <w:lang w:eastAsia="en-US"/>
        </w:rPr>
        <w:t xml:space="preserve"> </w:t>
      </w:r>
      <w:r w:rsidRPr="00690F92">
        <w:rPr>
          <w:lang w:eastAsia="en-US"/>
        </w:rPr>
        <w:t>календарного года</w:t>
      </w:r>
      <w:r w:rsidR="00690F92" w:rsidRPr="00690F92">
        <w:rPr>
          <w:lang w:eastAsia="en-US"/>
        </w:rPr>
        <w:t>).</w:t>
      </w:r>
    </w:p>
    <w:p w:rsidR="00690F92" w:rsidRDefault="00357A02" w:rsidP="00C8348D">
      <w:pPr>
        <w:keepNext/>
        <w:widowControl w:val="0"/>
        <w:ind w:firstLine="709"/>
        <w:rPr>
          <w:lang w:eastAsia="en-US"/>
        </w:rPr>
      </w:pPr>
      <w:r w:rsidRPr="00690F92">
        <w:rPr>
          <w:lang w:eastAsia="en-US"/>
        </w:rPr>
        <w:t>В случае осуществления новых видов деятельности в Налоговой политике устанавливаются принципы и порядок отражения для целей налогообложения этих видов деятельности основными из которых являются</w:t>
      </w:r>
      <w:r w:rsidR="00690F92" w:rsidRPr="00690F92">
        <w:rPr>
          <w:lang w:eastAsia="en-US"/>
        </w:rPr>
        <w:t>:</w:t>
      </w:r>
    </w:p>
    <w:p w:rsidR="00690F92" w:rsidRDefault="00357A02" w:rsidP="00C8348D">
      <w:pPr>
        <w:keepNext/>
        <w:widowControl w:val="0"/>
        <w:ind w:firstLine="709"/>
        <w:rPr>
          <w:lang w:eastAsia="en-US"/>
        </w:rPr>
      </w:pPr>
      <w:r w:rsidRPr="00690F92">
        <w:rPr>
          <w:lang w:eastAsia="en-US"/>
        </w:rPr>
        <w:t>Основными принципами Налоговой политики Сбербанка России являются</w:t>
      </w:r>
      <w:r w:rsidR="00690F92" w:rsidRPr="00690F92">
        <w:rPr>
          <w:lang w:eastAsia="en-US"/>
        </w:rPr>
        <w:t>:</w:t>
      </w:r>
    </w:p>
    <w:p w:rsidR="00690F92" w:rsidRDefault="00357A02" w:rsidP="00C8348D">
      <w:pPr>
        <w:keepNext/>
        <w:widowControl w:val="0"/>
        <w:ind w:firstLine="709"/>
        <w:rPr>
          <w:lang w:eastAsia="en-US"/>
        </w:rPr>
      </w:pPr>
      <w:r w:rsidRPr="00690F92">
        <w:rPr>
          <w:lang w:eastAsia="en-US"/>
        </w:rPr>
        <w:t>соблюдение осторожности суждений о требованиях налогового законодательства</w:t>
      </w:r>
      <w:r w:rsidR="00690F92" w:rsidRPr="00690F92">
        <w:rPr>
          <w:lang w:eastAsia="en-US"/>
        </w:rPr>
        <w:t>;</w:t>
      </w:r>
    </w:p>
    <w:p w:rsidR="00690F92" w:rsidRDefault="00357A02" w:rsidP="00C8348D">
      <w:pPr>
        <w:keepNext/>
        <w:widowControl w:val="0"/>
        <w:ind w:firstLine="709"/>
        <w:rPr>
          <w:lang w:eastAsia="en-US"/>
        </w:rPr>
      </w:pPr>
      <w:r w:rsidRPr="00690F92">
        <w:rPr>
          <w:lang w:eastAsia="en-US"/>
        </w:rPr>
        <w:t>взвешенный подход к налоговым рискам, которые могут возникнуть</w:t>
      </w:r>
      <w:r w:rsidR="000555D7" w:rsidRPr="00690F92">
        <w:rPr>
          <w:lang w:eastAsia="en-US"/>
        </w:rPr>
        <w:t xml:space="preserve"> </w:t>
      </w:r>
      <w:r w:rsidRPr="00690F92">
        <w:rPr>
          <w:lang w:eastAsia="en-US"/>
        </w:rPr>
        <w:t>при решении вопросов, недостаточно освещенных в действующем законодательстве</w:t>
      </w:r>
      <w:r w:rsidR="00690F92" w:rsidRPr="00690F92">
        <w:rPr>
          <w:lang w:eastAsia="en-US"/>
        </w:rPr>
        <w:t>;</w:t>
      </w:r>
    </w:p>
    <w:p w:rsidR="00690F92" w:rsidRDefault="00357A02" w:rsidP="00C8348D">
      <w:pPr>
        <w:keepNext/>
        <w:widowControl w:val="0"/>
        <w:ind w:firstLine="709"/>
        <w:rPr>
          <w:lang w:eastAsia="en-US"/>
        </w:rPr>
      </w:pPr>
      <w:r w:rsidRPr="00690F92">
        <w:rPr>
          <w:lang w:eastAsia="en-US"/>
        </w:rPr>
        <w:t>достаточная степень профессионального консерватизма в отношении налогообложения операций и сделок при неоднозначном толковании действующего законодательства</w:t>
      </w:r>
      <w:r w:rsidR="00690F92" w:rsidRPr="00690F92">
        <w:rPr>
          <w:lang w:eastAsia="en-US"/>
        </w:rPr>
        <w:t xml:space="preserve">. </w:t>
      </w:r>
      <w:r w:rsidRPr="00690F92">
        <w:rPr>
          <w:lang w:eastAsia="en-US"/>
        </w:rPr>
        <w:t>При наличии неустановленных сомнений, противоречий и не ясностей актов законодательства о налогах и сборах Сбербанк России уплачивает налоги с учетом разъяснений налоговых органов, толкующих их применение в пользу налогоплательщика</w:t>
      </w:r>
      <w:r w:rsidR="00690F92">
        <w:rPr>
          <w:lang w:eastAsia="en-US"/>
        </w:rPr>
        <w:t xml:space="preserve"> (</w:t>
      </w:r>
      <w:r w:rsidRPr="00690F92">
        <w:rPr>
          <w:lang w:eastAsia="en-US"/>
        </w:rPr>
        <w:t>ст</w:t>
      </w:r>
      <w:r w:rsidR="00690F92">
        <w:rPr>
          <w:lang w:eastAsia="en-US"/>
        </w:rPr>
        <w:t>.3</w:t>
      </w:r>
      <w:r w:rsidRPr="00690F92">
        <w:rPr>
          <w:lang w:eastAsia="en-US"/>
        </w:rPr>
        <w:t xml:space="preserve"> НКРФ</w:t>
      </w:r>
      <w:r w:rsidR="00690F92" w:rsidRPr="00690F92">
        <w:rPr>
          <w:lang w:eastAsia="en-US"/>
        </w:rPr>
        <w:t>);</w:t>
      </w:r>
    </w:p>
    <w:p w:rsidR="00690F92" w:rsidRDefault="00357A02" w:rsidP="00C8348D">
      <w:pPr>
        <w:keepNext/>
        <w:widowControl w:val="0"/>
        <w:ind w:firstLine="709"/>
        <w:rPr>
          <w:lang w:eastAsia="en-US"/>
        </w:rPr>
      </w:pPr>
      <w:r w:rsidRPr="00690F92">
        <w:rPr>
          <w:lang w:eastAsia="en-US"/>
        </w:rPr>
        <w:t xml:space="preserve">оптимизация налогообложения </w:t>
      </w:r>
      <w:r w:rsidR="00690F92">
        <w:rPr>
          <w:lang w:eastAsia="en-US"/>
        </w:rPr>
        <w:t>-</w:t>
      </w:r>
      <w:r w:rsidRPr="00690F92">
        <w:rPr>
          <w:lang w:eastAsia="en-US"/>
        </w:rPr>
        <w:t xml:space="preserve"> разработка комплекса мер, направленных в рамках действующего законодательства на минимизацию уплачиваемых налогов и снижения налоговых рисков</w:t>
      </w:r>
      <w:r w:rsidR="00690F92" w:rsidRPr="00690F92">
        <w:rPr>
          <w:lang w:eastAsia="en-US"/>
        </w:rPr>
        <w:t xml:space="preserve">; </w:t>
      </w:r>
      <w:r w:rsidRPr="00690F92">
        <w:rPr>
          <w:lang w:eastAsia="en-US"/>
        </w:rPr>
        <w:t>предоставление сведений и соблюдение налоговой тайны в рамках действующего налогового законодательства</w:t>
      </w:r>
      <w:r w:rsidR="00690F92" w:rsidRPr="00690F92">
        <w:rPr>
          <w:lang w:eastAsia="en-US"/>
        </w:rPr>
        <w:t>.</w:t>
      </w:r>
    </w:p>
    <w:p w:rsidR="00690F92" w:rsidRDefault="00357A02" w:rsidP="00C8348D">
      <w:pPr>
        <w:keepNext/>
        <w:widowControl w:val="0"/>
        <w:ind w:firstLine="709"/>
        <w:rPr>
          <w:lang w:eastAsia="en-US"/>
        </w:rPr>
      </w:pPr>
      <w:r w:rsidRPr="00690F92">
        <w:rPr>
          <w:lang w:eastAsia="en-US"/>
        </w:rPr>
        <w:t>В соответствии с положениями ст</w:t>
      </w:r>
      <w:r w:rsidR="00690F92">
        <w:rPr>
          <w:lang w:eastAsia="en-US"/>
        </w:rPr>
        <w:t>.4</w:t>
      </w:r>
      <w:r w:rsidRPr="00690F92">
        <w:rPr>
          <w:lang w:eastAsia="en-US"/>
        </w:rPr>
        <w:t>0 НК РФ Сбербанк руководствуется следующими принципами определения цены товаров</w:t>
      </w:r>
      <w:r w:rsidR="00690F92">
        <w:rPr>
          <w:lang w:eastAsia="en-US"/>
        </w:rPr>
        <w:t xml:space="preserve"> (</w:t>
      </w:r>
      <w:r w:rsidRPr="00690F92">
        <w:rPr>
          <w:lang w:eastAsia="en-US"/>
        </w:rPr>
        <w:t>работ, услуг</w:t>
      </w:r>
      <w:r w:rsidR="00690F92" w:rsidRPr="00690F92">
        <w:rPr>
          <w:lang w:eastAsia="en-US"/>
        </w:rPr>
        <w:t xml:space="preserve">) </w:t>
      </w:r>
      <w:r w:rsidRPr="00690F92">
        <w:rPr>
          <w:lang w:eastAsia="en-US"/>
        </w:rPr>
        <w:t>для целей налогообложения</w:t>
      </w:r>
      <w:r w:rsidR="00690F92" w:rsidRPr="00690F92">
        <w:rPr>
          <w:lang w:eastAsia="en-US"/>
        </w:rPr>
        <w:t>.</w:t>
      </w:r>
    </w:p>
    <w:p w:rsidR="00690F92" w:rsidRDefault="00357A02" w:rsidP="00C8348D">
      <w:pPr>
        <w:keepNext/>
        <w:widowControl w:val="0"/>
        <w:ind w:firstLine="709"/>
        <w:rPr>
          <w:lang w:eastAsia="en-US"/>
        </w:rPr>
      </w:pPr>
      <w:r w:rsidRPr="00690F92">
        <w:rPr>
          <w:lang w:eastAsia="en-US"/>
        </w:rPr>
        <w:t>Под ценой реализованных Банком товаров</w:t>
      </w:r>
      <w:r w:rsidR="00690F92">
        <w:rPr>
          <w:lang w:eastAsia="en-US"/>
        </w:rPr>
        <w:t xml:space="preserve"> (</w:t>
      </w:r>
      <w:r w:rsidRPr="00690F92">
        <w:rPr>
          <w:lang w:eastAsia="en-US"/>
        </w:rPr>
        <w:t>работ, услуг</w:t>
      </w:r>
      <w:r w:rsidR="00690F92" w:rsidRPr="00690F92">
        <w:rPr>
          <w:lang w:eastAsia="en-US"/>
        </w:rPr>
        <w:t xml:space="preserve">) </w:t>
      </w:r>
      <w:r w:rsidRPr="00690F92">
        <w:rPr>
          <w:lang w:eastAsia="en-US"/>
        </w:rPr>
        <w:t>следует понимать цену товаров</w:t>
      </w:r>
      <w:r w:rsidR="00690F92">
        <w:rPr>
          <w:lang w:eastAsia="en-US"/>
        </w:rPr>
        <w:t xml:space="preserve"> (</w:t>
      </w:r>
      <w:r w:rsidRPr="00690F92">
        <w:rPr>
          <w:lang w:eastAsia="en-US"/>
        </w:rPr>
        <w:t>работ, услуг</w:t>
      </w:r>
      <w:r w:rsidR="00690F92" w:rsidRPr="00690F92">
        <w:rPr>
          <w:lang w:eastAsia="en-US"/>
        </w:rPr>
        <w:t>),</w:t>
      </w:r>
      <w:r w:rsidRPr="00690F92">
        <w:rPr>
          <w:lang w:eastAsia="en-US"/>
        </w:rPr>
        <w:t xml:space="preserve"> указанную сторонами сделки, в том числе цена, предусмотренную в тарифах Банка или в иных документах Банка, устанавливающих цену реализации</w:t>
      </w:r>
      <w:r w:rsidR="00690F92" w:rsidRPr="00690F92">
        <w:rPr>
          <w:lang w:eastAsia="en-US"/>
        </w:rPr>
        <w:t>.</w:t>
      </w:r>
    </w:p>
    <w:p w:rsidR="00690F92" w:rsidRDefault="00357A02" w:rsidP="00C8348D">
      <w:pPr>
        <w:keepNext/>
        <w:widowControl w:val="0"/>
        <w:ind w:firstLine="709"/>
        <w:rPr>
          <w:lang w:eastAsia="en-US"/>
        </w:rPr>
      </w:pPr>
      <w:r w:rsidRPr="00690F92">
        <w:rPr>
          <w:lang w:eastAsia="en-US"/>
        </w:rPr>
        <w:t>При установлении тарифов на оказание услуг клиента</w:t>
      </w:r>
      <w:r w:rsidR="000555D7" w:rsidRPr="00690F92">
        <w:rPr>
          <w:lang w:eastAsia="en-US"/>
        </w:rPr>
        <w:t>м Банк, придерживаясь социально</w:t>
      </w:r>
      <w:r w:rsidR="00690F92">
        <w:rPr>
          <w:lang w:eastAsia="en-US"/>
        </w:rPr>
        <w:t>-</w:t>
      </w:r>
      <w:r w:rsidRPr="00690F92">
        <w:rPr>
          <w:lang w:eastAsia="en-US"/>
        </w:rPr>
        <w:t>ориентированной процентной политики, исходит из рентабельности услуг и оценки рыночных условий с учетом конкретных факторов, влияющих на себестоимость данной услуги, в том числе региональных различий, особенностей проведения операций с клиентами</w:t>
      </w:r>
      <w:r w:rsidR="00690F92" w:rsidRPr="00690F92">
        <w:rPr>
          <w:lang w:eastAsia="en-US"/>
        </w:rPr>
        <w:t xml:space="preserve">. </w:t>
      </w:r>
      <w:r w:rsidRPr="00690F92">
        <w:rPr>
          <w:lang w:eastAsia="en-US"/>
        </w:rPr>
        <w:t>Определения цены услуги Банк осуществляет, исходя из общего финансового результата своей деятельности, в соответствии с экономическим обоснованием</w:t>
      </w:r>
      <w:r w:rsidR="00690F92" w:rsidRPr="00690F92">
        <w:rPr>
          <w:lang w:eastAsia="en-US"/>
        </w:rPr>
        <w:t xml:space="preserve">. </w:t>
      </w:r>
      <w:r w:rsidRPr="00690F92">
        <w:rPr>
          <w:lang w:eastAsia="en-US"/>
        </w:rPr>
        <w:t>Под реализацией товаров в Банке следует понимать передачу на возмездное</w:t>
      </w:r>
      <w:r w:rsidR="00690F92">
        <w:rPr>
          <w:lang w:eastAsia="en-US"/>
        </w:rPr>
        <w:t xml:space="preserve"> (</w:t>
      </w:r>
      <w:r w:rsidRPr="00690F92">
        <w:rPr>
          <w:lang w:eastAsia="en-US"/>
        </w:rPr>
        <w:t>в случаях, предусмотренных НК РФ, безвозмездной</w:t>
      </w:r>
      <w:r w:rsidR="00690F92" w:rsidRPr="00690F92">
        <w:rPr>
          <w:lang w:eastAsia="en-US"/>
        </w:rPr>
        <w:t xml:space="preserve">) </w:t>
      </w:r>
      <w:r w:rsidRPr="00690F92">
        <w:rPr>
          <w:lang w:eastAsia="en-US"/>
        </w:rPr>
        <w:t>основе права собственности на товары, в том числе, реализацию драгоценных металлов, коллекционных монет, используемых в целях нумизматики, и ТМЦ</w:t>
      </w:r>
      <w:r w:rsidR="00690F92" w:rsidRPr="00690F92">
        <w:rPr>
          <w:lang w:eastAsia="en-US"/>
        </w:rPr>
        <w:t xml:space="preserve">. </w:t>
      </w:r>
      <w:r w:rsidRPr="00690F92">
        <w:rPr>
          <w:lang w:eastAsia="en-US"/>
        </w:rPr>
        <w:t>Заключения сделок по реализации товаров, имущества, выполнению работ, оказанию услуг осуществляется с учетом рыночных цен, сложившихся на момент осуществления операций при взаимодействии спроса и предложения на рынке идентичных</w:t>
      </w:r>
      <w:r w:rsidR="00690F92">
        <w:rPr>
          <w:lang w:eastAsia="en-US"/>
        </w:rPr>
        <w:t xml:space="preserve"> (</w:t>
      </w:r>
      <w:r w:rsidRPr="00690F92">
        <w:rPr>
          <w:lang w:eastAsia="en-US"/>
        </w:rPr>
        <w:t xml:space="preserve">а при отсутствии </w:t>
      </w:r>
      <w:r w:rsidR="00690F92">
        <w:rPr>
          <w:lang w:eastAsia="en-US"/>
        </w:rPr>
        <w:t>-</w:t>
      </w:r>
      <w:r w:rsidRPr="00690F92">
        <w:rPr>
          <w:lang w:eastAsia="en-US"/>
        </w:rPr>
        <w:t xml:space="preserve"> однородных</w:t>
      </w:r>
      <w:r w:rsidR="00690F92" w:rsidRPr="00690F92">
        <w:rPr>
          <w:lang w:eastAsia="en-US"/>
        </w:rPr>
        <w:t xml:space="preserve">) </w:t>
      </w:r>
      <w:r w:rsidRPr="00690F92">
        <w:rPr>
          <w:lang w:eastAsia="en-US"/>
        </w:rPr>
        <w:t>товаров</w:t>
      </w:r>
      <w:r w:rsidR="00690F92">
        <w:rPr>
          <w:lang w:eastAsia="en-US"/>
        </w:rPr>
        <w:t xml:space="preserve"> (</w:t>
      </w:r>
      <w:r w:rsidRPr="00690F92">
        <w:rPr>
          <w:lang w:eastAsia="en-US"/>
        </w:rPr>
        <w:t>работ, услуг</w:t>
      </w:r>
      <w:r w:rsidR="00690F92" w:rsidRPr="00690F92">
        <w:rPr>
          <w:lang w:eastAsia="en-US"/>
        </w:rPr>
        <w:t>).</w:t>
      </w:r>
    </w:p>
    <w:p w:rsidR="00690F92" w:rsidRDefault="00357A02" w:rsidP="00C8348D">
      <w:pPr>
        <w:keepNext/>
        <w:widowControl w:val="0"/>
        <w:ind w:firstLine="709"/>
        <w:rPr>
          <w:lang w:eastAsia="en-US"/>
        </w:rPr>
      </w:pPr>
      <w:r w:rsidRPr="00690F92">
        <w:rPr>
          <w:lang w:eastAsia="en-US"/>
        </w:rPr>
        <w:t>Банк в соответствии со ст</w:t>
      </w:r>
      <w:r w:rsidR="00690F92">
        <w:rPr>
          <w:lang w:eastAsia="en-US"/>
        </w:rPr>
        <w:t>.3</w:t>
      </w:r>
      <w:r w:rsidRPr="00690F92">
        <w:rPr>
          <w:lang w:eastAsia="en-US"/>
        </w:rPr>
        <w:t xml:space="preserve"> Федерального закона от 23</w:t>
      </w:r>
      <w:r w:rsidR="00690F92">
        <w:rPr>
          <w:lang w:eastAsia="en-US"/>
        </w:rPr>
        <w:t>.06.19</w:t>
      </w:r>
      <w:r w:rsidRPr="00690F92">
        <w:rPr>
          <w:lang w:eastAsia="en-US"/>
        </w:rPr>
        <w:t>99 года № 117-ФЗ</w:t>
      </w:r>
      <w:r w:rsidR="00690F92">
        <w:rPr>
          <w:lang w:eastAsia="en-US"/>
        </w:rPr>
        <w:t xml:space="preserve"> "</w:t>
      </w:r>
      <w:r w:rsidRPr="00690F92">
        <w:rPr>
          <w:lang w:eastAsia="en-US"/>
        </w:rPr>
        <w:t>О защите конкуренции на рынке финансовых услуг</w:t>
      </w:r>
      <w:r w:rsidR="00690F92">
        <w:rPr>
          <w:lang w:eastAsia="en-US"/>
        </w:rPr>
        <w:t xml:space="preserve">" </w:t>
      </w:r>
      <w:r w:rsidRPr="00690F92">
        <w:rPr>
          <w:lang w:eastAsia="en-US"/>
        </w:rPr>
        <w:t>признает все осуществляемые им операции</w:t>
      </w:r>
      <w:r w:rsidR="00690F92">
        <w:rPr>
          <w:lang w:eastAsia="en-US"/>
        </w:rPr>
        <w:t xml:space="preserve"> (</w:t>
      </w:r>
      <w:r w:rsidRPr="00690F92">
        <w:rPr>
          <w:lang w:eastAsia="en-US"/>
        </w:rPr>
        <w:t>за исключением внутрисистемных</w:t>
      </w:r>
      <w:r w:rsidR="00690F92" w:rsidRPr="00690F92">
        <w:rPr>
          <w:lang w:eastAsia="en-US"/>
        </w:rPr>
        <w:t xml:space="preserve">) </w:t>
      </w:r>
      <w:r w:rsidRPr="00690F92">
        <w:rPr>
          <w:lang w:eastAsia="en-US"/>
        </w:rPr>
        <w:t>и сделки в качестве услуг</w:t>
      </w:r>
      <w:r w:rsidR="00690F92" w:rsidRPr="00690F92">
        <w:rPr>
          <w:lang w:eastAsia="en-US"/>
        </w:rPr>
        <w:t xml:space="preserve">. </w:t>
      </w:r>
      <w:r w:rsidRPr="00690F92">
        <w:rPr>
          <w:lang w:eastAsia="en-US"/>
        </w:rPr>
        <w:t>При этом под финансовыми услугами, помимо осуществления банковских операций и сделок, понимаются также предоставление услуг на рынке ценных бумаг, заключение договоров финансовой аренды</w:t>
      </w:r>
      <w:r w:rsidR="00690F92">
        <w:rPr>
          <w:lang w:eastAsia="en-US"/>
        </w:rPr>
        <w:t xml:space="preserve"> (</w:t>
      </w:r>
      <w:r w:rsidRPr="00690F92">
        <w:rPr>
          <w:lang w:eastAsia="en-US"/>
        </w:rPr>
        <w:t>лизинга</w:t>
      </w:r>
      <w:r w:rsidR="00690F92" w:rsidRPr="00690F92">
        <w:rPr>
          <w:lang w:eastAsia="en-US"/>
        </w:rPr>
        <w:t xml:space="preserve">) </w:t>
      </w:r>
      <w:r w:rsidRPr="00690F92">
        <w:rPr>
          <w:lang w:eastAsia="en-US"/>
        </w:rPr>
        <w:t xml:space="preserve">и договоров по доверительному управлению денежными средствами или ценными бумагами, иные услуги финансового характера, </w:t>
      </w:r>
      <w:r w:rsidR="00690F92">
        <w:rPr>
          <w:lang w:eastAsia="en-US"/>
        </w:rPr>
        <w:t>т.е.</w:t>
      </w:r>
      <w:r w:rsidR="00690F92" w:rsidRPr="00690F92">
        <w:rPr>
          <w:lang w:eastAsia="en-US"/>
        </w:rPr>
        <w:t xml:space="preserve"> </w:t>
      </w:r>
      <w:r w:rsidRPr="00690F92">
        <w:rPr>
          <w:lang w:eastAsia="en-US"/>
        </w:rPr>
        <w:t>деятельность, связанная с привлечением и использованием денежных средств, ценных бумаг, других активов юридических и физических лиц</w:t>
      </w:r>
      <w:r w:rsidR="00690F92" w:rsidRPr="00690F92">
        <w:rPr>
          <w:lang w:eastAsia="en-US"/>
        </w:rPr>
        <w:t>.</w:t>
      </w:r>
    </w:p>
    <w:p w:rsidR="00690F92" w:rsidRDefault="00357A02" w:rsidP="00C8348D">
      <w:pPr>
        <w:keepNext/>
        <w:widowControl w:val="0"/>
        <w:ind w:firstLine="709"/>
        <w:rPr>
          <w:lang w:eastAsia="en-US"/>
        </w:rPr>
      </w:pPr>
      <w:r w:rsidRPr="00690F92">
        <w:rPr>
          <w:lang w:eastAsia="en-US"/>
        </w:rPr>
        <w:t>Как было отмечено</w:t>
      </w:r>
      <w:r w:rsidR="000555D7" w:rsidRPr="00690F92">
        <w:rPr>
          <w:lang w:eastAsia="en-US"/>
        </w:rPr>
        <w:t xml:space="preserve"> выше, Поволжский Сбербанк</w:t>
      </w:r>
      <w:r w:rsidRPr="00690F92">
        <w:rPr>
          <w:lang w:eastAsia="en-US"/>
        </w:rPr>
        <w:t xml:space="preserve"> при расчете с бюджетами всех уровней использует положения Учетной политики для целей налогообложения, принятой руководством Сбербанка</w:t>
      </w:r>
      <w:r w:rsidR="00690F92" w:rsidRPr="00690F92">
        <w:rPr>
          <w:lang w:eastAsia="en-US"/>
        </w:rPr>
        <w:t>.</w:t>
      </w:r>
    </w:p>
    <w:p w:rsidR="00690F92" w:rsidRDefault="00357A02" w:rsidP="00C8348D">
      <w:pPr>
        <w:keepNext/>
        <w:widowControl w:val="0"/>
        <w:ind w:firstLine="709"/>
        <w:rPr>
          <w:lang w:eastAsia="en-US"/>
        </w:rPr>
      </w:pPr>
      <w:r w:rsidRPr="00690F92">
        <w:rPr>
          <w:lang w:eastAsia="en-US"/>
        </w:rPr>
        <w:t>В качестве организационно-правовых мер по совершенствованию системы налогообложения можно предложить создание системы управления налогообложением</w:t>
      </w:r>
      <w:r w:rsidR="00690F92" w:rsidRPr="00690F92">
        <w:rPr>
          <w:lang w:eastAsia="en-US"/>
        </w:rPr>
        <w:t xml:space="preserve">. </w:t>
      </w:r>
      <w:r w:rsidRPr="00690F92">
        <w:rPr>
          <w:lang w:eastAsia="en-US"/>
        </w:rPr>
        <w:t>Для ее создания и успешного функционирования должны быть созданы определенные условия, а именно</w:t>
      </w:r>
      <w:r w:rsidR="00690F92" w:rsidRPr="00690F92">
        <w:rPr>
          <w:lang w:eastAsia="en-US"/>
        </w:rPr>
        <w:t>:</w:t>
      </w:r>
    </w:p>
    <w:p w:rsidR="00690F92" w:rsidRDefault="00357A02" w:rsidP="00C8348D">
      <w:pPr>
        <w:keepNext/>
        <w:widowControl w:val="0"/>
        <w:ind w:firstLine="709"/>
        <w:rPr>
          <w:lang w:eastAsia="en-US"/>
        </w:rPr>
      </w:pPr>
      <w:r w:rsidRPr="00690F92">
        <w:rPr>
          <w:lang w:eastAsia="en-US"/>
        </w:rPr>
        <w:t>наличие взаимосвязанной стратегии развития, бизнес-планов, бюджетов</w:t>
      </w:r>
      <w:r w:rsidR="00690F92" w:rsidRPr="00690F92">
        <w:rPr>
          <w:lang w:eastAsia="en-US"/>
        </w:rPr>
        <w:t>;</w:t>
      </w:r>
    </w:p>
    <w:p w:rsidR="00690F92" w:rsidRDefault="00357A02" w:rsidP="00C8348D">
      <w:pPr>
        <w:keepNext/>
        <w:widowControl w:val="0"/>
        <w:ind w:firstLine="709"/>
        <w:rPr>
          <w:lang w:eastAsia="en-US"/>
        </w:rPr>
      </w:pPr>
      <w:r w:rsidRPr="00690F92">
        <w:rPr>
          <w:lang w:eastAsia="en-US"/>
        </w:rPr>
        <w:t>готовность руководства осуществлять налоговое планирование на основе стратегических и тактических планов, а также четко сформулированных принципов управления</w:t>
      </w:r>
      <w:r w:rsidR="00690F92" w:rsidRPr="00690F92">
        <w:rPr>
          <w:lang w:eastAsia="en-US"/>
        </w:rPr>
        <w:t>;</w:t>
      </w:r>
    </w:p>
    <w:p w:rsidR="00690F92" w:rsidRDefault="00357A02" w:rsidP="00C8348D">
      <w:pPr>
        <w:keepNext/>
        <w:widowControl w:val="0"/>
        <w:ind w:firstLine="709"/>
        <w:rPr>
          <w:lang w:eastAsia="en-US"/>
        </w:rPr>
      </w:pPr>
      <w:r w:rsidRPr="00690F92">
        <w:rPr>
          <w:lang w:eastAsia="en-US"/>
        </w:rPr>
        <w:t>организация системы сбора и обработки информации, ориентированной на использование сетевых технологий</w:t>
      </w:r>
      <w:r w:rsidR="00690F92" w:rsidRPr="00690F92">
        <w:rPr>
          <w:lang w:eastAsia="en-US"/>
        </w:rPr>
        <w:t>;</w:t>
      </w:r>
    </w:p>
    <w:p w:rsidR="00690F92" w:rsidRDefault="00357A02" w:rsidP="00C8348D">
      <w:pPr>
        <w:keepNext/>
        <w:widowControl w:val="0"/>
        <w:ind w:firstLine="709"/>
        <w:rPr>
          <w:lang w:eastAsia="en-US"/>
        </w:rPr>
      </w:pPr>
      <w:r w:rsidRPr="00690F92">
        <w:rPr>
          <w:lang w:eastAsia="en-US"/>
        </w:rPr>
        <w:t>выделение структурного подразделения, ответственного за организацию налогового планирования как целостно-ориентированной системы</w:t>
      </w:r>
      <w:r w:rsidR="00690F92" w:rsidRPr="00690F92">
        <w:rPr>
          <w:lang w:eastAsia="en-US"/>
        </w:rPr>
        <w:t>;</w:t>
      </w:r>
    </w:p>
    <w:p w:rsidR="00690F92" w:rsidRDefault="00357A02" w:rsidP="00C8348D">
      <w:pPr>
        <w:keepNext/>
        <w:widowControl w:val="0"/>
        <w:ind w:firstLine="709"/>
        <w:rPr>
          <w:lang w:eastAsia="en-US"/>
        </w:rPr>
      </w:pPr>
      <w:r w:rsidRPr="00690F92">
        <w:rPr>
          <w:lang w:eastAsia="en-US"/>
        </w:rPr>
        <w:t>разработка схемы налогового планирования</w:t>
      </w:r>
      <w:r w:rsidR="00690F92">
        <w:rPr>
          <w:lang w:eastAsia="en-US"/>
        </w:rPr>
        <w:t xml:space="preserve"> (</w:t>
      </w:r>
      <w:r w:rsidRPr="00690F92">
        <w:rPr>
          <w:lang w:eastAsia="en-US"/>
        </w:rPr>
        <w:t>налоговое поле, договорное поле, технология внутреннего контроля налоговых расчетов</w:t>
      </w:r>
      <w:r w:rsidR="00690F92" w:rsidRPr="00690F92">
        <w:rPr>
          <w:lang w:eastAsia="en-US"/>
        </w:rPr>
        <w:t>);</w:t>
      </w:r>
    </w:p>
    <w:p w:rsidR="00690F92" w:rsidRDefault="00357A02" w:rsidP="00C8348D">
      <w:pPr>
        <w:keepNext/>
        <w:widowControl w:val="0"/>
        <w:ind w:firstLine="709"/>
        <w:rPr>
          <w:lang w:eastAsia="en-US"/>
        </w:rPr>
      </w:pPr>
      <w:r w:rsidRPr="00690F92">
        <w:rPr>
          <w:lang w:eastAsia="en-US"/>
        </w:rPr>
        <w:t>мониторинг системы факторов, влияющих на условия реализации налоговых планов и налоговое поле</w:t>
      </w:r>
      <w:r w:rsidR="00690F92" w:rsidRPr="00690F92">
        <w:rPr>
          <w:lang w:eastAsia="en-US"/>
        </w:rPr>
        <w:t>.</w:t>
      </w:r>
    </w:p>
    <w:p w:rsidR="00690F92" w:rsidRDefault="00357A02" w:rsidP="00C8348D">
      <w:pPr>
        <w:keepNext/>
        <w:widowControl w:val="0"/>
        <w:ind w:firstLine="709"/>
        <w:rPr>
          <w:lang w:eastAsia="en-US"/>
        </w:rPr>
      </w:pPr>
      <w:r w:rsidRPr="00690F92">
        <w:rPr>
          <w:lang w:eastAsia="en-US"/>
        </w:rPr>
        <w:t>Показатели ликвидности и платежеспособности отражают возможности Банка расплачиваться по своим краткосрочным обязательствам перед вкладчиками и, поэтому, особенно важны для оценки кредитоспособности</w:t>
      </w:r>
      <w:r w:rsidR="00690F92" w:rsidRPr="00690F92">
        <w:rPr>
          <w:lang w:eastAsia="en-US"/>
        </w:rPr>
        <w:t xml:space="preserve">. </w:t>
      </w:r>
      <w:r w:rsidRPr="00690F92">
        <w:rPr>
          <w:lang w:eastAsia="en-US"/>
        </w:rPr>
        <w:t>Наиболее часто используемые</w:t>
      </w:r>
      <w:r w:rsidR="00690F92" w:rsidRPr="00690F92">
        <w:rPr>
          <w:lang w:eastAsia="en-US"/>
        </w:rPr>
        <w:t xml:space="preserve"> </w:t>
      </w:r>
      <w:r w:rsidRPr="00690F92">
        <w:rPr>
          <w:lang w:eastAsia="en-US"/>
        </w:rPr>
        <w:t>показатели данного направления</w:t>
      </w:r>
      <w:r w:rsidR="00690F92" w:rsidRPr="00690F92">
        <w:rPr>
          <w:lang w:eastAsia="en-US"/>
        </w:rPr>
        <w:t xml:space="preserve"> </w:t>
      </w:r>
      <w:r w:rsidRPr="00690F92">
        <w:rPr>
          <w:lang w:eastAsia="en-US"/>
        </w:rPr>
        <w:t xml:space="preserve">представлены в таблице </w:t>
      </w:r>
      <w:r w:rsidR="00690F92">
        <w:rPr>
          <w:lang w:eastAsia="en-US"/>
        </w:rPr>
        <w:t>1.2</w:t>
      </w:r>
    </w:p>
    <w:p w:rsidR="00887FB7" w:rsidRDefault="00887FB7" w:rsidP="00C8348D">
      <w:pPr>
        <w:keepNext/>
        <w:widowControl w:val="0"/>
        <w:ind w:firstLine="709"/>
        <w:rPr>
          <w:i/>
          <w:iCs/>
          <w:lang w:eastAsia="en-US"/>
        </w:rPr>
      </w:pPr>
    </w:p>
    <w:p w:rsidR="00357A02" w:rsidRPr="00690F92" w:rsidRDefault="00357A02" w:rsidP="00C8348D">
      <w:pPr>
        <w:keepNext/>
        <w:widowControl w:val="0"/>
        <w:ind w:firstLine="709"/>
        <w:rPr>
          <w:i/>
          <w:iCs/>
          <w:lang w:eastAsia="en-US"/>
        </w:rPr>
      </w:pPr>
      <w:r w:rsidRPr="00690F92">
        <w:rPr>
          <w:i/>
          <w:iCs/>
          <w:lang w:eastAsia="en-US"/>
        </w:rPr>
        <w:t xml:space="preserve">Таблица </w:t>
      </w:r>
      <w:r w:rsidR="00690F92">
        <w:rPr>
          <w:i/>
          <w:iCs/>
          <w:lang w:eastAsia="en-US"/>
        </w:rPr>
        <w:t>1.2</w:t>
      </w:r>
    </w:p>
    <w:p w:rsidR="00357A02" w:rsidRPr="00690F92" w:rsidRDefault="00357A02" w:rsidP="00C8348D">
      <w:pPr>
        <w:keepNext/>
        <w:widowControl w:val="0"/>
        <w:ind w:firstLine="709"/>
        <w:rPr>
          <w:lang w:eastAsia="en-US"/>
        </w:rPr>
      </w:pPr>
      <w:r w:rsidRPr="00690F92">
        <w:rPr>
          <w:lang w:eastAsia="en-US"/>
        </w:rPr>
        <w:t>Расчет показателей ликвидности и платежеспособности</w:t>
      </w:r>
      <w:r w:rsidR="00690F92" w:rsidRPr="00690F92">
        <w:rPr>
          <w:lang w:eastAsia="en-US"/>
        </w:rPr>
        <w:t xml:space="preserve">.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93"/>
        <w:gridCol w:w="3260"/>
        <w:gridCol w:w="3747"/>
      </w:tblGrid>
      <w:tr w:rsidR="00357A02" w:rsidRPr="00690F92" w:rsidTr="00ED7FF2">
        <w:trPr>
          <w:jc w:val="center"/>
        </w:trPr>
        <w:tc>
          <w:tcPr>
            <w:tcW w:w="2093" w:type="dxa"/>
            <w:shd w:val="clear" w:color="auto" w:fill="auto"/>
          </w:tcPr>
          <w:p w:rsidR="00357A02" w:rsidRPr="00690F92" w:rsidRDefault="00357A02" w:rsidP="00ED7FF2">
            <w:pPr>
              <w:pStyle w:val="aff0"/>
              <w:keepNext/>
              <w:widowControl w:val="0"/>
            </w:pPr>
            <w:r w:rsidRPr="00690F92">
              <w:t>Наименование показателя</w:t>
            </w:r>
          </w:p>
        </w:tc>
        <w:tc>
          <w:tcPr>
            <w:tcW w:w="3260" w:type="dxa"/>
            <w:shd w:val="clear" w:color="auto" w:fill="auto"/>
          </w:tcPr>
          <w:p w:rsidR="00357A02" w:rsidRPr="00690F92" w:rsidRDefault="00357A02" w:rsidP="00ED7FF2">
            <w:pPr>
              <w:pStyle w:val="aff0"/>
              <w:keepNext/>
              <w:widowControl w:val="0"/>
            </w:pPr>
            <w:r w:rsidRPr="00690F92">
              <w:t>Формула расчета</w:t>
            </w:r>
          </w:p>
        </w:tc>
        <w:tc>
          <w:tcPr>
            <w:tcW w:w="3747" w:type="dxa"/>
            <w:shd w:val="clear" w:color="auto" w:fill="auto"/>
          </w:tcPr>
          <w:p w:rsidR="00357A02" w:rsidRPr="00690F92" w:rsidRDefault="00357A02" w:rsidP="00ED7FF2">
            <w:pPr>
              <w:pStyle w:val="aff0"/>
              <w:keepNext/>
              <w:widowControl w:val="0"/>
            </w:pPr>
            <w:r w:rsidRPr="00690F92">
              <w:t>Информационное обеспечение</w:t>
            </w:r>
          </w:p>
        </w:tc>
      </w:tr>
      <w:tr w:rsidR="004F76CD" w:rsidRPr="00690F92" w:rsidTr="00ED7FF2">
        <w:trPr>
          <w:jc w:val="center"/>
        </w:trPr>
        <w:tc>
          <w:tcPr>
            <w:tcW w:w="2093" w:type="dxa"/>
            <w:shd w:val="clear" w:color="auto" w:fill="auto"/>
          </w:tcPr>
          <w:p w:rsidR="004F76CD" w:rsidRPr="00690F92" w:rsidRDefault="004F76CD" w:rsidP="00ED7FF2">
            <w:pPr>
              <w:pStyle w:val="aff0"/>
              <w:keepNext/>
              <w:widowControl w:val="0"/>
            </w:pPr>
            <w:r w:rsidRPr="00690F92">
              <w:t>1</w:t>
            </w:r>
          </w:p>
        </w:tc>
        <w:tc>
          <w:tcPr>
            <w:tcW w:w="3260" w:type="dxa"/>
            <w:shd w:val="clear" w:color="auto" w:fill="auto"/>
          </w:tcPr>
          <w:p w:rsidR="004F76CD" w:rsidRPr="00690F92" w:rsidRDefault="004F76CD" w:rsidP="00ED7FF2">
            <w:pPr>
              <w:pStyle w:val="aff0"/>
              <w:keepNext/>
              <w:widowControl w:val="0"/>
            </w:pPr>
            <w:r w:rsidRPr="00690F92">
              <w:t>2</w:t>
            </w:r>
          </w:p>
        </w:tc>
        <w:tc>
          <w:tcPr>
            <w:tcW w:w="3747" w:type="dxa"/>
            <w:shd w:val="clear" w:color="auto" w:fill="auto"/>
          </w:tcPr>
          <w:p w:rsidR="004F76CD" w:rsidRPr="00690F92" w:rsidRDefault="004F76CD" w:rsidP="00ED7FF2">
            <w:pPr>
              <w:pStyle w:val="aff0"/>
              <w:keepNext/>
              <w:widowControl w:val="0"/>
            </w:pPr>
            <w:r w:rsidRPr="00690F92">
              <w:t>3</w:t>
            </w:r>
          </w:p>
        </w:tc>
      </w:tr>
      <w:tr w:rsidR="00357A02" w:rsidRPr="00690F92" w:rsidTr="00ED7FF2">
        <w:trPr>
          <w:jc w:val="center"/>
        </w:trPr>
        <w:tc>
          <w:tcPr>
            <w:tcW w:w="2093" w:type="dxa"/>
            <w:shd w:val="clear" w:color="auto" w:fill="auto"/>
          </w:tcPr>
          <w:p w:rsidR="00357A02" w:rsidRPr="00690F92" w:rsidRDefault="00357A02" w:rsidP="00ED7FF2">
            <w:pPr>
              <w:pStyle w:val="aff0"/>
              <w:keepNext/>
              <w:widowControl w:val="0"/>
            </w:pPr>
            <w:r w:rsidRPr="00690F92">
              <w:t>1</w:t>
            </w:r>
            <w:r w:rsidR="00690F92" w:rsidRPr="00690F92">
              <w:t xml:space="preserve">. </w:t>
            </w:r>
            <w:r w:rsidRPr="00690F92">
              <w:t>Коэффициент текущей ликвидности</w:t>
            </w:r>
          </w:p>
        </w:tc>
        <w:tc>
          <w:tcPr>
            <w:tcW w:w="3260" w:type="dxa"/>
            <w:shd w:val="clear" w:color="auto" w:fill="auto"/>
          </w:tcPr>
          <w:p w:rsidR="00357A02" w:rsidRPr="00690F92" w:rsidRDefault="00357A02" w:rsidP="00ED7FF2">
            <w:pPr>
              <w:pStyle w:val="aff0"/>
              <w:keepNext/>
              <w:widowControl w:val="0"/>
            </w:pPr>
            <w:r w:rsidRPr="00690F92">
              <w:t>оборотные средства / сумма краткосрочных обязательств</w:t>
            </w:r>
          </w:p>
        </w:tc>
        <w:tc>
          <w:tcPr>
            <w:tcW w:w="3747" w:type="dxa"/>
            <w:shd w:val="clear" w:color="auto" w:fill="auto"/>
          </w:tcPr>
          <w:p w:rsidR="00357A02" w:rsidRPr="00690F92" w:rsidRDefault="009D0EE5" w:rsidP="00ED7FF2">
            <w:pPr>
              <w:pStyle w:val="aff0"/>
              <w:keepNext/>
              <w:widowControl w:val="0"/>
            </w:pPr>
            <w:r>
              <w:rPr>
                <w:position w:val="-24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29.75pt;height:30.75pt" fillcolor="window">
                  <v:imagedata r:id="rId7" o:title=""/>
                </v:shape>
              </w:pict>
            </w:r>
          </w:p>
        </w:tc>
      </w:tr>
      <w:tr w:rsidR="00357A02" w:rsidRPr="00690F92" w:rsidTr="00ED7FF2">
        <w:trPr>
          <w:jc w:val="center"/>
        </w:trPr>
        <w:tc>
          <w:tcPr>
            <w:tcW w:w="2093" w:type="dxa"/>
            <w:shd w:val="clear" w:color="auto" w:fill="auto"/>
          </w:tcPr>
          <w:p w:rsidR="00357A02" w:rsidRPr="00690F92" w:rsidRDefault="00357A02" w:rsidP="00ED7FF2">
            <w:pPr>
              <w:pStyle w:val="aff0"/>
              <w:keepNext/>
              <w:widowControl w:val="0"/>
            </w:pPr>
            <w:r w:rsidRPr="00690F92">
              <w:t>2</w:t>
            </w:r>
            <w:r w:rsidR="00690F92" w:rsidRPr="00690F92">
              <w:t xml:space="preserve">. </w:t>
            </w:r>
            <w:r w:rsidRPr="00690F92">
              <w:t>Коэффициент критической ликвидности</w:t>
            </w:r>
            <w:r w:rsidR="00690F92">
              <w:t xml:space="preserve"> (</w:t>
            </w:r>
            <w:r w:rsidRPr="00690F92">
              <w:t>промежуточного покрытия</w:t>
            </w:r>
            <w:r w:rsidR="00690F92" w:rsidRPr="00690F92">
              <w:t xml:space="preserve">) </w:t>
            </w:r>
          </w:p>
        </w:tc>
        <w:tc>
          <w:tcPr>
            <w:tcW w:w="3260" w:type="dxa"/>
            <w:shd w:val="clear" w:color="auto" w:fill="auto"/>
          </w:tcPr>
          <w:p w:rsidR="00357A02" w:rsidRPr="00690F92" w:rsidRDefault="00690F92" w:rsidP="00ED7FF2">
            <w:pPr>
              <w:pStyle w:val="aff0"/>
              <w:keepNext/>
              <w:widowControl w:val="0"/>
            </w:pPr>
            <w:r>
              <w:t xml:space="preserve"> (</w:t>
            </w:r>
            <w:r w:rsidR="00357A02" w:rsidRPr="00690F92">
              <w:t>краткосрочная дебиторская задолженность +денежные средства + краткосрочные финансовые вложения</w:t>
            </w:r>
            <w:r w:rsidRPr="00690F92">
              <w:t xml:space="preserve">) </w:t>
            </w:r>
            <w:r w:rsidR="00357A02" w:rsidRPr="00690F92">
              <w:t>/ сумма</w:t>
            </w:r>
            <w:r w:rsidRPr="00690F92">
              <w:t xml:space="preserve"> </w:t>
            </w:r>
            <w:r w:rsidR="00357A02" w:rsidRPr="00690F92">
              <w:t>краткосрочных обязательств</w:t>
            </w:r>
          </w:p>
        </w:tc>
        <w:tc>
          <w:tcPr>
            <w:tcW w:w="3747" w:type="dxa"/>
            <w:shd w:val="clear" w:color="auto" w:fill="auto"/>
          </w:tcPr>
          <w:p w:rsidR="00357A02" w:rsidRPr="00690F92" w:rsidRDefault="00357A02" w:rsidP="00ED7FF2">
            <w:pPr>
              <w:pStyle w:val="aff0"/>
              <w:keepNext/>
              <w:widowControl w:val="0"/>
            </w:pPr>
          </w:p>
          <w:p w:rsidR="00357A02" w:rsidRPr="00690F92" w:rsidRDefault="009D0EE5" w:rsidP="00ED7FF2">
            <w:pPr>
              <w:pStyle w:val="aff0"/>
              <w:keepNext/>
              <w:widowControl w:val="0"/>
            </w:pPr>
            <w:r>
              <w:rPr>
                <w:position w:val="-24"/>
              </w:rPr>
              <w:pict>
                <v:shape id="_x0000_i1026" type="#_x0000_t75" style="width:168pt;height:30.75pt" fillcolor="window">
                  <v:imagedata r:id="rId8" o:title=""/>
                </v:shape>
              </w:pict>
            </w:r>
          </w:p>
        </w:tc>
      </w:tr>
      <w:tr w:rsidR="00357A02" w:rsidRPr="00690F92" w:rsidTr="00ED7FF2">
        <w:trPr>
          <w:jc w:val="center"/>
        </w:trPr>
        <w:tc>
          <w:tcPr>
            <w:tcW w:w="2093" w:type="dxa"/>
            <w:shd w:val="clear" w:color="auto" w:fill="auto"/>
          </w:tcPr>
          <w:p w:rsidR="00357A02" w:rsidRPr="00690F92" w:rsidRDefault="00357A02" w:rsidP="00ED7FF2">
            <w:pPr>
              <w:pStyle w:val="aff0"/>
              <w:keepNext/>
              <w:widowControl w:val="0"/>
            </w:pPr>
            <w:r w:rsidRPr="00690F92">
              <w:t>3</w:t>
            </w:r>
            <w:r w:rsidR="00690F92" w:rsidRPr="00690F92">
              <w:t xml:space="preserve">. </w:t>
            </w:r>
            <w:r w:rsidRPr="00690F92">
              <w:t>Коэффициент абсолютной ликвидности</w:t>
            </w:r>
          </w:p>
        </w:tc>
        <w:tc>
          <w:tcPr>
            <w:tcW w:w="3260" w:type="dxa"/>
            <w:shd w:val="clear" w:color="auto" w:fill="auto"/>
          </w:tcPr>
          <w:p w:rsidR="00357A02" w:rsidRPr="00690F92" w:rsidRDefault="00690F92" w:rsidP="00ED7FF2">
            <w:pPr>
              <w:pStyle w:val="aff0"/>
              <w:keepNext/>
              <w:widowControl w:val="0"/>
            </w:pPr>
            <w:r>
              <w:t xml:space="preserve"> (</w:t>
            </w:r>
            <w:r w:rsidR="00357A02" w:rsidRPr="00690F92">
              <w:t>денежные средства + краткосрочные финансовые вложения</w:t>
            </w:r>
            <w:r w:rsidRPr="00690F92">
              <w:t xml:space="preserve">) </w:t>
            </w:r>
            <w:r w:rsidR="00357A02" w:rsidRPr="00690F92">
              <w:t>/ сумма краткосрочных обязательств</w:t>
            </w:r>
          </w:p>
        </w:tc>
        <w:tc>
          <w:tcPr>
            <w:tcW w:w="3747" w:type="dxa"/>
            <w:shd w:val="clear" w:color="auto" w:fill="auto"/>
          </w:tcPr>
          <w:p w:rsidR="00357A02" w:rsidRPr="00690F92" w:rsidRDefault="009D0EE5" w:rsidP="00ED7FF2">
            <w:pPr>
              <w:pStyle w:val="aff0"/>
              <w:keepNext/>
              <w:widowControl w:val="0"/>
            </w:pPr>
            <w:r>
              <w:rPr>
                <w:position w:val="-24"/>
              </w:rPr>
              <w:pict>
                <v:shape id="_x0000_i1027" type="#_x0000_t75" style="width:93pt;height:30.75pt" fillcolor="window">
                  <v:imagedata r:id="rId9" o:title=""/>
                </v:shape>
              </w:pict>
            </w:r>
          </w:p>
        </w:tc>
      </w:tr>
      <w:tr w:rsidR="00357A02" w:rsidRPr="00690F92" w:rsidTr="00ED7FF2">
        <w:trPr>
          <w:jc w:val="center"/>
        </w:trPr>
        <w:tc>
          <w:tcPr>
            <w:tcW w:w="2093" w:type="dxa"/>
            <w:shd w:val="clear" w:color="auto" w:fill="auto"/>
          </w:tcPr>
          <w:p w:rsidR="00357A02" w:rsidRPr="00690F92" w:rsidRDefault="00357A02" w:rsidP="00ED7FF2">
            <w:pPr>
              <w:pStyle w:val="aff0"/>
              <w:keepNext/>
              <w:widowControl w:val="0"/>
            </w:pPr>
            <w:r w:rsidRPr="00690F92">
              <w:t>4</w:t>
            </w:r>
            <w:r w:rsidR="00690F92" w:rsidRPr="00690F92">
              <w:t xml:space="preserve">. </w:t>
            </w:r>
            <w:r w:rsidRPr="00690F92">
              <w:t>Коэффициент платежеспособности за период</w:t>
            </w:r>
          </w:p>
        </w:tc>
        <w:tc>
          <w:tcPr>
            <w:tcW w:w="3260" w:type="dxa"/>
            <w:shd w:val="clear" w:color="auto" w:fill="auto"/>
          </w:tcPr>
          <w:p w:rsidR="00357A02" w:rsidRPr="00690F92" w:rsidRDefault="00690F92" w:rsidP="00ED7FF2">
            <w:pPr>
              <w:pStyle w:val="aff0"/>
              <w:keepNext/>
              <w:widowControl w:val="0"/>
            </w:pPr>
            <w:r>
              <w:t xml:space="preserve"> (</w:t>
            </w:r>
            <w:r w:rsidR="00357A02" w:rsidRPr="00690F92">
              <w:t>остаток денежных средств на начало периода + поступление денежных средств за период</w:t>
            </w:r>
            <w:r w:rsidRPr="00690F92">
              <w:t xml:space="preserve">) </w:t>
            </w:r>
            <w:r w:rsidR="00357A02" w:rsidRPr="00690F92">
              <w:t>/ направлено денежных средств</w:t>
            </w:r>
          </w:p>
        </w:tc>
        <w:tc>
          <w:tcPr>
            <w:tcW w:w="3747" w:type="dxa"/>
            <w:shd w:val="clear" w:color="auto" w:fill="auto"/>
          </w:tcPr>
          <w:p w:rsidR="00357A02" w:rsidRPr="00690F92" w:rsidRDefault="00357A02" w:rsidP="00ED7FF2">
            <w:pPr>
              <w:pStyle w:val="aff0"/>
              <w:keepNext/>
              <w:widowControl w:val="0"/>
            </w:pPr>
            <w:r w:rsidRPr="00690F92">
              <w:t>Данные формы №4</w:t>
            </w:r>
            <w:r w:rsidR="00690F92">
              <w:t xml:space="preserve"> "</w:t>
            </w:r>
            <w:r w:rsidRPr="00690F92">
              <w:t>Отчет о движении денежных средств</w:t>
            </w:r>
            <w:r w:rsidR="00690F92">
              <w:t>"</w:t>
            </w:r>
          </w:p>
        </w:tc>
      </w:tr>
      <w:tr w:rsidR="00357A02" w:rsidRPr="00690F92" w:rsidTr="00ED7FF2">
        <w:trPr>
          <w:jc w:val="center"/>
        </w:trPr>
        <w:tc>
          <w:tcPr>
            <w:tcW w:w="2093" w:type="dxa"/>
            <w:shd w:val="clear" w:color="auto" w:fill="auto"/>
          </w:tcPr>
          <w:p w:rsidR="00357A02" w:rsidRPr="00690F92" w:rsidRDefault="00357A02" w:rsidP="00ED7FF2">
            <w:pPr>
              <w:pStyle w:val="aff0"/>
              <w:keepNext/>
              <w:widowControl w:val="0"/>
            </w:pPr>
            <w:r w:rsidRPr="00690F92">
              <w:t>5</w:t>
            </w:r>
            <w:r w:rsidR="00690F92" w:rsidRPr="00690F92">
              <w:t xml:space="preserve">. </w:t>
            </w:r>
            <w:r w:rsidRPr="00690F92">
              <w:t>Соотношение дебиторской и кредиторской задолженности</w:t>
            </w:r>
          </w:p>
        </w:tc>
        <w:tc>
          <w:tcPr>
            <w:tcW w:w="3260" w:type="dxa"/>
            <w:shd w:val="clear" w:color="auto" w:fill="auto"/>
          </w:tcPr>
          <w:p w:rsidR="00357A02" w:rsidRPr="00690F92" w:rsidRDefault="00357A02" w:rsidP="00ED7FF2">
            <w:pPr>
              <w:pStyle w:val="aff0"/>
              <w:keepNext/>
              <w:widowControl w:val="0"/>
            </w:pPr>
            <w:r w:rsidRPr="00690F92">
              <w:t>дебиторская задолженность / кредиторская задолженность</w:t>
            </w:r>
          </w:p>
        </w:tc>
        <w:tc>
          <w:tcPr>
            <w:tcW w:w="3747" w:type="dxa"/>
            <w:shd w:val="clear" w:color="auto" w:fill="auto"/>
          </w:tcPr>
          <w:p w:rsidR="00357A02" w:rsidRPr="00690F92" w:rsidRDefault="009D0EE5" w:rsidP="00ED7FF2">
            <w:pPr>
              <w:pStyle w:val="aff0"/>
              <w:keepNext/>
              <w:widowControl w:val="0"/>
            </w:pPr>
            <w:r>
              <w:rPr>
                <w:position w:val="-24"/>
              </w:rPr>
              <w:pict>
                <v:shape id="_x0000_i1028" type="#_x0000_t75" style="width:93pt;height:30.75pt" fillcolor="window">
                  <v:imagedata r:id="rId10" o:title=""/>
                </v:shape>
              </w:pict>
            </w:r>
          </w:p>
        </w:tc>
      </w:tr>
    </w:tbl>
    <w:p w:rsidR="000555D7" w:rsidRPr="00690F92" w:rsidRDefault="000555D7" w:rsidP="00C8348D">
      <w:pPr>
        <w:keepNext/>
        <w:widowControl w:val="0"/>
        <w:ind w:firstLine="709"/>
        <w:rPr>
          <w:lang w:eastAsia="en-US"/>
        </w:rPr>
      </w:pPr>
    </w:p>
    <w:p w:rsidR="00690F92" w:rsidRDefault="00357A02" w:rsidP="00C8348D">
      <w:pPr>
        <w:keepNext/>
        <w:widowControl w:val="0"/>
        <w:ind w:firstLine="709"/>
        <w:rPr>
          <w:lang w:eastAsia="en-US"/>
        </w:rPr>
      </w:pPr>
      <w:r w:rsidRPr="00690F92">
        <w:rPr>
          <w:lang w:eastAsia="en-US"/>
        </w:rPr>
        <w:t>Из перечня данных показателей наибольший интерес представляет коэффициент теку</w:t>
      </w:r>
      <w:r w:rsidR="004F76CD" w:rsidRPr="00690F92">
        <w:rPr>
          <w:lang w:eastAsia="en-US"/>
        </w:rPr>
        <w:t xml:space="preserve">щей ликвидности, </w:t>
      </w:r>
      <w:r w:rsidRPr="00690F92">
        <w:rPr>
          <w:lang w:eastAsia="en-US"/>
        </w:rPr>
        <w:t>отражающий степень общего покрытия крат</w:t>
      </w:r>
      <w:r w:rsidR="000555D7" w:rsidRPr="00690F92">
        <w:rPr>
          <w:lang w:eastAsia="en-US"/>
        </w:rPr>
        <w:t xml:space="preserve">косрочных обязательств Банка по </w:t>
      </w:r>
      <w:r w:rsidRPr="00690F92">
        <w:rPr>
          <w:lang w:eastAsia="en-US"/>
        </w:rPr>
        <w:t>его текущими</w:t>
      </w:r>
      <w:r w:rsidR="00690F92" w:rsidRPr="00690F92">
        <w:rPr>
          <w:lang w:eastAsia="en-US"/>
        </w:rPr>
        <w:t xml:space="preserve"> </w:t>
      </w:r>
      <w:r w:rsidRPr="00690F92">
        <w:rPr>
          <w:lang w:eastAsia="en-US"/>
        </w:rPr>
        <w:t>активами</w:t>
      </w:r>
      <w:r w:rsidR="00690F92" w:rsidRPr="00690F92">
        <w:rPr>
          <w:lang w:eastAsia="en-US"/>
        </w:rPr>
        <w:t xml:space="preserve">. </w:t>
      </w:r>
      <w:r w:rsidRPr="00690F92">
        <w:rPr>
          <w:lang w:eastAsia="en-US"/>
        </w:rPr>
        <w:t>Также важен коэффициент критической ликвидности, показывающий долю краткосрочных обязательств, которые могут быть погашены предприятием при условии своевременного</w:t>
      </w:r>
      <w:r w:rsidR="00690F92" w:rsidRPr="00690F92">
        <w:rPr>
          <w:lang w:eastAsia="en-US"/>
        </w:rPr>
        <w:t xml:space="preserve"> </w:t>
      </w:r>
      <w:r w:rsidRPr="00690F92">
        <w:rPr>
          <w:lang w:eastAsia="en-US"/>
        </w:rPr>
        <w:t>получения средств в погашение краткосрочной дебитор</w:t>
      </w:r>
      <w:r w:rsidR="000555D7" w:rsidRPr="00690F92">
        <w:rPr>
          <w:lang w:eastAsia="en-US"/>
        </w:rPr>
        <w:t>ской задолженности</w:t>
      </w:r>
      <w:r w:rsidR="00690F92" w:rsidRPr="00690F92">
        <w:rPr>
          <w:lang w:eastAsia="en-US"/>
        </w:rPr>
        <w:t>.</w:t>
      </w:r>
    </w:p>
    <w:p w:rsidR="00690F92" w:rsidRDefault="00357A02" w:rsidP="00C8348D">
      <w:pPr>
        <w:keepNext/>
        <w:widowControl w:val="0"/>
        <w:ind w:firstLine="709"/>
        <w:rPr>
          <w:lang w:eastAsia="en-US"/>
        </w:rPr>
      </w:pPr>
      <w:r w:rsidRPr="00690F92">
        <w:rPr>
          <w:lang w:eastAsia="en-US"/>
        </w:rPr>
        <w:t>Третий коэффициент, коэффициент абсолютной ликвидности, отражает наиболее срочный уровень платежеспособности Банка, так как предполагает возможность погашения краткосрочных обязательств уже имеющимися в наличии свободными денежными средствами и краткосрочными финансовыми вложениями</w:t>
      </w:r>
      <w:r w:rsidR="00690F92" w:rsidRPr="00690F92">
        <w:rPr>
          <w:lang w:eastAsia="en-US"/>
        </w:rPr>
        <w:t xml:space="preserve">. </w:t>
      </w:r>
      <w:r w:rsidRPr="00690F92">
        <w:rPr>
          <w:lang w:eastAsia="en-US"/>
        </w:rPr>
        <w:t xml:space="preserve">Его недостаток </w:t>
      </w:r>
      <w:r w:rsidR="00690F92">
        <w:rPr>
          <w:lang w:eastAsia="en-US"/>
        </w:rPr>
        <w:t>-</w:t>
      </w:r>
      <w:r w:rsidRPr="00690F92">
        <w:rPr>
          <w:lang w:eastAsia="en-US"/>
        </w:rPr>
        <w:t xml:space="preserve"> это постоянное изменение величины денежных средств на счетах Банка</w:t>
      </w:r>
      <w:r w:rsidR="00690F92" w:rsidRPr="00690F92">
        <w:rPr>
          <w:lang w:eastAsia="en-US"/>
        </w:rPr>
        <w:t>.</w:t>
      </w:r>
    </w:p>
    <w:p w:rsidR="00887FB7" w:rsidRDefault="00887FB7" w:rsidP="00C8348D">
      <w:pPr>
        <w:keepNext/>
        <w:widowControl w:val="0"/>
        <w:ind w:firstLine="709"/>
        <w:rPr>
          <w:lang w:eastAsia="en-US"/>
        </w:rPr>
      </w:pPr>
    </w:p>
    <w:p w:rsidR="00690F92" w:rsidRPr="00690F92" w:rsidRDefault="00690F92" w:rsidP="00C8348D">
      <w:pPr>
        <w:pStyle w:val="2"/>
        <w:widowControl w:val="0"/>
      </w:pPr>
      <w:bookmarkStart w:id="3" w:name="_Toc272522801"/>
      <w:r>
        <w:t>1.2</w:t>
      </w:r>
      <w:r w:rsidR="007E6193" w:rsidRPr="00690F92">
        <w:t xml:space="preserve"> Кредитная политика банка</w:t>
      </w:r>
      <w:r w:rsidR="005746F6" w:rsidRPr="00690F92">
        <w:t xml:space="preserve"> и процесс кредитования</w:t>
      </w:r>
      <w:bookmarkEnd w:id="3"/>
    </w:p>
    <w:p w:rsidR="00887FB7" w:rsidRDefault="00887FB7" w:rsidP="00C8348D">
      <w:pPr>
        <w:keepNext/>
        <w:widowControl w:val="0"/>
        <w:ind w:firstLine="709"/>
        <w:rPr>
          <w:lang w:eastAsia="en-US"/>
        </w:rPr>
      </w:pPr>
    </w:p>
    <w:p w:rsidR="00690F92" w:rsidRDefault="00733613" w:rsidP="00C8348D">
      <w:pPr>
        <w:keepNext/>
        <w:widowControl w:val="0"/>
        <w:ind w:firstLine="709"/>
        <w:rPr>
          <w:lang w:eastAsia="en-US"/>
        </w:rPr>
      </w:pPr>
      <w:r w:rsidRPr="00690F92">
        <w:rPr>
          <w:lang w:eastAsia="en-US"/>
        </w:rPr>
        <w:t>Сбербанк признанный лидер российского банковского сектора, причем по большинству показателей его лидерство не подвергается сомнению</w:t>
      </w:r>
      <w:r w:rsidR="00690F92" w:rsidRPr="00690F92">
        <w:rPr>
          <w:lang w:eastAsia="en-US"/>
        </w:rPr>
        <w:t xml:space="preserve">. </w:t>
      </w:r>
      <w:r w:rsidRPr="00690F92">
        <w:rPr>
          <w:lang w:eastAsia="en-US"/>
        </w:rPr>
        <w:t>Более того, по величине активов он является самым большим банком Центральной и Восточной Европы</w:t>
      </w:r>
      <w:r w:rsidR="00690F92" w:rsidRPr="00690F92">
        <w:rPr>
          <w:lang w:eastAsia="en-US"/>
        </w:rPr>
        <w:t xml:space="preserve">. </w:t>
      </w:r>
      <w:r w:rsidRPr="00690F92">
        <w:rPr>
          <w:lang w:eastAsia="en-US"/>
        </w:rPr>
        <w:t>На данный момент филиальная сеть Сбербанка составляет более 20000 филиалов и отделений</w:t>
      </w:r>
      <w:r w:rsidR="00690F92" w:rsidRPr="00690F92">
        <w:rPr>
          <w:lang w:eastAsia="en-US"/>
        </w:rPr>
        <w:t xml:space="preserve">. </w:t>
      </w:r>
      <w:r w:rsidRPr="00690F92">
        <w:rPr>
          <w:lang w:eastAsia="en-US"/>
        </w:rPr>
        <w:t>Сейчас Сбербанк это 10 000 банкоматов по всей стране, более 4,5 млн</w:t>
      </w:r>
      <w:r w:rsidR="00690F92" w:rsidRPr="00690F92">
        <w:rPr>
          <w:lang w:eastAsia="en-US"/>
        </w:rPr>
        <w:t xml:space="preserve">. </w:t>
      </w:r>
      <w:r w:rsidRPr="00690F92">
        <w:rPr>
          <w:lang w:eastAsia="en-US"/>
        </w:rPr>
        <w:t>корпоративных клиентов, более 8 млн</w:t>
      </w:r>
      <w:r w:rsidR="00690F92" w:rsidRPr="00690F92">
        <w:rPr>
          <w:lang w:eastAsia="en-US"/>
        </w:rPr>
        <w:t xml:space="preserve">. </w:t>
      </w:r>
      <w:r w:rsidRPr="00690F92">
        <w:rPr>
          <w:lang w:eastAsia="en-US"/>
        </w:rPr>
        <w:t>заемщиков, управление более чем 270 млн</w:t>
      </w:r>
      <w:r w:rsidR="00690F92" w:rsidRPr="00690F92">
        <w:rPr>
          <w:lang w:eastAsia="en-US"/>
        </w:rPr>
        <w:t xml:space="preserve">. </w:t>
      </w:r>
      <w:r w:rsidRPr="00690F92">
        <w:rPr>
          <w:lang w:eastAsia="en-US"/>
        </w:rPr>
        <w:t>счетов физических лиц и штат в 243 000 человек</w:t>
      </w:r>
      <w:r w:rsidR="00690F92" w:rsidRPr="00690F92">
        <w:rPr>
          <w:lang w:eastAsia="en-US"/>
        </w:rPr>
        <w:t>.</w:t>
      </w:r>
    </w:p>
    <w:p w:rsidR="00887FB7" w:rsidRDefault="00887FB7" w:rsidP="00C8348D">
      <w:pPr>
        <w:keepNext/>
        <w:widowControl w:val="0"/>
        <w:ind w:firstLine="709"/>
        <w:rPr>
          <w:lang w:eastAsia="en-US"/>
        </w:rPr>
      </w:pPr>
    </w:p>
    <w:p w:rsidR="00D4243A" w:rsidRDefault="009D0EE5" w:rsidP="00C8348D">
      <w:pPr>
        <w:keepNext/>
        <w:widowControl w:val="0"/>
        <w:ind w:firstLine="709"/>
        <w:rPr>
          <w:lang w:eastAsia="en-US"/>
        </w:rPr>
      </w:pPr>
      <w:r>
        <w:rPr>
          <w:lang w:eastAsia="en-US"/>
        </w:rPr>
        <w:pict>
          <v:shape id="_x0000_i1029" type="#_x0000_t75" style="width:252pt;height:204.75pt">
            <v:imagedata r:id="rId11" o:title="" gain="126031f" blacklevel="-7864f"/>
          </v:shape>
        </w:pict>
      </w:r>
    </w:p>
    <w:p w:rsidR="00887FB7" w:rsidRPr="00690F92" w:rsidRDefault="00887FB7" w:rsidP="00C8348D">
      <w:pPr>
        <w:keepNext/>
        <w:widowControl w:val="0"/>
        <w:ind w:firstLine="709"/>
        <w:rPr>
          <w:lang w:eastAsia="en-US"/>
        </w:rPr>
      </w:pPr>
    </w:p>
    <w:p w:rsidR="00690F92" w:rsidRDefault="00733613" w:rsidP="00C8348D">
      <w:pPr>
        <w:keepNext/>
        <w:widowControl w:val="0"/>
        <w:ind w:firstLine="709"/>
        <w:rPr>
          <w:lang w:eastAsia="en-US"/>
        </w:rPr>
      </w:pPr>
      <w:r w:rsidRPr="00690F92">
        <w:rPr>
          <w:lang w:eastAsia="en-US"/>
        </w:rPr>
        <w:t>На долю Сбербанка приходится практически 25% всех российских банковских активов и практически 54% депозитов частных лиц</w:t>
      </w:r>
      <w:r w:rsidR="00690F92" w:rsidRPr="00690F92">
        <w:rPr>
          <w:lang w:eastAsia="en-US"/>
        </w:rPr>
        <w:t xml:space="preserve">. </w:t>
      </w:r>
      <w:r w:rsidRPr="00690F92">
        <w:rPr>
          <w:lang w:eastAsia="en-US"/>
        </w:rPr>
        <w:t>Однако стоит отметить, что в последние годы доля активов и выданных кредитов немного снижается, несмотря на тот факт, что банк активно развивает потребительское кредитование</w:t>
      </w:r>
      <w:r w:rsidR="00690F92" w:rsidRPr="00690F92">
        <w:rPr>
          <w:lang w:eastAsia="en-US"/>
        </w:rPr>
        <w:t>.</w:t>
      </w:r>
    </w:p>
    <w:p w:rsidR="00887FB7" w:rsidRDefault="00887FB7" w:rsidP="00C8348D">
      <w:pPr>
        <w:keepNext/>
        <w:widowControl w:val="0"/>
        <w:ind w:firstLine="709"/>
        <w:rPr>
          <w:lang w:eastAsia="en-US"/>
        </w:rPr>
      </w:pPr>
    </w:p>
    <w:p w:rsidR="00D4243A" w:rsidRPr="00690F92" w:rsidRDefault="009D0EE5" w:rsidP="00C8348D">
      <w:pPr>
        <w:keepNext/>
        <w:widowControl w:val="0"/>
        <w:ind w:firstLine="709"/>
        <w:rPr>
          <w:lang w:eastAsia="en-US"/>
        </w:rPr>
      </w:pPr>
      <w:r>
        <w:rPr>
          <w:lang w:eastAsia="en-US"/>
        </w:rPr>
        <w:pict>
          <v:shape id="_x0000_i1030" type="#_x0000_t75" style="width:285pt;height:213.75pt">
            <v:imagedata r:id="rId12" o:title=""/>
          </v:shape>
        </w:pict>
      </w:r>
    </w:p>
    <w:p w:rsidR="00887FB7" w:rsidRDefault="00887FB7" w:rsidP="00C8348D">
      <w:pPr>
        <w:keepNext/>
        <w:widowControl w:val="0"/>
        <w:ind w:firstLine="709"/>
        <w:rPr>
          <w:lang w:eastAsia="en-US"/>
        </w:rPr>
      </w:pPr>
    </w:p>
    <w:p w:rsidR="00690F92" w:rsidRDefault="00733613" w:rsidP="00C8348D">
      <w:pPr>
        <w:keepNext/>
        <w:widowControl w:val="0"/>
        <w:ind w:firstLine="709"/>
        <w:rPr>
          <w:lang w:eastAsia="en-US"/>
        </w:rPr>
      </w:pPr>
      <w:r w:rsidRPr="00690F92">
        <w:rPr>
          <w:lang w:eastAsia="en-US"/>
        </w:rPr>
        <w:t xml:space="preserve">Главными причинами такой тенденции является растущая конкуренция, особенно в розничном кредитовании, и осторожный подход к выдаче этих самых потребительских кредитов, применяемых Сбербанком </w:t>
      </w:r>
      <w:r w:rsidR="00690F92">
        <w:rPr>
          <w:lang w:eastAsia="en-US"/>
        </w:rPr>
        <w:t>-</w:t>
      </w:r>
      <w:r w:rsidRPr="00690F92">
        <w:rPr>
          <w:lang w:eastAsia="en-US"/>
        </w:rPr>
        <w:t xml:space="preserve"> банк не выдает кредиты без анализа платежеспособности потенциального заемщика, в то время как многие игроки выдают необеспеченные потребительские кредиты</w:t>
      </w:r>
      <w:r w:rsidR="00690F92" w:rsidRPr="00690F92">
        <w:rPr>
          <w:lang w:eastAsia="en-US"/>
        </w:rPr>
        <w:t>.</w:t>
      </w:r>
    </w:p>
    <w:p w:rsidR="00690F92" w:rsidRDefault="006F73F2" w:rsidP="00C8348D">
      <w:pPr>
        <w:keepNext/>
        <w:widowControl w:val="0"/>
        <w:ind w:firstLine="709"/>
        <w:rPr>
          <w:lang w:eastAsia="en-US"/>
        </w:rPr>
      </w:pPr>
      <w:r w:rsidRPr="00690F92">
        <w:rPr>
          <w:lang w:eastAsia="en-US"/>
        </w:rPr>
        <w:t>Кредитование является основным видом деятельности банков</w:t>
      </w:r>
      <w:r w:rsidR="00690F92" w:rsidRPr="00690F92">
        <w:rPr>
          <w:lang w:eastAsia="en-US"/>
        </w:rPr>
        <w:t xml:space="preserve">. </w:t>
      </w:r>
      <w:r w:rsidRPr="00690F92">
        <w:rPr>
          <w:lang w:eastAsia="en-US"/>
        </w:rPr>
        <w:t>Каждый банк индивидуален, так как обслуживает различных клиентов в разных районах и регионах, отраслях и сферах банковских услуг и должен иметь ЛВ-модели кредитного риска физических и юридических лиц, построенные на собственной статистике</w:t>
      </w:r>
      <w:r w:rsidR="00690F92" w:rsidRPr="00690F92">
        <w:rPr>
          <w:lang w:eastAsia="en-US"/>
        </w:rPr>
        <w:t xml:space="preserve">. </w:t>
      </w:r>
      <w:r w:rsidRPr="00690F92">
        <w:rPr>
          <w:lang w:eastAsia="en-US"/>
        </w:rPr>
        <w:t>Индивидуальности банков способствует также конкуренция</w:t>
      </w:r>
      <w:r w:rsidR="00690F92" w:rsidRPr="00690F92">
        <w:rPr>
          <w:lang w:eastAsia="en-US"/>
        </w:rPr>
        <w:t>.</w:t>
      </w:r>
    </w:p>
    <w:p w:rsidR="00690F92" w:rsidRDefault="006F73F2" w:rsidP="00C8348D">
      <w:pPr>
        <w:keepNext/>
        <w:widowControl w:val="0"/>
        <w:ind w:firstLine="709"/>
        <w:rPr>
          <w:lang w:eastAsia="en-US"/>
        </w:rPr>
      </w:pPr>
      <w:r w:rsidRPr="00690F92">
        <w:rPr>
          <w:lang w:eastAsia="en-US"/>
        </w:rPr>
        <w:t>В настоящее время на рынке имеются скоринговые методики и программные продукты для оценки кредитного риска на основе линейного и квадратичного дискриминантного анализа, нейронных сетей и data mining</w:t>
      </w:r>
      <w:r w:rsidR="00690F92" w:rsidRPr="00690F92">
        <w:rPr>
          <w:lang w:eastAsia="en-US"/>
        </w:rPr>
        <w:t xml:space="preserve">. </w:t>
      </w:r>
      <w:r w:rsidRPr="00690F92">
        <w:rPr>
          <w:lang w:eastAsia="en-US"/>
        </w:rPr>
        <w:t>ЛВ-теория кредитного риска с ГНС разительно отличается от распространенных скоринговых методик и имеет следующие особенности</w:t>
      </w:r>
      <w:r w:rsidR="00690F92" w:rsidRPr="00690F92">
        <w:rPr>
          <w:lang w:eastAsia="en-US"/>
        </w:rPr>
        <w:t>:</w:t>
      </w:r>
    </w:p>
    <w:p w:rsidR="00690F92" w:rsidRDefault="006F73F2" w:rsidP="00C8348D">
      <w:pPr>
        <w:keepNext/>
        <w:widowControl w:val="0"/>
        <w:ind w:firstLine="709"/>
        <w:rPr>
          <w:lang w:eastAsia="en-US"/>
        </w:rPr>
      </w:pPr>
      <w:r w:rsidRPr="00690F92">
        <w:rPr>
          <w:lang w:eastAsia="en-US"/>
        </w:rPr>
        <w:t>использование логического сложения событий вместо арифметического сложения баллов или других показателей</w:t>
      </w:r>
      <w:r w:rsidR="00690F92" w:rsidRPr="00690F92">
        <w:rPr>
          <w:lang w:eastAsia="en-US"/>
        </w:rPr>
        <w:t>;</w:t>
      </w:r>
    </w:p>
    <w:p w:rsidR="00690F92" w:rsidRDefault="006F73F2" w:rsidP="00C8348D">
      <w:pPr>
        <w:keepNext/>
        <w:widowControl w:val="0"/>
        <w:ind w:firstLine="709"/>
        <w:rPr>
          <w:lang w:eastAsia="en-US"/>
        </w:rPr>
      </w:pPr>
      <w:r w:rsidRPr="00690F92">
        <w:rPr>
          <w:lang w:eastAsia="en-US"/>
        </w:rPr>
        <w:t>адекватная логическая формулировка сценария кредитного риска</w:t>
      </w:r>
      <w:r w:rsidR="00690F92" w:rsidRPr="00690F92">
        <w:rPr>
          <w:lang w:eastAsia="en-US"/>
        </w:rPr>
        <w:t>;</w:t>
      </w:r>
    </w:p>
    <w:p w:rsidR="00690F92" w:rsidRDefault="006F73F2" w:rsidP="00C8348D">
      <w:pPr>
        <w:keepNext/>
        <w:widowControl w:val="0"/>
        <w:ind w:firstLine="709"/>
        <w:rPr>
          <w:lang w:eastAsia="en-US"/>
        </w:rPr>
      </w:pPr>
      <w:r w:rsidRPr="00690F92">
        <w:rPr>
          <w:lang w:eastAsia="en-US"/>
        </w:rPr>
        <w:t>применение базы знаний по кредитам в виде системы логических уравнений вместо традиционной базы данных</w:t>
      </w:r>
      <w:r w:rsidR="00690F92" w:rsidRPr="00690F92">
        <w:rPr>
          <w:lang w:eastAsia="en-US"/>
        </w:rPr>
        <w:t>;</w:t>
      </w:r>
    </w:p>
    <w:p w:rsidR="00690F92" w:rsidRDefault="006F73F2" w:rsidP="00C8348D">
      <w:pPr>
        <w:keepNext/>
        <w:widowControl w:val="0"/>
        <w:ind w:firstLine="709"/>
        <w:rPr>
          <w:lang w:eastAsia="en-US"/>
        </w:rPr>
      </w:pPr>
      <w:r w:rsidRPr="00690F92">
        <w:rPr>
          <w:lang w:eastAsia="en-US"/>
        </w:rPr>
        <w:t>построение логической и вероятностных моделей кредитного риска</w:t>
      </w:r>
      <w:r w:rsidR="00690F92" w:rsidRPr="00690F92">
        <w:rPr>
          <w:lang w:eastAsia="en-US"/>
        </w:rPr>
        <w:t>;</w:t>
      </w:r>
    </w:p>
    <w:p w:rsidR="00690F92" w:rsidRDefault="006F73F2" w:rsidP="00C8348D">
      <w:pPr>
        <w:keepNext/>
        <w:widowControl w:val="0"/>
        <w:ind w:firstLine="709"/>
        <w:rPr>
          <w:lang w:eastAsia="en-US"/>
        </w:rPr>
      </w:pPr>
      <w:r w:rsidRPr="00690F92">
        <w:rPr>
          <w:lang w:eastAsia="en-US"/>
        </w:rPr>
        <w:t>определение вероятностей событий с учетом ГНС и формулы Байеса</w:t>
      </w:r>
      <w:r w:rsidR="00690F92" w:rsidRPr="00690F92">
        <w:rPr>
          <w:lang w:eastAsia="en-US"/>
        </w:rPr>
        <w:t>;</w:t>
      </w:r>
    </w:p>
    <w:p w:rsidR="00690F92" w:rsidRDefault="006F73F2" w:rsidP="00C8348D">
      <w:pPr>
        <w:keepNext/>
        <w:widowControl w:val="0"/>
        <w:ind w:firstLine="709"/>
        <w:rPr>
          <w:lang w:eastAsia="en-US"/>
        </w:rPr>
      </w:pPr>
      <w:r w:rsidRPr="00690F92">
        <w:rPr>
          <w:lang w:eastAsia="en-US"/>
        </w:rPr>
        <w:t>корректная формулировка целевой функции для идентификации модели риска по статистическим данным</w:t>
      </w:r>
      <w:r w:rsidR="00690F92" w:rsidRPr="00690F92">
        <w:rPr>
          <w:lang w:eastAsia="en-US"/>
        </w:rPr>
        <w:t>;</w:t>
      </w:r>
    </w:p>
    <w:p w:rsidR="00690F92" w:rsidRDefault="006F73F2" w:rsidP="00C8348D">
      <w:pPr>
        <w:keepNext/>
        <w:widowControl w:val="0"/>
        <w:ind w:firstLine="709"/>
        <w:rPr>
          <w:lang w:eastAsia="en-US"/>
        </w:rPr>
      </w:pPr>
      <w:r w:rsidRPr="00690F92">
        <w:rPr>
          <w:lang w:eastAsia="en-US"/>
        </w:rPr>
        <w:t>использование специальных логических Software</w:t>
      </w:r>
      <w:r w:rsidR="00690F92" w:rsidRPr="00690F92">
        <w:rPr>
          <w:lang w:eastAsia="en-US"/>
        </w:rPr>
        <w:t>.</w:t>
      </w:r>
    </w:p>
    <w:p w:rsidR="00690F92" w:rsidRDefault="00CD3B5C" w:rsidP="00C8348D">
      <w:pPr>
        <w:keepNext/>
        <w:widowControl w:val="0"/>
        <w:ind w:firstLine="709"/>
        <w:rPr>
          <w:lang w:eastAsia="en-US"/>
        </w:rPr>
      </w:pPr>
      <w:r w:rsidRPr="00690F92">
        <w:rPr>
          <w:lang w:eastAsia="en-US"/>
        </w:rPr>
        <w:t>Цели кредитования</w:t>
      </w:r>
    </w:p>
    <w:p w:rsidR="00690F92" w:rsidRDefault="00CD3B5C" w:rsidP="00C8348D">
      <w:pPr>
        <w:keepNext/>
        <w:widowControl w:val="0"/>
        <w:ind w:firstLine="709"/>
        <w:rPr>
          <w:lang w:eastAsia="en-US"/>
        </w:rPr>
      </w:pPr>
      <w:r w:rsidRPr="00690F92">
        <w:rPr>
          <w:lang w:eastAsia="en-US"/>
        </w:rPr>
        <w:t>финансирование коммерческих и производственных программ</w:t>
      </w:r>
      <w:r w:rsidR="00690F92" w:rsidRPr="00690F92">
        <w:rPr>
          <w:lang w:eastAsia="en-US"/>
        </w:rPr>
        <w:t>;</w:t>
      </w:r>
    </w:p>
    <w:p w:rsidR="00690F92" w:rsidRDefault="00CD3B5C" w:rsidP="00C8348D">
      <w:pPr>
        <w:keepNext/>
        <w:widowControl w:val="0"/>
        <w:ind w:firstLine="709"/>
        <w:rPr>
          <w:lang w:eastAsia="en-US"/>
        </w:rPr>
      </w:pPr>
      <w:r w:rsidRPr="00690F92">
        <w:rPr>
          <w:lang w:eastAsia="en-US"/>
        </w:rPr>
        <w:t>пополнение оборотных средств</w:t>
      </w:r>
      <w:r w:rsidR="00690F92" w:rsidRPr="00690F92">
        <w:rPr>
          <w:lang w:eastAsia="en-US"/>
        </w:rPr>
        <w:t>;</w:t>
      </w:r>
    </w:p>
    <w:p w:rsidR="00690F92" w:rsidRDefault="00CD3B5C" w:rsidP="00C8348D">
      <w:pPr>
        <w:keepNext/>
        <w:widowControl w:val="0"/>
        <w:ind w:firstLine="709"/>
        <w:rPr>
          <w:lang w:eastAsia="en-US"/>
        </w:rPr>
      </w:pPr>
      <w:r w:rsidRPr="00690F92">
        <w:rPr>
          <w:lang w:eastAsia="en-US"/>
        </w:rPr>
        <w:t>кредитование внешнеторговых операций, включая предэкспортное финансирование</w:t>
      </w:r>
      <w:r w:rsidR="00690F92" w:rsidRPr="00690F92">
        <w:rPr>
          <w:lang w:eastAsia="en-US"/>
        </w:rPr>
        <w:t>.</w:t>
      </w:r>
    </w:p>
    <w:p w:rsidR="00690F92" w:rsidRDefault="00CD3B5C" w:rsidP="00C8348D">
      <w:pPr>
        <w:keepNext/>
        <w:widowControl w:val="0"/>
        <w:ind w:firstLine="709"/>
        <w:rPr>
          <w:lang w:eastAsia="en-US"/>
        </w:rPr>
      </w:pPr>
      <w:r w:rsidRPr="00690F92">
        <w:rPr>
          <w:lang w:eastAsia="en-US"/>
        </w:rPr>
        <w:t>Сроки кредитования</w:t>
      </w:r>
    </w:p>
    <w:p w:rsidR="00690F92" w:rsidRDefault="00CD3B5C" w:rsidP="00C8348D">
      <w:pPr>
        <w:keepNext/>
        <w:widowControl w:val="0"/>
        <w:ind w:firstLine="709"/>
        <w:rPr>
          <w:lang w:eastAsia="en-US"/>
        </w:rPr>
      </w:pPr>
      <w:r w:rsidRPr="00690F92">
        <w:rPr>
          <w:lang w:eastAsia="en-US"/>
        </w:rPr>
        <w:t>Кредиты</w:t>
      </w:r>
      <w:r w:rsidR="00690F92">
        <w:rPr>
          <w:lang w:eastAsia="en-US"/>
        </w:rPr>
        <w:t xml:space="preserve"> (</w:t>
      </w:r>
      <w:r w:rsidRPr="00690F92">
        <w:rPr>
          <w:i/>
          <w:iCs/>
          <w:lang w:eastAsia="en-US"/>
        </w:rPr>
        <w:t>за исключением овердрафтных кредитов</w:t>
      </w:r>
      <w:r w:rsidR="00690F92" w:rsidRPr="00690F92">
        <w:rPr>
          <w:i/>
          <w:iCs/>
          <w:lang w:eastAsia="en-US"/>
        </w:rPr>
        <w:t xml:space="preserve">) </w:t>
      </w:r>
      <w:r w:rsidRPr="00690F92">
        <w:rPr>
          <w:lang w:eastAsia="en-US"/>
        </w:rPr>
        <w:t>предоставляются на срок до полутора лет</w:t>
      </w:r>
      <w:r w:rsidR="00690F92" w:rsidRPr="00690F92">
        <w:rPr>
          <w:lang w:eastAsia="en-US"/>
        </w:rPr>
        <w:t>.</w:t>
      </w:r>
    </w:p>
    <w:p w:rsidR="00690F92" w:rsidRDefault="00CD3B5C" w:rsidP="00C8348D">
      <w:pPr>
        <w:keepNext/>
        <w:widowControl w:val="0"/>
        <w:ind w:firstLine="709"/>
        <w:rPr>
          <w:lang w:eastAsia="en-US"/>
        </w:rPr>
      </w:pPr>
      <w:r w:rsidRPr="00690F92">
        <w:rPr>
          <w:lang w:eastAsia="en-US"/>
        </w:rPr>
        <w:t>Процентные ставки</w:t>
      </w:r>
    </w:p>
    <w:p w:rsidR="00690F92" w:rsidRDefault="00CD3B5C" w:rsidP="00C8348D">
      <w:pPr>
        <w:keepNext/>
        <w:widowControl w:val="0"/>
        <w:ind w:firstLine="709"/>
        <w:rPr>
          <w:lang w:eastAsia="en-US"/>
        </w:rPr>
      </w:pPr>
      <w:r w:rsidRPr="00690F92">
        <w:rPr>
          <w:lang w:eastAsia="en-US"/>
        </w:rPr>
        <w:t>Устанавливаются в зависимости от конъюнктуры денежного рынка, срока кредитования, обеспеченности кредита, количества используемых услуг Банка, объема поступлений денежных средств на счета предприятий-заемщиков а Банке</w:t>
      </w:r>
      <w:r w:rsidR="00690F92" w:rsidRPr="00690F92">
        <w:rPr>
          <w:lang w:eastAsia="en-US"/>
        </w:rPr>
        <w:t>.</w:t>
      </w:r>
    </w:p>
    <w:p w:rsidR="00CD3B5C" w:rsidRPr="00690F92" w:rsidRDefault="00CD3B5C" w:rsidP="00C8348D">
      <w:pPr>
        <w:keepNext/>
        <w:widowControl w:val="0"/>
        <w:ind w:firstLine="709"/>
        <w:rPr>
          <w:lang w:eastAsia="en-US"/>
        </w:rPr>
      </w:pPr>
      <w:r w:rsidRPr="00690F92">
        <w:rPr>
          <w:lang w:eastAsia="en-US"/>
        </w:rPr>
        <w:t>Условия кредитования</w:t>
      </w:r>
    </w:p>
    <w:p w:rsidR="00690F92" w:rsidRDefault="00CD3B5C" w:rsidP="00C8348D">
      <w:pPr>
        <w:keepNext/>
        <w:widowControl w:val="0"/>
        <w:ind w:firstLine="709"/>
        <w:rPr>
          <w:lang w:eastAsia="en-US"/>
        </w:rPr>
      </w:pPr>
      <w:r w:rsidRPr="00690F92">
        <w:rPr>
          <w:lang w:eastAsia="en-US"/>
        </w:rPr>
        <w:t>Поддержание предприятиями-заемщиками ежемесячных оборотов по счетам в Сбербанке России как минимум, в объемах, сопоставимых с объемами обязательств по кредитам</w:t>
      </w:r>
      <w:r w:rsidR="00690F92" w:rsidRPr="00690F92">
        <w:rPr>
          <w:lang w:eastAsia="en-US"/>
        </w:rPr>
        <w:t>.</w:t>
      </w:r>
    </w:p>
    <w:p w:rsidR="00690F92" w:rsidRDefault="00CD3B5C" w:rsidP="00C8348D">
      <w:pPr>
        <w:keepNext/>
        <w:widowControl w:val="0"/>
        <w:ind w:firstLine="709"/>
        <w:rPr>
          <w:i/>
          <w:iCs/>
          <w:lang w:eastAsia="en-US"/>
        </w:rPr>
      </w:pPr>
      <w:r w:rsidRPr="00690F92">
        <w:rPr>
          <w:i/>
          <w:iCs/>
          <w:lang w:eastAsia="en-US"/>
        </w:rPr>
        <w:t>ОБЪЕМ ежемесячных оборотов организации-заемщика</w:t>
      </w:r>
      <w:r w:rsidR="00625568" w:rsidRPr="00690F92">
        <w:rPr>
          <w:i/>
          <w:iCs/>
          <w:lang w:eastAsia="en-US"/>
        </w:rPr>
        <w:t xml:space="preserve"> по счетам</w:t>
      </w:r>
      <w:r w:rsidR="00690F92">
        <w:rPr>
          <w:i/>
          <w:iCs/>
          <w:lang w:eastAsia="en-US"/>
        </w:rPr>
        <w:t xml:space="preserve"> </w:t>
      </w:r>
      <w:r w:rsidR="00625568" w:rsidRPr="00690F92">
        <w:rPr>
          <w:i/>
          <w:iCs/>
          <w:lang w:eastAsia="en-US"/>
        </w:rPr>
        <w:t>в Сбербанке России</w:t>
      </w:r>
      <w:r w:rsidR="00690F92" w:rsidRPr="00690F92">
        <w:rPr>
          <w:i/>
          <w:iCs/>
          <w:lang w:eastAsia="en-US"/>
        </w:rPr>
        <w:t>:</w:t>
      </w:r>
    </w:p>
    <w:p w:rsidR="00690F92" w:rsidRDefault="00C8348D" w:rsidP="00C8348D">
      <w:pPr>
        <w:keepNext/>
        <w:widowControl w:val="0"/>
        <w:ind w:firstLine="709"/>
        <w:rPr>
          <w:i/>
          <w:iCs/>
          <w:lang w:eastAsia="en-US"/>
        </w:rPr>
      </w:pPr>
      <w:r>
        <w:rPr>
          <w:i/>
          <w:iCs/>
          <w:lang w:eastAsia="en-US"/>
        </w:rPr>
        <w:br w:type="page"/>
      </w:r>
      <w:r w:rsidR="00CD3B5C" w:rsidRPr="00690F92">
        <w:rPr>
          <w:i/>
          <w:iCs/>
          <w:lang w:eastAsia="en-US"/>
        </w:rPr>
        <w:t>О =</w:t>
      </w:r>
      <w:r w:rsidR="00690F92">
        <w:rPr>
          <w:i/>
          <w:iCs/>
          <w:lang w:eastAsia="en-US"/>
        </w:rPr>
        <w:t xml:space="preserve"> (</w:t>
      </w:r>
      <w:r w:rsidR="00CD3B5C" w:rsidRPr="00690F92">
        <w:rPr>
          <w:i/>
          <w:iCs/>
          <w:lang w:eastAsia="en-US"/>
        </w:rPr>
        <w:t>К + П</w:t>
      </w:r>
      <w:r w:rsidR="00690F92" w:rsidRPr="00690F92">
        <w:rPr>
          <w:i/>
          <w:iCs/>
          <w:lang w:eastAsia="en-US"/>
        </w:rPr>
        <w:t xml:space="preserve">) </w:t>
      </w:r>
      <w:r w:rsidR="00CD3B5C" w:rsidRPr="00690F92">
        <w:rPr>
          <w:i/>
          <w:iCs/>
          <w:lang w:eastAsia="en-US"/>
        </w:rPr>
        <w:t>/Т</w:t>
      </w:r>
      <w:r w:rsidR="00690F92">
        <w:rPr>
          <w:i/>
          <w:iCs/>
          <w:lang w:eastAsia="en-US"/>
        </w:rPr>
        <w:t xml:space="preserve"> (1.2</w:t>
      </w:r>
      <w:r w:rsidR="00690F92" w:rsidRPr="00690F92">
        <w:rPr>
          <w:i/>
          <w:iCs/>
          <w:lang w:eastAsia="en-US"/>
        </w:rPr>
        <w:t>)</w:t>
      </w:r>
    </w:p>
    <w:p w:rsidR="00887FB7" w:rsidRDefault="00887FB7" w:rsidP="00C8348D">
      <w:pPr>
        <w:keepNext/>
        <w:widowControl w:val="0"/>
        <w:ind w:firstLine="709"/>
        <w:rPr>
          <w:lang w:eastAsia="en-US"/>
        </w:rPr>
      </w:pPr>
    </w:p>
    <w:p w:rsidR="00690F92" w:rsidRDefault="00CD3B5C" w:rsidP="00C8348D">
      <w:pPr>
        <w:keepNext/>
        <w:widowControl w:val="0"/>
        <w:ind w:firstLine="709"/>
        <w:rPr>
          <w:lang w:eastAsia="en-US"/>
        </w:rPr>
      </w:pPr>
      <w:r w:rsidRPr="00690F92">
        <w:rPr>
          <w:lang w:eastAsia="en-US"/>
        </w:rPr>
        <w:t xml:space="preserve">где О </w:t>
      </w:r>
      <w:r w:rsidR="00690F92">
        <w:rPr>
          <w:lang w:eastAsia="en-US"/>
        </w:rPr>
        <w:t>-</w:t>
      </w:r>
      <w:r w:rsidRPr="00690F92">
        <w:rPr>
          <w:lang w:eastAsia="en-US"/>
        </w:rPr>
        <w:t xml:space="preserve"> объем ежемесячных оборотов по расчетным и текущим валютным счетам в Сбербанке России</w:t>
      </w:r>
      <w:r w:rsidR="00690F92">
        <w:rPr>
          <w:lang w:eastAsia="en-US"/>
        </w:rPr>
        <w:t xml:space="preserve">, </w:t>
      </w:r>
      <w:r w:rsidRPr="00690F92">
        <w:rPr>
          <w:lang w:eastAsia="en-US"/>
        </w:rPr>
        <w:t xml:space="preserve">К </w:t>
      </w:r>
      <w:r w:rsidR="00690F92">
        <w:rPr>
          <w:lang w:eastAsia="en-US"/>
        </w:rPr>
        <w:t>-</w:t>
      </w:r>
      <w:r w:rsidRPr="00690F92">
        <w:rPr>
          <w:lang w:eastAsia="en-US"/>
        </w:rPr>
        <w:t xml:space="preserve"> сумма основного долга по кредиту</w:t>
      </w:r>
      <w:r w:rsidR="00690F92">
        <w:rPr>
          <w:lang w:eastAsia="en-US"/>
        </w:rPr>
        <w:t xml:space="preserve">, </w:t>
      </w:r>
      <w:r w:rsidRPr="00690F92">
        <w:rPr>
          <w:lang w:eastAsia="en-US"/>
        </w:rPr>
        <w:t xml:space="preserve">П </w:t>
      </w:r>
      <w:r w:rsidR="00690F92">
        <w:rPr>
          <w:lang w:eastAsia="en-US"/>
        </w:rPr>
        <w:t>-</w:t>
      </w:r>
      <w:r w:rsidRPr="00690F92">
        <w:rPr>
          <w:lang w:eastAsia="en-US"/>
        </w:rPr>
        <w:t xml:space="preserve"> сумма обязательств по уплате процентов за весь срок пользования кредитными ресурсами</w:t>
      </w:r>
      <w:r w:rsidR="00690F92">
        <w:rPr>
          <w:lang w:eastAsia="en-US"/>
        </w:rPr>
        <w:t xml:space="preserve">, </w:t>
      </w:r>
      <w:r w:rsidRPr="00690F92">
        <w:rPr>
          <w:lang w:eastAsia="en-US"/>
        </w:rPr>
        <w:t xml:space="preserve">Т </w:t>
      </w:r>
      <w:r w:rsidR="00690F92">
        <w:rPr>
          <w:lang w:eastAsia="en-US"/>
        </w:rPr>
        <w:t>-</w:t>
      </w:r>
      <w:r w:rsidRPr="00690F92">
        <w:rPr>
          <w:lang w:eastAsia="en-US"/>
        </w:rPr>
        <w:t xml:space="preserve"> срок кредитования</w:t>
      </w:r>
      <w:r w:rsidR="00690F92" w:rsidRPr="00690F92">
        <w:rPr>
          <w:lang w:eastAsia="en-US"/>
        </w:rPr>
        <w:t>.</w:t>
      </w:r>
    </w:p>
    <w:p w:rsidR="00690F92" w:rsidRDefault="00733613" w:rsidP="00C8348D">
      <w:pPr>
        <w:keepNext/>
        <w:widowControl w:val="0"/>
        <w:ind w:firstLine="709"/>
        <w:rPr>
          <w:lang w:eastAsia="en-US"/>
        </w:rPr>
      </w:pPr>
      <w:r w:rsidRPr="00690F92">
        <w:rPr>
          <w:lang w:eastAsia="en-US"/>
        </w:rPr>
        <w:t>В</w:t>
      </w:r>
      <w:r w:rsidR="000A2DFD" w:rsidRPr="00690F92">
        <w:rPr>
          <w:lang w:eastAsia="en-US"/>
        </w:rPr>
        <w:t xml:space="preserve"> </w:t>
      </w:r>
      <w:r w:rsidRPr="00690F92">
        <w:rPr>
          <w:lang w:eastAsia="en-US"/>
        </w:rPr>
        <w:t>итоге</w:t>
      </w:r>
      <w:r w:rsidR="000A2DFD" w:rsidRPr="00690F92">
        <w:rPr>
          <w:lang w:eastAsia="en-US"/>
        </w:rPr>
        <w:t xml:space="preserve"> </w:t>
      </w:r>
      <w:r w:rsidRPr="00690F92">
        <w:rPr>
          <w:lang w:eastAsia="en-US"/>
        </w:rPr>
        <w:t>доля</w:t>
      </w:r>
      <w:r w:rsidR="000A2DFD" w:rsidRPr="00690F92">
        <w:rPr>
          <w:lang w:eastAsia="en-US"/>
        </w:rPr>
        <w:t xml:space="preserve"> </w:t>
      </w:r>
      <w:r w:rsidRPr="00690F92">
        <w:rPr>
          <w:lang w:eastAsia="en-US"/>
        </w:rPr>
        <w:t>просроченных</w:t>
      </w:r>
      <w:r w:rsidR="000A2DFD" w:rsidRPr="00690F92">
        <w:rPr>
          <w:lang w:eastAsia="en-US"/>
        </w:rPr>
        <w:t xml:space="preserve"> </w:t>
      </w:r>
      <w:r w:rsidRPr="00690F92">
        <w:rPr>
          <w:lang w:eastAsia="en-US"/>
        </w:rPr>
        <w:t>кредитов</w:t>
      </w:r>
      <w:r w:rsidR="000A2DFD" w:rsidRPr="00690F92">
        <w:rPr>
          <w:lang w:eastAsia="en-US"/>
        </w:rPr>
        <w:t xml:space="preserve"> </w:t>
      </w:r>
      <w:r w:rsidRPr="00690F92">
        <w:rPr>
          <w:lang w:eastAsia="en-US"/>
        </w:rPr>
        <w:t>составляет</w:t>
      </w:r>
      <w:r w:rsidR="000A2DFD" w:rsidRPr="00690F92">
        <w:rPr>
          <w:lang w:eastAsia="en-US"/>
        </w:rPr>
        <w:t xml:space="preserve"> </w:t>
      </w:r>
      <w:r w:rsidRPr="00690F92">
        <w:rPr>
          <w:lang w:eastAsia="en-US"/>
        </w:rPr>
        <w:t>лишь</w:t>
      </w:r>
      <w:r w:rsidR="000A2DFD" w:rsidRPr="00690F92">
        <w:rPr>
          <w:lang w:eastAsia="en-US"/>
        </w:rPr>
        <w:t xml:space="preserve"> </w:t>
      </w:r>
      <w:r w:rsidRPr="00690F92">
        <w:rPr>
          <w:lang w:eastAsia="en-US"/>
        </w:rPr>
        <w:t xml:space="preserve">порядка </w:t>
      </w:r>
      <w:r w:rsidR="00690F92">
        <w:rPr>
          <w:lang w:eastAsia="en-US"/>
        </w:rPr>
        <w:t>1.1</w:t>
      </w:r>
      <w:r w:rsidRPr="00690F92">
        <w:rPr>
          <w:lang w:eastAsia="en-US"/>
        </w:rPr>
        <w:t>% в</w:t>
      </w:r>
      <w:r w:rsidR="000A2DFD" w:rsidRPr="00690F92">
        <w:rPr>
          <w:lang w:eastAsia="en-US"/>
        </w:rPr>
        <w:t xml:space="preserve"> </w:t>
      </w:r>
      <w:r w:rsidRPr="00690F92">
        <w:rPr>
          <w:lang w:eastAsia="en-US"/>
        </w:rPr>
        <w:t>общем</w:t>
      </w:r>
      <w:r w:rsidR="000A2DFD" w:rsidRPr="00690F92">
        <w:rPr>
          <w:lang w:eastAsia="en-US"/>
        </w:rPr>
        <w:t xml:space="preserve"> </w:t>
      </w:r>
      <w:r w:rsidRPr="00690F92">
        <w:rPr>
          <w:lang w:eastAsia="en-US"/>
        </w:rPr>
        <w:t>объеме</w:t>
      </w:r>
      <w:r w:rsidR="000A2DFD" w:rsidRPr="00690F92">
        <w:rPr>
          <w:lang w:eastAsia="en-US"/>
        </w:rPr>
        <w:t xml:space="preserve"> </w:t>
      </w:r>
      <w:r w:rsidRPr="00690F92">
        <w:rPr>
          <w:lang w:eastAsia="en-US"/>
        </w:rPr>
        <w:t>кредитов</w:t>
      </w:r>
      <w:r w:rsidR="000A2DFD" w:rsidRPr="00690F92">
        <w:rPr>
          <w:lang w:eastAsia="en-US"/>
        </w:rPr>
        <w:t xml:space="preserve"> </w:t>
      </w:r>
      <w:r w:rsidRPr="00690F92">
        <w:rPr>
          <w:lang w:eastAsia="en-US"/>
        </w:rPr>
        <w:t>и</w:t>
      </w:r>
      <w:r w:rsidR="000A2DFD" w:rsidRPr="00690F92">
        <w:rPr>
          <w:lang w:eastAsia="en-US"/>
        </w:rPr>
        <w:t xml:space="preserve"> </w:t>
      </w:r>
      <w:r w:rsidRPr="00690F92">
        <w:rPr>
          <w:lang w:eastAsia="en-US"/>
        </w:rPr>
        <w:t>авансов</w:t>
      </w:r>
      <w:r w:rsidR="000A2DFD" w:rsidRPr="00690F92">
        <w:rPr>
          <w:lang w:eastAsia="en-US"/>
        </w:rPr>
        <w:t xml:space="preserve"> </w:t>
      </w:r>
      <w:r w:rsidRPr="00690F92">
        <w:rPr>
          <w:lang w:eastAsia="en-US"/>
        </w:rPr>
        <w:t>клиентам</w:t>
      </w:r>
      <w:r w:rsidR="00690F92" w:rsidRPr="00690F92">
        <w:rPr>
          <w:lang w:eastAsia="en-US"/>
        </w:rPr>
        <w:t>.</w:t>
      </w:r>
    </w:p>
    <w:p w:rsidR="00690F92" w:rsidRDefault="00733613" w:rsidP="00C8348D">
      <w:pPr>
        <w:keepNext/>
        <w:widowControl w:val="0"/>
        <w:ind w:firstLine="709"/>
        <w:rPr>
          <w:lang w:eastAsia="en-US"/>
        </w:rPr>
      </w:pPr>
      <w:r w:rsidRPr="00690F92">
        <w:rPr>
          <w:lang w:eastAsia="en-US"/>
        </w:rPr>
        <w:t>В</w:t>
      </w:r>
      <w:r w:rsidR="000A2DFD" w:rsidRPr="00690F92">
        <w:rPr>
          <w:lang w:eastAsia="en-US"/>
        </w:rPr>
        <w:t xml:space="preserve"> </w:t>
      </w:r>
      <w:r w:rsidRPr="00690F92">
        <w:rPr>
          <w:lang w:eastAsia="en-US"/>
        </w:rPr>
        <w:t>целом</w:t>
      </w:r>
      <w:r w:rsidR="000A2DFD" w:rsidRPr="00690F92">
        <w:rPr>
          <w:lang w:eastAsia="en-US"/>
        </w:rPr>
        <w:t xml:space="preserve"> </w:t>
      </w:r>
      <w:r w:rsidRPr="00690F92">
        <w:rPr>
          <w:lang w:eastAsia="en-US"/>
        </w:rPr>
        <w:t>по</w:t>
      </w:r>
      <w:r w:rsidR="000A2DFD" w:rsidRPr="00690F92">
        <w:rPr>
          <w:lang w:eastAsia="en-US"/>
        </w:rPr>
        <w:t xml:space="preserve"> </w:t>
      </w:r>
      <w:r w:rsidRPr="00690F92">
        <w:rPr>
          <w:lang w:eastAsia="en-US"/>
        </w:rPr>
        <w:t>банковской</w:t>
      </w:r>
      <w:r w:rsidR="000A2DFD" w:rsidRPr="00690F92">
        <w:rPr>
          <w:lang w:eastAsia="en-US"/>
        </w:rPr>
        <w:t xml:space="preserve"> </w:t>
      </w:r>
      <w:r w:rsidRPr="00690F92">
        <w:rPr>
          <w:lang w:eastAsia="en-US"/>
        </w:rPr>
        <w:t>системе</w:t>
      </w:r>
      <w:r w:rsidR="000A2DFD" w:rsidRPr="00690F92">
        <w:rPr>
          <w:lang w:eastAsia="en-US"/>
        </w:rPr>
        <w:t xml:space="preserve"> </w:t>
      </w:r>
      <w:r w:rsidRPr="00690F92">
        <w:rPr>
          <w:lang w:eastAsia="en-US"/>
        </w:rPr>
        <w:t>этот</w:t>
      </w:r>
      <w:r w:rsidR="000A2DFD" w:rsidRPr="00690F92">
        <w:rPr>
          <w:lang w:eastAsia="en-US"/>
        </w:rPr>
        <w:t xml:space="preserve"> </w:t>
      </w:r>
      <w:r w:rsidRPr="00690F92">
        <w:rPr>
          <w:lang w:eastAsia="en-US"/>
        </w:rPr>
        <w:t xml:space="preserve">показатель составляет </w:t>
      </w:r>
      <w:r w:rsidR="00690F92">
        <w:rPr>
          <w:lang w:eastAsia="en-US"/>
        </w:rPr>
        <w:t>1.4</w:t>
      </w:r>
      <w:r w:rsidRPr="00690F92">
        <w:rPr>
          <w:lang w:eastAsia="en-US"/>
        </w:rPr>
        <w:t>%</w:t>
      </w:r>
      <w:r w:rsidR="00690F92" w:rsidRPr="00690F92">
        <w:rPr>
          <w:lang w:eastAsia="en-US"/>
        </w:rPr>
        <w:t xml:space="preserve">. </w:t>
      </w:r>
      <w:r w:rsidRPr="00690F92">
        <w:rPr>
          <w:lang w:eastAsia="en-US"/>
        </w:rPr>
        <w:t>Главным</w:t>
      </w:r>
      <w:r w:rsidR="000A2DFD" w:rsidRPr="00690F92">
        <w:rPr>
          <w:lang w:eastAsia="en-US"/>
        </w:rPr>
        <w:t xml:space="preserve"> п</w:t>
      </w:r>
      <w:r w:rsidRPr="00690F92">
        <w:rPr>
          <w:lang w:eastAsia="en-US"/>
        </w:rPr>
        <w:t>реимуществом</w:t>
      </w:r>
      <w:r w:rsidR="000A2DFD" w:rsidRPr="00690F92">
        <w:rPr>
          <w:lang w:eastAsia="en-US"/>
        </w:rPr>
        <w:t xml:space="preserve"> </w:t>
      </w:r>
      <w:r w:rsidRPr="00690F92">
        <w:rPr>
          <w:lang w:eastAsia="en-US"/>
        </w:rPr>
        <w:t>Сбербанка</w:t>
      </w:r>
      <w:r w:rsidR="000A2DFD" w:rsidRPr="00690F92">
        <w:rPr>
          <w:lang w:eastAsia="en-US"/>
        </w:rPr>
        <w:t xml:space="preserve"> </w:t>
      </w:r>
      <w:r w:rsidRPr="00690F92">
        <w:rPr>
          <w:lang w:eastAsia="en-US"/>
        </w:rPr>
        <w:t>является</w:t>
      </w:r>
      <w:r w:rsidR="000A2DFD" w:rsidRPr="00690F92">
        <w:rPr>
          <w:lang w:eastAsia="en-US"/>
        </w:rPr>
        <w:t xml:space="preserve"> </w:t>
      </w:r>
      <w:r w:rsidRPr="00690F92">
        <w:rPr>
          <w:lang w:eastAsia="en-US"/>
        </w:rPr>
        <w:t>разветвленная</w:t>
      </w:r>
      <w:r w:rsidR="000A2DFD" w:rsidRPr="00690F92">
        <w:rPr>
          <w:lang w:eastAsia="en-US"/>
        </w:rPr>
        <w:t xml:space="preserve"> </w:t>
      </w:r>
      <w:r w:rsidRPr="00690F92">
        <w:rPr>
          <w:lang w:eastAsia="en-US"/>
        </w:rPr>
        <w:t>филиальная</w:t>
      </w:r>
      <w:r w:rsidR="000A2DFD" w:rsidRPr="00690F92">
        <w:rPr>
          <w:lang w:eastAsia="en-US"/>
        </w:rPr>
        <w:t xml:space="preserve"> </w:t>
      </w:r>
      <w:r w:rsidRPr="00690F92">
        <w:rPr>
          <w:lang w:eastAsia="en-US"/>
        </w:rPr>
        <w:t xml:space="preserve">сеть </w:t>
      </w:r>
      <w:r w:rsidR="00690F92">
        <w:rPr>
          <w:lang w:eastAsia="en-US"/>
        </w:rPr>
        <w:t>-</w:t>
      </w:r>
      <w:r w:rsidRPr="00690F92">
        <w:rPr>
          <w:lang w:eastAsia="en-US"/>
        </w:rPr>
        <w:t xml:space="preserve"> более 20000 филиалов</w:t>
      </w:r>
      <w:r w:rsidR="000A2DFD" w:rsidRPr="00690F92">
        <w:rPr>
          <w:lang w:eastAsia="en-US"/>
        </w:rPr>
        <w:t xml:space="preserve"> </w:t>
      </w:r>
      <w:r w:rsidRPr="00690F92">
        <w:rPr>
          <w:lang w:eastAsia="en-US"/>
        </w:rPr>
        <w:t>и</w:t>
      </w:r>
      <w:r w:rsidR="000A2DFD" w:rsidRPr="00690F92">
        <w:rPr>
          <w:lang w:eastAsia="en-US"/>
        </w:rPr>
        <w:t xml:space="preserve"> </w:t>
      </w:r>
      <w:r w:rsidRPr="00690F92">
        <w:rPr>
          <w:lang w:eastAsia="en-US"/>
        </w:rPr>
        <w:t>отделений</w:t>
      </w:r>
      <w:r w:rsidR="000A2DFD" w:rsidRPr="00690F92">
        <w:rPr>
          <w:lang w:eastAsia="en-US"/>
        </w:rPr>
        <w:t xml:space="preserve"> </w:t>
      </w:r>
      <w:r w:rsidRPr="00690F92">
        <w:rPr>
          <w:lang w:eastAsia="en-US"/>
        </w:rPr>
        <w:t>по</w:t>
      </w:r>
      <w:r w:rsidR="000A2DFD" w:rsidRPr="00690F92">
        <w:rPr>
          <w:lang w:eastAsia="en-US"/>
        </w:rPr>
        <w:t xml:space="preserve"> </w:t>
      </w:r>
      <w:r w:rsidRPr="00690F92">
        <w:rPr>
          <w:lang w:eastAsia="en-US"/>
        </w:rPr>
        <w:t>всей</w:t>
      </w:r>
      <w:r w:rsidR="000A2DFD" w:rsidRPr="00690F92">
        <w:rPr>
          <w:lang w:eastAsia="en-US"/>
        </w:rPr>
        <w:t xml:space="preserve"> </w:t>
      </w:r>
      <w:r w:rsidRPr="00690F92">
        <w:rPr>
          <w:lang w:eastAsia="en-US"/>
        </w:rPr>
        <w:t>стране, что дает</w:t>
      </w:r>
      <w:r w:rsidR="000A2DFD" w:rsidRPr="00690F92">
        <w:rPr>
          <w:lang w:eastAsia="en-US"/>
        </w:rPr>
        <w:t xml:space="preserve"> </w:t>
      </w:r>
      <w:r w:rsidRPr="00690F92">
        <w:rPr>
          <w:lang w:eastAsia="en-US"/>
        </w:rPr>
        <w:t>огромные</w:t>
      </w:r>
      <w:r w:rsidR="000A2DFD" w:rsidRPr="00690F92">
        <w:rPr>
          <w:lang w:eastAsia="en-US"/>
        </w:rPr>
        <w:t xml:space="preserve"> </w:t>
      </w:r>
      <w:r w:rsidRPr="00690F92">
        <w:rPr>
          <w:lang w:eastAsia="en-US"/>
        </w:rPr>
        <w:t>возможности</w:t>
      </w:r>
      <w:r w:rsidR="000A2DFD" w:rsidRPr="00690F92">
        <w:rPr>
          <w:lang w:eastAsia="en-US"/>
        </w:rPr>
        <w:t xml:space="preserve"> </w:t>
      </w:r>
      <w:r w:rsidRPr="00690F92">
        <w:rPr>
          <w:lang w:eastAsia="en-US"/>
        </w:rPr>
        <w:t>роста</w:t>
      </w:r>
      <w:r w:rsidR="000A2DFD" w:rsidRPr="00690F92">
        <w:rPr>
          <w:lang w:eastAsia="en-US"/>
        </w:rPr>
        <w:t xml:space="preserve"> </w:t>
      </w:r>
      <w:r w:rsidRPr="00690F92">
        <w:rPr>
          <w:lang w:eastAsia="en-US"/>
        </w:rPr>
        <w:t>для</w:t>
      </w:r>
      <w:r w:rsidR="000A2DFD" w:rsidRPr="00690F92">
        <w:rPr>
          <w:lang w:eastAsia="en-US"/>
        </w:rPr>
        <w:t xml:space="preserve"> </w:t>
      </w:r>
      <w:r w:rsidRPr="00690F92">
        <w:rPr>
          <w:lang w:eastAsia="en-US"/>
        </w:rPr>
        <w:t>банка</w:t>
      </w:r>
      <w:r w:rsidR="000A2DFD" w:rsidRPr="00690F92">
        <w:rPr>
          <w:lang w:eastAsia="en-US"/>
        </w:rPr>
        <w:t xml:space="preserve"> </w:t>
      </w:r>
      <w:r w:rsidRPr="00690F92">
        <w:rPr>
          <w:lang w:eastAsia="en-US"/>
        </w:rPr>
        <w:t>в</w:t>
      </w:r>
      <w:r w:rsidR="000A2DFD" w:rsidRPr="00690F92">
        <w:rPr>
          <w:lang w:eastAsia="en-US"/>
        </w:rPr>
        <w:t xml:space="preserve"> </w:t>
      </w:r>
      <w:r w:rsidRPr="00690F92">
        <w:rPr>
          <w:lang w:eastAsia="en-US"/>
        </w:rPr>
        <w:t>национальном</w:t>
      </w:r>
      <w:r w:rsidR="000A2DFD" w:rsidRPr="00690F92">
        <w:rPr>
          <w:lang w:eastAsia="en-US"/>
        </w:rPr>
        <w:t xml:space="preserve"> </w:t>
      </w:r>
      <w:r w:rsidRPr="00690F92">
        <w:rPr>
          <w:lang w:eastAsia="en-US"/>
        </w:rPr>
        <w:t>масштабе</w:t>
      </w:r>
      <w:r w:rsidR="00690F92" w:rsidRPr="00690F92">
        <w:rPr>
          <w:lang w:eastAsia="en-US"/>
        </w:rPr>
        <w:t>.</w:t>
      </w:r>
    </w:p>
    <w:p w:rsidR="00690F92" w:rsidRDefault="00733613" w:rsidP="00C8348D">
      <w:pPr>
        <w:keepNext/>
        <w:widowControl w:val="0"/>
        <w:ind w:firstLine="709"/>
        <w:rPr>
          <w:lang w:eastAsia="en-US"/>
        </w:rPr>
      </w:pPr>
      <w:r w:rsidRPr="00690F92">
        <w:rPr>
          <w:lang w:eastAsia="en-US"/>
        </w:rPr>
        <w:t>Такой</w:t>
      </w:r>
      <w:r w:rsidR="000A2DFD" w:rsidRPr="00690F92">
        <w:rPr>
          <w:lang w:eastAsia="en-US"/>
        </w:rPr>
        <w:t xml:space="preserve"> </w:t>
      </w:r>
      <w:r w:rsidRPr="00690F92">
        <w:rPr>
          <w:lang w:eastAsia="en-US"/>
        </w:rPr>
        <w:t>широким</w:t>
      </w:r>
      <w:r w:rsidR="000A2DFD" w:rsidRPr="00690F92">
        <w:rPr>
          <w:lang w:eastAsia="en-US"/>
        </w:rPr>
        <w:t xml:space="preserve"> </w:t>
      </w:r>
      <w:r w:rsidRPr="00690F92">
        <w:rPr>
          <w:lang w:eastAsia="en-US"/>
        </w:rPr>
        <w:t>охватом</w:t>
      </w:r>
      <w:r w:rsidR="000A2DFD" w:rsidRPr="00690F92">
        <w:rPr>
          <w:lang w:eastAsia="en-US"/>
        </w:rPr>
        <w:t xml:space="preserve"> </w:t>
      </w:r>
      <w:r w:rsidRPr="00690F92">
        <w:rPr>
          <w:lang w:eastAsia="en-US"/>
        </w:rPr>
        <w:t>в</w:t>
      </w:r>
      <w:r w:rsidR="000A2DFD" w:rsidRPr="00690F92">
        <w:rPr>
          <w:lang w:eastAsia="en-US"/>
        </w:rPr>
        <w:t xml:space="preserve"> </w:t>
      </w:r>
      <w:r w:rsidRPr="00690F92">
        <w:rPr>
          <w:lang w:eastAsia="en-US"/>
        </w:rPr>
        <w:t>нашей</w:t>
      </w:r>
      <w:r w:rsidR="000A2DFD" w:rsidRPr="00690F92">
        <w:rPr>
          <w:lang w:eastAsia="en-US"/>
        </w:rPr>
        <w:t xml:space="preserve"> </w:t>
      </w:r>
      <w:r w:rsidRPr="00690F92">
        <w:rPr>
          <w:lang w:eastAsia="en-US"/>
        </w:rPr>
        <w:t>стране</w:t>
      </w:r>
      <w:r w:rsidR="000A2DFD" w:rsidRPr="00690F92">
        <w:rPr>
          <w:lang w:eastAsia="en-US"/>
        </w:rPr>
        <w:t xml:space="preserve"> </w:t>
      </w:r>
      <w:r w:rsidRPr="00690F92">
        <w:rPr>
          <w:lang w:eastAsia="en-US"/>
        </w:rPr>
        <w:t>не</w:t>
      </w:r>
      <w:r w:rsidR="000A2DFD" w:rsidRPr="00690F92">
        <w:rPr>
          <w:lang w:eastAsia="en-US"/>
        </w:rPr>
        <w:t xml:space="preserve"> </w:t>
      </w:r>
      <w:r w:rsidRPr="00690F92">
        <w:rPr>
          <w:lang w:eastAsia="en-US"/>
        </w:rPr>
        <w:t>может</w:t>
      </w:r>
      <w:r w:rsidR="000A2DFD" w:rsidRPr="00690F92">
        <w:rPr>
          <w:lang w:eastAsia="en-US"/>
        </w:rPr>
        <w:t xml:space="preserve"> </w:t>
      </w:r>
      <w:r w:rsidRPr="00690F92">
        <w:rPr>
          <w:lang w:eastAsia="en-US"/>
        </w:rPr>
        <w:t>похвастаться</w:t>
      </w:r>
      <w:r w:rsidR="000A2DFD" w:rsidRPr="00690F92">
        <w:rPr>
          <w:lang w:eastAsia="en-US"/>
        </w:rPr>
        <w:t xml:space="preserve"> </w:t>
      </w:r>
      <w:r w:rsidRPr="00690F92">
        <w:rPr>
          <w:lang w:eastAsia="en-US"/>
        </w:rPr>
        <w:t>ни</w:t>
      </w:r>
      <w:r w:rsidR="000A2DFD" w:rsidRPr="00690F92">
        <w:rPr>
          <w:lang w:eastAsia="en-US"/>
        </w:rPr>
        <w:t xml:space="preserve"> </w:t>
      </w:r>
      <w:r w:rsidRPr="00690F92">
        <w:rPr>
          <w:lang w:eastAsia="en-US"/>
        </w:rPr>
        <w:t>российский, ни</w:t>
      </w:r>
      <w:r w:rsidR="000A2DFD" w:rsidRPr="00690F92">
        <w:rPr>
          <w:lang w:eastAsia="en-US"/>
        </w:rPr>
        <w:t xml:space="preserve"> </w:t>
      </w:r>
      <w:r w:rsidRPr="00690F92">
        <w:rPr>
          <w:lang w:eastAsia="en-US"/>
        </w:rPr>
        <w:t>зарубежный</w:t>
      </w:r>
      <w:r w:rsidR="000A2DFD" w:rsidRPr="00690F92">
        <w:rPr>
          <w:lang w:eastAsia="en-US"/>
        </w:rPr>
        <w:t xml:space="preserve"> </w:t>
      </w:r>
      <w:r w:rsidRPr="00690F92">
        <w:rPr>
          <w:lang w:eastAsia="en-US"/>
        </w:rPr>
        <w:t>банк</w:t>
      </w:r>
      <w:r w:rsidR="00690F92" w:rsidRPr="00690F92">
        <w:rPr>
          <w:lang w:eastAsia="en-US"/>
        </w:rPr>
        <w:t xml:space="preserve">. </w:t>
      </w:r>
      <w:r w:rsidRPr="00690F92">
        <w:rPr>
          <w:lang w:eastAsia="en-US"/>
        </w:rPr>
        <w:t>В</w:t>
      </w:r>
      <w:r w:rsidR="000A2DFD" w:rsidRPr="00690F92">
        <w:rPr>
          <w:lang w:eastAsia="en-US"/>
        </w:rPr>
        <w:t xml:space="preserve"> </w:t>
      </w:r>
      <w:r w:rsidRPr="00690F92">
        <w:rPr>
          <w:lang w:eastAsia="en-US"/>
        </w:rPr>
        <w:t>условиях</w:t>
      </w:r>
      <w:r w:rsidR="000A2DFD" w:rsidRPr="00690F92">
        <w:rPr>
          <w:lang w:eastAsia="en-US"/>
        </w:rPr>
        <w:t xml:space="preserve"> </w:t>
      </w:r>
      <w:r w:rsidRPr="00690F92">
        <w:rPr>
          <w:lang w:eastAsia="en-US"/>
        </w:rPr>
        <w:t>быстро</w:t>
      </w:r>
      <w:r w:rsidR="000A2DFD" w:rsidRPr="00690F92">
        <w:rPr>
          <w:lang w:eastAsia="en-US"/>
        </w:rPr>
        <w:t xml:space="preserve"> </w:t>
      </w:r>
      <w:r w:rsidRPr="00690F92">
        <w:rPr>
          <w:lang w:eastAsia="en-US"/>
        </w:rPr>
        <w:t>растущего</w:t>
      </w:r>
      <w:r w:rsidR="000A2DFD" w:rsidRPr="00690F92">
        <w:rPr>
          <w:lang w:eastAsia="en-US"/>
        </w:rPr>
        <w:t xml:space="preserve"> </w:t>
      </w:r>
      <w:r w:rsidRPr="00690F92">
        <w:rPr>
          <w:lang w:eastAsia="en-US"/>
        </w:rPr>
        <w:t>рынка</w:t>
      </w:r>
      <w:r w:rsidR="000A2DFD" w:rsidRPr="00690F92">
        <w:rPr>
          <w:lang w:eastAsia="en-US"/>
        </w:rPr>
        <w:t xml:space="preserve"> </w:t>
      </w:r>
      <w:r w:rsidRPr="00690F92">
        <w:rPr>
          <w:lang w:eastAsia="en-US"/>
        </w:rPr>
        <w:t>банковских</w:t>
      </w:r>
      <w:r w:rsidR="000A2DFD" w:rsidRPr="00690F92">
        <w:rPr>
          <w:lang w:eastAsia="en-US"/>
        </w:rPr>
        <w:t xml:space="preserve"> </w:t>
      </w:r>
      <w:r w:rsidRPr="00690F92">
        <w:rPr>
          <w:lang w:eastAsia="en-US"/>
        </w:rPr>
        <w:t>услуг</w:t>
      </w:r>
      <w:r w:rsidR="000A2DFD" w:rsidRPr="00690F92">
        <w:rPr>
          <w:lang w:eastAsia="en-US"/>
        </w:rPr>
        <w:t xml:space="preserve"> </w:t>
      </w:r>
      <w:r w:rsidRPr="00690F92">
        <w:rPr>
          <w:lang w:eastAsia="en-US"/>
        </w:rPr>
        <w:t>именно</w:t>
      </w:r>
      <w:r w:rsidR="000A2DFD" w:rsidRPr="00690F92">
        <w:rPr>
          <w:lang w:eastAsia="en-US"/>
        </w:rPr>
        <w:t xml:space="preserve"> </w:t>
      </w:r>
      <w:r w:rsidRPr="00690F92">
        <w:rPr>
          <w:lang w:eastAsia="en-US"/>
        </w:rPr>
        <w:t>этот</w:t>
      </w:r>
      <w:r w:rsidR="000A2DFD" w:rsidRPr="00690F92">
        <w:rPr>
          <w:lang w:eastAsia="en-US"/>
        </w:rPr>
        <w:t xml:space="preserve"> </w:t>
      </w:r>
      <w:r w:rsidRPr="00690F92">
        <w:rPr>
          <w:lang w:eastAsia="en-US"/>
        </w:rPr>
        <w:t>факт</w:t>
      </w:r>
      <w:r w:rsidR="000A2DFD" w:rsidRPr="00690F92">
        <w:rPr>
          <w:lang w:eastAsia="en-US"/>
        </w:rPr>
        <w:t xml:space="preserve"> </w:t>
      </w:r>
      <w:r w:rsidRPr="00690F92">
        <w:rPr>
          <w:lang w:eastAsia="en-US"/>
        </w:rPr>
        <w:t>может</w:t>
      </w:r>
      <w:r w:rsidR="000A2DFD" w:rsidRPr="00690F92">
        <w:rPr>
          <w:lang w:eastAsia="en-US"/>
        </w:rPr>
        <w:t xml:space="preserve"> </w:t>
      </w:r>
      <w:r w:rsidRPr="00690F92">
        <w:rPr>
          <w:lang w:eastAsia="en-US"/>
        </w:rPr>
        <w:t>стать</w:t>
      </w:r>
      <w:r w:rsidR="000A2DFD" w:rsidRPr="00690F92">
        <w:rPr>
          <w:lang w:eastAsia="en-US"/>
        </w:rPr>
        <w:t xml:space="preserve"> </w:t>
      </w:r>
      <w:r w:rsidRPr="00690F92">
        <w:rPr>
          <w:lang w:eastAsia="en-US"/>
        </w:rPr>
        <w:t>решающим</w:t>
      </w:r>
      <w:r w:rsidR="000A2DFD" w:rsidRPr="00690F92">
        <w:rPr>
          <w:lang w:eastAsia="en-US"/>
        </w:rPr>
        <w:t xml:space="preserve"> </w:t>
      </w:r>
      <w:r w:rsidRPr="00690F92">
        <w:rPr>
          <w:lang w:eastAsia="en-US"/>
        </w:rPr>
        <w:t>в</w:t>
      </w:r>
      <w:r w:rsidR="000A2DFD" w:rsidRPr="00690F92">
        <w:rPr>
          <w:lang w:eastAsia="en-US"/>
        </w:rPr>
        <w:t xml:space="preserve"> </w:t>
      </w:r>
      <w:r w:rsidRPr="00690F92">
        <w:rPr>
          <w:lang w:eastAsia="en-US"/>
        </w:rPr>
        <w:t>борьбе</w:t>
      </w:r>
      <w:r w:rsidR="000A2DFD" w:rsidRPr="00690F92">
        <w:rPr>
          <w:lang w:eastAsia="en-US"/>
        </w:rPr>
        <w:t xml:space="preserve"> </w:t>
      </w:r>
      <w:r w:rsidRPr="00690F92">
        <w:rPr>
          <w:lang w:eastAsia="en-US"/>
        </w:rPr>
        <w:t>за</w:t>
      </w:r>
      <w:r w:rsidR="000A2DFD" w:rsidRPr="00690F92">
        <w:rPr>
          <w:lang w:eastAsia="en-US"/>
        </w:rPr>
        <w:t xml:space="preserve"> </w:t>
      </w:r>
      <w:r w:rsidRPr="00690F92">
        <w:rPr>
          <w:lang w:eastAsia="en-US"/>
        </w:rPr>
        <w:t>отстаивание</w:t>
      </w:r>
      <w:r w:rsidR="000A2DFD" w:rsidRPr="00690F92">
        <w:rPr>
          <w:lang w:eastAsia="en-US"/>
        </w:rPr>
        <w:t xml:space="preserve"> </w:t>
      </w:r>
      <w:r w:rsidRPr="00690F92">
        <w:rPr>
          <w:lang w:eastAsia="en-US"/>
        </w:rPr>
        <w:t>лидирующих</w:t>
      </w:r>
      <w:r w:rsidR="000A2DFD" w:rsidRPr="00690F92">
        <w:rPr>
          <w:lang w:eastAsia="en-US"/>
        </w:rPr>
        <w:t xml:space="preserve"> </w:t>
      </w:r>
      <w:r w:rsidRPr="00690F92">
        <w:rPr>
          <w:lang w:eastAsia="en-US"/>
        </w:rPr>
        <w:t>позиций</w:t>
      </w:r>
      <w:r w:rsidR="000A2DFD" w:rsidRPr="00690F92">
        <w:rPr>
          <w:lang w:eastAsia="en-US"/>
        </w:rPr>
        <w:t xml:space="preserve"> </w:t>
      </w:r>
      <w:r w:rsidRPr="00690F92">
        <w:rPr>
          <w:lang w:eastAsia="en-US"/>
        </w:rPr>
        <w:t>банка</w:t>
      </w:r>
      <w:r w:rsidR="00690F92" w:rsidRPr="00690F92">
        <w:rPr>
          <w:lang w:eastAsia="en-US"/>
        </w:rPr>
        <w:t>.</w:t>
      </w:r>
    </w:p>
    <w:p w:rsidR="00690F92" w:rsidRDefault="00733613" w:rsidP="00C8348D">
      <w:pPr>
        <w:keepNext/>
        <w:widowControl w:val="0"/>
        <w:ind w:firstLine="709"/>
        <w:rPr>
          <w:lang w:eastAsia="en-US"/>
        </w:rPr>
      </w:pPr>
      <w:r w:rsidRPr="00690F92">
        <w:rPr>
          <w:lang w:eastAsia="en-US"/>
        </w:rPr>
        <w:t>Более</w:t>
      </w:r>
      <w:r w:rsidR="000A2DFD" w:rsidRPr="00690F92">
        <w:rPr>
          <w:lang w:eastAsia="en-US"/>
        </w:rPr>
        <w:t xml:space="preserve"> </w:t>
      </w:r>
      <w:r w:rsidRPr="00690F92">
        <w:rPr>
          <w:lang w:eastAsia="en-US"/>
        </w:rPr>
        <w:t>того, в</w:t>
      </w:r>
      <w:r w:rsidR="000A2DFD" w:rsidRPr="00690F92">
        <w:rPr>
          <w:lang w:eastAsia="en-US"/>
        </w:rPr>
        <w:t xml:space="preserve"> </w:t>
      </w:r>
      <w:r w:rsidRPr="00690F92">
        <w:rPr>
          <w:lang w:eastAsia="en-US"/>
        </w:rPr>
        <w:t>обозримом</w:t>
      </w:r>
      <w:r w:rsidR="000A2DFD" w:rsidRPr="00690F92">
        <w:rPr>
          <w:lang w:eastAsia="en-US"/>
        </w:rPr>
        <w:t xml:space="preserve"> </w:t>
      </w:r>
      <w:r w:rsidRPr="00690F92">
        <w:rPr>
          <w:lang w:eastAsia="en-US"/>
        </w:rPr>
        <w:t>будущем мы</w:t>
      </w:r>
      <w:r w:rsidR="000A2DFD" w:rsidRPr="00690F92">
        <w:rPr>
          <w:lang w:eastAsia="en-US"/>
        </w:rPr>
        <w:t xml:space="preserve"> </w:t>
      </w:r>
      <w:r w:rsidRPr="00690F92">
        <w:rPr>
          <w:lang w:eastAsia="en-US"/>
        </w:rPr>
        <w:t>невидим</w:t>
      </w:r>
      <w:r w:rsidR="000A2DFD" w:rsidRPr="00690F92">
        <w:rPr>
          <w:lang w:eastAsia="en-US"/>
        </w:rPr>
        <w:t xml:space="preserve"> </w:t>
      </w:r>
      <w:r w:rsidRPr="00690F92">
        <w:rPr>
          <w:lang w:eastAsia="en-US"/>
        </w:rPr>
        <w:t>ни</w:t>
      </w:r>
      <w:r w:rsidR="000A2DFD" w:rsidRPr="00690F92">
        <w:rPr>
          <w:lang w:eastAsia="en-US"/>
        </w:rPr>
        <w:t xml:space="preserve"> </w:t>
      </w:r>
      <w:r w:rsidRPr="00690F92">
        <w:rPr>
          <w:lang w:eastAsia="en-US"/>
        </w:rPr>
        <w:t>одного</w:t>
      </w:r>
      <w:r w:rsidR="000A2DFD" w:rsidRPr="00690F92">
        <w:rPr>
          <w:lang w:eastAsia="en-US"/>
        </w:rPr>
        <w:t xml:space="preserve"> </w:t>
      </w:r>
      <w:r w:rsidRPr="00690F92">
        <w:rPr>
          <w:lang w:eastAsia="en-US"/>
        </w:rPr>
        <w:t>игрока, кто</w:t>
      </w:r>
      <w:r w:rsidR="000A2DFD" w:rsidRPr="00690F92">
        <w:rPr>
          <w:lang w:eastAsia="en-US"/>
        </w:rPr>
        <w:t xml:space="preserve"> </w:t>
      </w:r>
      <w:r w:rsidRPr="00690F92">
        <w:rPr>
          <w:lang w:eastAsia="en-US"/>
        </w:rPr>
        <w:t>смог</w:t>
      </w:r>
      <w:r w:rsidR="000A2DFD" w:rsidRPr="00690F92">
        <w:rPr>
          <w:lang w:eastAsia="en-US"/>
        </w:rPr>
        <w:t xml:space="preserve"> </w:t>
      </w:r>
      <w:r w:rsidRPr="00690F92">
        <w:rPr>
          <w:lang w:eastAsia="en-US"/>
        </w:rPr>
        <w:t>бы</w:t>
      </w:r>
      <w:r w:rsidR="000A2DFD" w:rsidRPr="00690F92">
        <w:rPr>
          <w:lang w:eastAsia="en-US"/>
        </w:rPr>
        <w:t xml:space="preserve"> </w:t>
      </w:r>
      <w:r w:rsidRPr="00690F92">
        <w:rPr>
          <w:lang w:eastAsia="en-US"/>
        </w:rPr>
        <w:t>вырасти</w:t>
      </w:r>
      <w:r w:rsidR="000A2DFD" w:rsidRPr="00690F92">
        <w:rPr>
          <w:lang w:eastAsia="en-US"/>
        </w:rPr>
        <w:t xml:space="preserve"> </w:t>
      </w:r>
      <w:r w:rsidRPr="00690F92">
        <w:rPr>
          <w:lang w:eastAsia="en-US"/>
        </w:rPr>
        <w:t>до</w:t>
      </w:r>
      <w:r w:rsidR="000A2DFD" w:rsidRPr="00690F92">
        <w:rPr>
          <w:lang w:eastAsia="en-US"/>
        </w:rPr>
        <w:t xml:space="preserve"> </w:t>
      </w:r>
      <w:r w:rsidRPr="00690F92">
        <w:rPr>
          <w:lang w:eastAsia="en-US"/>
        </w:rPr>
        <w:t>таких</w:t>
      </w:r>
      <w:r w:rsidR="000A2DFD" w:rsidRPr="00690F92">
        <w:rPr>
          <w:lang w:eastAsia="en-US"/>
        </w:rPr>
        <w:t xml:space="preserve"> </w:t>
      </w:r>
      <w:r w:rsidRPr="00690F92">
        <w:rPr>
          <w:lang w:eastAsia="en-US"/>
        </w:rPr>
        <w:t>же</w:t>
      </w:r>
      <w:r w:rsidR="000A2DFD" w:rsidRPr="00690F92">
        <w:rPr>
          <w:lang w:eastAsia="en-US"/>
        </w:rPr>
        <w:t xml:space="preserve"> </w:t>
      </w:r>
      <w:r w:rsidRPr="00690F92">
        <w:rPr>
          <w:lang w:eastAsia="en-US"/>
        </w:rPr>
        <w:t>размеров и</w:t>
      </w:r>
      <w:r w:rsidR="000A2DFD" w:rsidRPr="00690F92">
        <w:rPr>
          <w:lang w:eastAsia="en-US"/>
        </w:rPr>
        <w:t xml:space="preserve"> </w:t>
      </w:r>
      <w:r w:rsidRPr="00690F92">
        <w:rPr>
          <w:lang w:eastAsia="en-US"/>
        </w:rPr>
        <w:t>такого</w:t>
      </w:r>
      <w:r w:rsidR="000A2DFD" w:rsidRPr="00690F92">
        <w:rPr>
          <w:lang w:eastAsia="en-US"/>
        </w:rPr>
        <w:t xml:space="preserve"> </w:t>
      </w:r>
      <w:r w:rsidRPr="00690F92">
        <w:rPr>
          <w:lang w:eastAsia="en-US"/>
        </w:rPr>
        <w:t>же</w:t>
      </w:r>
      <w:r w:rsidR="000A2DFD" w:rsidRPr="00690F92">
        <w:rPr>
          <w:lang w:eastAsia="en-US"/>
        </w:rPr>
        <w:t xml:space="preserve"> </w:t>
      </w:r>
      <w:r w:rsidRPr="00690F92">
        <w:rPr>
          <w:lang w:eastAsia="en-US"/>
        </w:rPr>
        <w:t>уровня</w:t>
      </w:r>
      <w:r w:rsidR="000A2DFD" w:rsidRPr="00690F92">
        <w:rPr>
          <w:lang w:eastAsia="en-US"/>
        </w:rPr>
        <w:t xml:space="preserve"> </w:t>
      </w:r>
      <w:r w:rsidRPr="00690F92">
        <w:rPr>
          <w:lang w:eastAsia="en-US"/>
        </w:rPr>
        <w:t>покрытия</w:t>
      </w:r>
      <w:r w:rsidR="000A2DFD" w:rsidRPr="00690F92">
        <w:rPr>
          <w:lang w:eastAsia="en-US"/>
        </w:rPr>
        <w:t xml:space="preserve"> </w:t>
      </w:r>
      <w:r w:rsidRPr="00690F92">
        <w:rPr>
          <w:lang w:eastAsia="en-US"/>
        </w:rPr>
        <w:t>территории, что</w:t>
      </w:r>
      <w:r w:rsidR="000A2DFD" w:rsidRPr="00690F92">
        <w:rPr>
          <w:lang w:eastAsia="en-US"/>
        </w:rPr>
        <w:t xml:space="preserve"> </w:t>
      </w:r>
      <w:r w:rsidRPr="00690F92">
        <w:rPr>
          <w:lang w:eastAsia="en-US"/>
        </w:rPr>
        <w:t>особенно</w:t>
      </w:r>
      <w:r w:rsidR="000A2DFD" w:rsidRPr="00690F92">
        <w:rPr>
          <w:lang w:eastAsia="en-US"/>
        </w:rPr>
        <w:t xml:space="preserve"> </w:t>
      </w:r>
      <w:r w:rsidRPr="00690F92">
        <w:rPr>
          <w:lang w:eastAsia="en-US"/>
        </w:rPr>
        <w:t>важно</w:t>
      </w:r>
      <w:r w:rsidR="000A2DFD" w:rsidRPr="00690F92">
        <w:rPr>
          <w:lang w:eastAsia="en-US"/>
        </w:rPr>
        <w:t xml:space="preserve"> </w:t>
      </w:r>
      <w:r w:rsidRPr="00690F92">
        <w:rPr>
          <w:lang w:eastAsia="en-US"/>
        </w:rPr>
        <w:t>перед</w:t>
      </w:r>
      <w:r w:rsidR="000A2DFD" w:rsidRPr="00690F92">
        <w:rPr>
          <w:lang w:eastAsia="en-US"/>
        </w:rPr>
        <w:t xml:space="preserve"> </w:t>
      </w:r>
      <w:r w:rsidRPr="00690F92">
        <w:rPr>
          <w:lang w:eastAsia="en-US"/>
        </w:rPr>
        <w:t>активной</w:t>
      </w:r>
      <w:r w:rsidR="000A2DFD" w:rsidRPr="00690F92">
        <w:rPr>
          <w:lang w:eastAsia="en-US"/>
        </w:rPr>
        <w:t xml:space="preserve"> </w:t>
      </w:r>
      <w:r w:rsidRPr="00690F92">
        <w:rPr>
          <w:lang w:eastAsia="en-US"/>
        </w:rPr>
        <w:t>экспансией</w:t>
      </w:r>
      <w:r w:rsidR="000A2DFD" w:rsidRPr="00690F92">
        <w:rPr>
          <w:lang w:eastAsia="en-US"/>
        </w:rPr>
        <w:t xml:space="preserve"> </w:t>
      </w:r>
      <w:r w:rsidRPr="00690F92">
        <w:rPr>
          <w:lang w:eastAsia="en-US"/>
        </w:rPr>
        <w:t>банков</w:t>
      </w:r>
      <w:r w:rsidR="000A2DFD" w:rsidRPr="00690F92">
        <w:rPr>
          <w:lang w:eastAsia="en-US"/>
        </w:rPr>
        <w:t xml:space="preserve"> </w:t>
      </w:r>
      <w:r w:rsidRPr="00690F92">
        <w:rPr>
          <w:lang w:eastAsia="en-US"/>
        </w:rPr>
        <w:t>в</w:t>
      </w:r>
      <w:r w:rsidR="000A2DFD" w:rsidRPr="00690F92">
        <w:rPr>
          <w:lang w:eastAsia="en-US"/>
        </w:rPr>
        <w:t xml:space="preserve"> </w:t>
      </w:r>
      <w:r w:rsidRPr="00690F92">
        <w:rPr>
          <w:lang w:eastAsia="en-US"/>
        </w:rPr>
        <w:t>регионы</w:t>
      </w:r>
      <w:r w:rsidR="00690F92" w:rsidRPr="00690F92">
        <w:rPr>
          <w:lang w:eastAsia="en-US"/>
        </w:rPr>
        <w:t>.</w:t>
      </w:r>
    </w:p>
    <w:p w:rsidR="00690F92" w:rsidRDefault="00733613" w:rsidP="00C8348D">
      <w:pPr>
        <w:keepNext/>
        <w:widowControl w:val="0"/>
        <w:ind w:firstLine="709"/>
        <w:rPr>
          <w:lang w:eastAsia="en-US"/>
        </w:rPr>
      </w:pPr>
      <w:r w:rsidRPr="00690F92">
        <w:rPr>
          <w:lang w:eastAsia="en-US"/>
        </w:rPr>
        <w:t>Другим</w:t>
      </w:r>
      <w:r w:rsidR="000A2DFD" w:rsidRPr="00690F92">
        <w:rPr>
          <w:lang w:eastAsia="en-US"/>
        </w:rPr>
        <w:t xml:space="preserve"> </w:t>
      </w:r>
      <w:r w:rsidRPr="00690F92">
        <w:rPr>
          <w:lang w:eastAsia="en-US"/>
        </w:rPr>
        <w:t>преимуществом</w:t>
      </w:r>
      <w:r w:rsidR="000A2DFD" w:rsidRPr="00690F92">
        <w:rPr>
          <w:lang w:eastAsia="en-US"/>
        </w:rPr>
        <w:t xml:space="preserve"> </w:t>
      </w:r>
      <w:r w:rsidRPr="00690F92">
        <w:rPr>
          <w:lang w:eastAsia="en-US"/>
        </w:rPr>
        <w:t>Сбербанка</w:t>
      </w:r>
      <w:r w:rsidR="000A2DFD" w:rsidRPr="00690F92">
        <w:rPr>
          <w:lang w:eastAsia="en-US"/>
        </w:rPr>
        <w:t xml:space="preserve"> </w:t>
      </w:r>
      <w:r w:rsidRPr="00690F92">
        <w:rPr>
          <w:lang w:eastAsia="en-US"/>
        </w:rPr>
        <w:t>является</w:t>
      </w:r>
      <w:r w:rsidR="000A2DFD" w:rsidRPr="00690F92">
        <w:rPr>
          <w:lang w:eastAsia="en-US"/>
        </w:rPr>
        <w:t xml:space="preserve"> </w:t>
      </w:r>
      <w:r w:rsidRPr="00690F92">
        <w:rPr>
          <w:lang w:eastAsia="en-US"/>
        </w:rPr>
        <w:t>высокая</w:t>
      </w:r>
      <w:r w:rsidR="000A2DFD" w:rsidRPr="00690F92">
        <w:rPr>
          <w:lang w:eastAsia="en-US"/>
        </w:rPr>
        <w:t xml:space="preserve"> </w:t>
      </w:r>
      <w:r w:rsidRPr="00690F92">
        <w:rPr>
          <w:lang w:eastAsia="en-US"/>
        </w:rPr>
        <w:t>доля</w:t>
      </w:r>
      <w:r w:rsidR="000A2DFD" w:rsidRPr="00690F92">
        <w:rPr>
          <w:lang w:eastAsia="en-US"/>
        </w:rPr>
        <w:t xml:space="preserve"> </w:t>
      </w:r>
      <w:r w:rsidRPr="00690F92">
        <w:rPr>
          <w:lang w:eastAsia="en-US"/>
        </w:rPr>
        <w:t>депозитов в</w:t>
      </w:r>
      <w:r w:rsidR="000A2DFD" w:rsidRPr="00690F92">
        <w:rPr>
          <w:lang w:eastAsia="en-US"/>
        </w:rPr>
        <w:t xml:space="preserve"> </w:t>
      </w:r>
      <w:r w:rsidRPr="00690F92">
        <w:rPr>
          <w:lang w:eastAsia="en-US"/>
        </w:rPr>
        <w:t>общем</w:t>
      </w:r>
      <w:r w:rsidR="000A2DFD" w:rsidRPr="00690F92">
        <w:rPr>
          <w:lang w:eastAsia="en-US"/>
        </w:rPr>
        <w:t xml:space="preserve"> </w:t>
      </w:r>
      <w:r w:rsidRPr="00690F92">
        <w:rPr>
          <w:lang w:eastAsia="en-US"/>
        </w:rPr>
        <w:t>объеме</w:t>
      </w:r>
      <w:r w:rsidR="000A2DFD" w:rsidRPr="00690F92">
        <w:rPr>
          <w:lang w:eastAsia="en-US"/>
        </w:rPr>
        <w:t xml:space="preserve"> </w:t>
      </w:r>
      <w:r w:rsidRPr="00690F92">
        <w:rPr>
          <w:lang w:eastAsia="en-US"/>
        </w:rPr>
        <w:t xml:space="preserve">фондирования </w:t>
      </w:r>
      <w:r w:rsidR="00690F92">
        <w:rPr>
          <w:lang w:eastAsia="en-US"/>
        </w:rPr>
        <w:t>-</w:t>
      </w:r>
      <w:r w:rsidRPr="00690F92">
        <w:rPr>
          <w:lang w:eastAsia="en-US"/>
        </w:rPr>
        <w:t xml:space="preserve"> стабильное</w:t>
      </w:r>
      <w:r w:rsidR="000A2DFD" w:rsidRPr="00690F92">
        <w:rPr>
          <w:lang w:eastAsia="en-US"/>
        </w:rPr>
        <w:t xml:space="preserve"> </w:t>
      </w:r>
      <w:r w:rsidRPr="00690F92">
        <w:rPr>
          <w:lang w:eastAsia="en-US"/>
        </w:rPr>
        <w:t>фондирование</w:t>
      </w:r>
      <w:r w:rsidR="000A2DFD" w:rsidRPr="00690F92">
        <w:rPr>
          <w:lang w:eastAsia="en-US"/>
        </w:rPr>
        <w:t xml:space="preserve"> </w:t>
      </w:r>
      <w:r w:rsidRPr="00690F92">
        <w:rPr>
          <w:lang w:eastAsia="en-US"/>
        </w:rPr>
        <w:t>добавляет устойчивости</w:t>
      </w:r>
      <w:r w:rsidR="000A2DFD" w:rsidRPr="00690F92">
        <w:rPr>
          <w:lang w:eastAsia="en-US"/>
        </w:rPr>
        <w:t xml:space="preserve"> </w:t>
      </w:r>
      <w:r w:rsidRPr="00690F92">
        <w:rPr>
          <w:lang w:eastAsia="en-US"/>
        </w:rPr>
        <w:t>компании, особенно</w:t>
      </w:r>
      <w:r w:rsidR="000A2DFD" w:rsidRPr="00690F92">
        <w:rPr>
          <w:lang w:eastAsia="en-US"/>
        </w:rPr>
        <w:t xml:space="preserve"> </w:t>
      </w:r>
      <w:r w:rsidRPr="00690F92">
        <w:rPr>
          <w:lang w:eastAsia="en-US"/>
        </w:rPr>
        <w:t>в</w:t>
      </w:r>
      <w:r w:rsidR="000A2DFD" w:rsidRPr="00690F92">
        <w:rPr>
          <w:lang w:eastAsia="en-US"/>
        </w:rPr>
        <w:t xml:space="preserve"> </w:t>
      </w:r>
      <w:r w:rsidRPr="00690F92">
        <w:rPr>
          <w:lang w:eastAsia="en-US"/>
        </w:rPr>
        <w:t>условиях</w:t>
      </w:r>
      <w:r w:rsidR="000A2DFD" w:rsidRPr="00690F92">
        <w:rPr>
          <w:lang w:eastAsia="en-US"/>
        </w:rPr>
        <w:t xml:space="preserve"> </w:t>
      </w:r>
      <w:r w:rsidRPr="00690F92">
        <w:rPr>
          <w:lang w:eastAsia="en-US"/>
        </w:rPr>
        <w:t>различных</w:t>
      </w:r>
      <w:r w:rsidR="000A2DFD" w:rsidRPr="00690F92">
        <w:rPr>
          <w:lang w:eastAsia="en-US"/>
        </w:rPr>
        <w:t xml:space="preserve"> </w:t>
      </w:r>
      <w:r w:rsidRPr="00690F92">
        <w:rPr>
          <w:lang w:eastAsia="en-US"/>
        </w:rPr>
        <w:t>коллапсов</w:t>
      </w:r>
      <w:r w:rsidR="000A2DFD" w:rsidRPr="00690F92">
        <w:rPr>
          <w:lang w:eastAsia="en-US"/>
        </w:rPr>
        <w:t xml:space="preserve"> </w:t>
      </w:r>
      <w:r w:rsidRPr="00690F92">
        <w:rPr>
          <w:lang w:eastAsia="en-US"/>
        </w:rPr>
        <w:t>на финансовых</w:t>
      </w:r>
      <w:r w:rsidR="000A2DFD" w:rsidRPr="00690F92">
        <w:rPr>
          <w:lang w:eastAsia="en-US"/>
        </w:rPr>
        <w:t xml:space="preserve"> </w:t>
      </w:r>
      <w:r w:rsidRPr="00690F92">
        <w:rPr>
          <w:lang w:eastAsia="en-US"/>
        </w:rPr>
        <w:t>рынках, как, например, не</w:t>
      </w:r>
      <w:r w:rsidR="000A2DFD" w:rsidRPr="00690F92">
        <w:rPr>
          <w:lang w:eastAsia="en-US"/>
        </w:rPr>
        <w:t xml:space="preserve"> </w:t>
      </w:r>
      <w:r w:rsidRPr="00690F92">
        <w:rPr>
          <w:lang w:eastAsia="en-US"/>
        </w:rPr>
        <w:t>давний</w:t>
      </w:r>
      <w:r w:rsidR="000A2DFD" w:rsidRPr="00690F92">
        <w:rPr>
          <w:lang w:eastAsia="en-US"/>
        </w:rPr>
        <w:t xml:space="preserve"> </w:t>
      </w:r>
      <w:r w:rsidRPr="00690F92">
        <w:rPr>
          <w:lang w:eastAsia="en-US"/>
        </w:rPr>
        <w:t>кризис</w:t>
      </w:r>
      <w:r w:rsidR="000A2DFD" w:rsidRPr="00690F92">
        <w:rPr>
          <w:lang w:eastAsia="en-US"/>
        </w:rPr>
        <w:t xml:space="preserve"> </w:t>
      </w:r>
      <w:r w:rsidRPr="00690F92">
        <w:rPr>
          <w:lang w:eastAsia="en-US"/>
        </w:rPr>
        <w:t>ликвидности</w:t>
      </w:r>
      <w:r w:rsidR="00690F92" w:rsidRPr="00690F92">
        <w:rPr>
          <w:lang w:eastAsia="en-US"/>
        </w:rPr>
        <w:t xml:space="preserve">. </w:t>
      </w:r>
      <w:r w:rsidRPr="00690F92">
        <w:rPr>
          <w:lang w:eastAsia="en-US"/>
        </w:rPr>
        <w:t>С</w:t>
      </w:r>
      <w:r w:rsidR="000A2DFD" w:rsidRPr="00690F92">
        <w:rPr>
          <w:lang w:eastAsia="en-US"/>
        </w:rPr>
        <w:t xml:space="preserve"> </w:t>
      </w:r>
      <w:r w:rsidRPr="00690F92">
        <w:rPr>
          <w:lang w:eastAsia="en-US"/>
        </w:rPr>
        <w:t>одной</w:t>
      </w:r>
      <w:r w:rsidR="000A2DFD" w:rsidRPr="00690F92">
        <w:rPr>
          <w:lang w:eastAsia="en-US"/>
        </w:rPr>
        <w:t xml:space="preserve"> </w:t>
      </w:r>
      <w:r w:rsidRPr="00690F92">
        <w:rPr>
          <w:lang w:eastAsia="en-US"/>
        </w:rPr>
        <w:t xml:space="preserve">стороны, депозиты </w:t>
      </w:r>
      <w:r w:rsidR="00690F92">
        <w:rPr>
          <w:lang w:eastAsia="en-US"/>
        </w:rPr>
        <w:t>-</w:t>
      </w:r>
      <w:r w:rsidR="005746F6" w:rsidRPr="00690F92">
        <w:rPr>
          <w:lang w:eastAsia="en-US"/>
        </w:rPr>
        <w:t xml:space="preserve"> </w:t>
      </w:r>
      <w:r w:rsidRPr="00690F92">
        <w:rPr>
          <w:lang w:eastAsia="en-US"/>
        </w:rPr>
        <w:t>достаточно</w:t>
      </w:r>
      <w:r w:rsidR="000A2DFD" w:rsidRPr="00690F92">
        <w:rPr>
          <w:lang w:eastAsia="en-US"/>
        </w:rPr>
        <w:t xml:space="preserve"> </w:t>
      </w:r>
      <w:r w:rsidRPr="00690F92">
        <w:rPr>
          <w:lang w:eastAsia="en-US"/>
        </w:rPr>
        <w:t>дорогой</w:t>
      </w:r>
      <w:r w:rsidR="000A2DFD" w:rsidRPr="00690F92">
        <w:rPr>
          <w:lang w:eastAsia="en-US"/>
        </w:rPr>
        <w:t xml:space="preserve"> </w:t>
      </w:r>
      <w:r w:rsidRPr="00690F92">
        <w:rPr>
          <w:lang w:eastAsia="en-US"/>
        </w:rPr>
        <w:t>способ</w:t>
      </w:r>
      <w:r w:rsidR="000A2DFD" w:rsidRPr="00690F92">
        <w:rPr>
          <w:lang w:eastAsia="en-US"/>
        </w:rPr>
        <w:t xml:space="preserve"> </w:t>
      </w:r>
      <w:r w:rsidRPr="00690F92">
        <w:rPr>
          <w:lang w:eastAsia="en-US"/>
        </w:rPr>
        <w:t>привлечения средств</w:t>
      </w:r>
      <w:r w:rsidR="00690F92" w:rsidRPr="00690F92">
        <w:rPr>
          <w:lang w:eastAsia="en-US"/>
        </w:rPr>
        <w:t xml:space="preserve">. </w:t>
      </w:r>
      <w:r w:rsidRPr="00690F92">
        <w:rPr>
          <w:lang w:eastAsia="en-US"/>
        </w:rPr>
        <w:t>Однако, учитывая</w:t>
      </w:r>
      <w:r w:rsidR="000A2DFD" w:rsidRPr="00690F92">
        <w:rPr>
          <w:lang w:eastAsia="en-US"/>
        </w:rPr>
        <w:t xml:space="preserve"> </w:t>
      </w:r>
      <w:r w:rsidRPr="00690F92">
        <w:rPr>
          <w:lang w:eastAsia="en-US"/>
        </w:rPr>
        <w:t>тот</w:t>
      </w:r>
      <w:r w:rsidR="000A2DFD" w:rsidRPr="00690F92">
        <w:rPr>
          <w:lang w:eastAsia="en-US"/>
        </w:rPr>
        <w:t xml:space="preserve"> </w:t>
      </w:r>
      <w:r w:rsidRPr="00690F92">
        <w:rPr>
          <w:lang w:eastAsia="en-US"/>
        </w:rPr>
        <w:t>факт, что</w:t>
      </w:r>
      <w:r w:rsidR="000A2DFD" w:rsidRPr="00690F92">
        <w:rPr>
          <w:lang w:eastAsia="en-US"/>
        </w:rPr>
        <w:t xml:space="preserve"> </w:t>
      </w:r>
      <w:r w:rsidRPr="00690F92">
        <w:rPr>
          <w:lang w:eastAsia="en-US"/>
        </w:rPr>
        <w:t>более 25% депозитов</w:t>
      </w:r>
      <w:r w:rsidR="000A2DFD" w:rsidRPr="00690F92">
        <w:rPr>
          <w:lang w:eastAsia="en-US"/>
        </w:rPr>
        <w:t xml:space="preserve"> </w:t>
      </w:r>
      <w:r w:rsidRPr="00690F92">
        <w:rPr>
          <w:lang w:eastAsia="en-US"/>
        </w:rPr>
        <w:t>являются депозитами</w:t>
      </w:r>
      <w:r w:rsidR="000A2DFD" w:rsidRPr="00690F92">
        <w:rPr>
          <w:lang w:eastAsia="en-US"/>
        </w:rPr>
        <w:t xml:space="preserve"> </w:t>
      </w:r>
      <w:r w:rsidRPr="00690F92">
        <w:rPr>
          <w:lang w:eastAsia="en-US"/>
        </w:rPr>
        <w:t>до</w:t>
      </w:r>
      <w:r w:rsidR="000A2DFD" w:rsidRPr="00690F92">
        <w:rPr>
          <w:lang w:eastAsia="en-US"/>
        </w:rPr>
        <w:t xml:space="preserve"> </w:t>
      </w:r>
      <w:r w:rsidRPr="00690F92">
        <w:rPr>
          <w:lang w:eastAsia="en-US"/>
        </w:rPr>
        <w:t>востребования, которые</w:t>
      </w:r>
      <w:r w:rsidR="000A2DFD" w:rsidRPr="00690F92">
        <w:rPr>
          <w:lang w:eastAsia="en-US"/>
        </w:rPr>
        <w:t xml:space="preserve"> </w:t>
      </w:r>
      <w:r w:rsidRPr="00690F92">
        <w:rPr>
          <w:lang w:eastAsia="en-US"/>
        </w:rPr>
        <w:t>очень</w:t>
      </w:r>
      <w:r w:rsidR="000A2DFD" w:rsidRPr="00690F92">
        <w:rPr>
          <w:lang w:eastAsia="en-US"/>
        </w:rPr>
        <w:t xml:space="preserve"> </w:t>
      </w:r>
      <w:r w:rsidRPr="00690F92">
        <w:rPr>
          <w:lang w:eastAsia="en-US"/>
        </w:rPr>
        <w:t>дешевы</w:t>
      </w:r>
      <w:r w:rsidR="000A2DFD" w:rsidRPr="00690F92">
        <w:rPr>
          <w:lang w:eastAsia="en-US"/>
        </w:rPr>
        <w:t xml:space="preserve"> </w:t>
      </w:r>
      <w:r w:rsidRPr="00690F92">
        <w:rPr>
          <w:lang w:eastAsia="en-US"/>
        </w:rPr>
        <w:t>в</w:t>
      </w:r>
      <w:r w:rsidR="000A2DFD" w:rsidRPr="00690F92">
        <w:rPr>
          <w:lang w:eastAsia="en-US"/>
        </w:rPr>
        <w:t xml:space="preserve"> </w:t>
      </w:r>
      <w:r w:rsidRPr="00690F92">
        <w:rPr>
          <w:lang w:eastAsia="en-US"/>
        </w:rPr>
        <w:t>обслуживании, можно</w:t>
      </w:r>
      <w:r w:rsidR="000A2DFD" w:rsidRPr="00690F92">
        <w:rPr>
          <w:lang w:eastAsia="en-US"/>
        </w:rPr>
        <w:t xml:space="preserve"> </w:t>
      </w:r>
      <w:r w:rsidRPr="00690F92">
        <w:rPr>
          <w:lang w:eastAsia="en-US"/>
        </w:rPr>
        <w:t>сделать</w:t>
      </w:r>
      <w:r w:rsidR="000A2DFD" w:rsidRPr="00690F92">
        <w:rPr>
          <w:lang w:eastAsia="en-US"/>
        </w:rPr>
        <w:t xml:space="preserve"> </w:t>
      </w:r>
      <w:r w:rsidRPr="00690F92">
        <w:rPr>
          <w:lang w:eastAsia="en-US"/>
        </w:rPr>
        <w:t>вывод, что</w:t>
      </w:r>
      <w:r w:rsidR="000A2DFD" w:rsidRPr="00690F92">
        <w:rPr>
          <w:lang w:eastAsia="en-US"/>
        </w:rPr>
        <w:t xml:space="preserve"> </w:t>
      </w:r>
      <w:r w:rsidRPr="00690F92">
        <w:rPr>
          <w:lang w:eastAsia="en-US"/>
        </w:rPr>
        <w:t>банк</w:t>
      </w:r>
      <w:r w:rsidR="000A2DFD" w:rsidRPr="00690F92">
        <w:rPr>
          <w:lang w:eastAsia="en-US"/>
        </w:rPr>
        <w:t xml:space="preserve"> </w:t>
      </w:r>
      <w:r w:rsidRPr="00690F92">
        <w:rPr>
          <w:lang w:eastAsia="en-US"/>
        </w:rPr>
        <w:t>имеет</w:t>
      </w:r>
      <w:r w:rsidR="000A2DFD" w:rsidRPr="00690F92">
        <w:rPr>
          <w:lang w:eastAsia="en-US"/>
        </w:rPr>
        <w:t xml:space="preserve"> </w:t>
      </w:r>
      <w:r w:rsidRPr="00690F92">
        <w:rPr>
          <w:lang w:eastAsia="en-US"/>
        </w:rPr>
        <w:t>доступ</w:t>
      </w:r>
      <w:r w:rsidR="000A2DFD" w:rsidRPr="00690F92">
        <w:rPr>
          <w:lang w:eastAsia="en-US"/>
        </w:rPr>
        <w:t xml:space="preserve"> </w:t>
      </w:r>
      <w:r w:rsidRPr="00690F92">
        <w:rPr>
          <w:lang w:eastAsia="en-US"/>
        </w:rPr>
        <w:t>к</w:t>
      </w:r>
      <w:r w:rsidR="000A2DFD" w:rsidRPr="00690F92">
        <w:rPr>
          <w:lang w:eastAsia="en-US"/>
        </w:rPr>
        <w:t xml:space="preserve"> </w:t>
      </w:r>
      <w:r w:rsidRPr="00690F92">
        <w:rPr>
          <w:lang w:eastAsia="en-US"/>
        </w:rPr>
        <w:t>достаточно</w:t>
      </w:r>
      <w:r w:rsidR="000A2DFD" w:rsidRPr="00690F92">
        <w:rPr>
          <w:lang w:eastAsia="en-US"/>
        </w:rPr>
        <w:t xml:space="preserve"> </w:t>
      </w:r>
      <w:r w:rsidRPr="00690F92">
        <w:rPr>
          <w:lang w:eastAsia="en-US"/>
        </w:rPr>
        <w:t>дешевом, устойчивому</w:t>
      </w:r>
      <w:r w:rsidR="000A2DFD" w:rsidRPr="00690F92">
        <w:rPr>
          <w:lang w:eastAsia="en-US"/>
        </w:rPr>
        <w:t xml:space="preserve"> </w:t>
      </w:r>
      <w:r w:rsidRPr="00690F92">
        <w:rPr>
          <w:lang w:eastAsia="en-US"/>
        </w:rPr>
        <w:t>финансированию, которое</w:t>
      </w:r>
      <w:r w:rsidR="000A2DFD" w:rsidRPr="00690F92">
        <w:rPr>
          <w:lang w:eastAsia="en-US"/>
        </w:rPr>
        <w:t xml:space="preserve"> </w:t>
      </w:r>
      <w:r w:rsidRPr="00690F92">
        <w:rPr>
          <w:lang w:eastAsia="en-US"/>
        </w:rPr>
        <w:t>не</w:t>
      </w:r>
      <w:r w:rsidR="000A2DFD" w:rsidRPr="00690F92">
        <w:rPr>
          <w:lang w:eastAsia="en-US"/>
        </w:rPr>
        <w:t xml:space="preserve"> </w:t>
      </w:r>
      <w:r w:rsidRPr="00690F92">
        <w:rPr>
          <w:lang w:eastAsia="en-US"/>
        </w:rPr>
        <w:t>зависит</w:t>
      </w:r>
      <w:r w:rsidR="000A2DFD" w:rsidRPr="00690F92">
        <w:rPr>
          <w:lang w:eastAsia="en-US"/>
        </w:rPr>
        <w:t xml:space="preserve"> </w:t>
      </w:r>
      <w:r w:rsidRPr="00690F92">
        <w:rPr>
          <w:lang w:eastAsia="en-US"/>
        </w:rPr>
        <w:t>от</w:t>
      </w:r>
      <w:r w:rsidR="000A2DFD" w:rsidRPr="00690F92">
        <w:rPr>
          <w:lang w:eastAsia="en-US"/>
        </w:rPr>
        <w:t xml:space="preserve"> </w:t>
      </w:r>
      <w:r w:rsidRPr="00690F92">
        <w:rPr>
          <w:lang w:eastAsia="en-US"/>
        </w:rPr>
        <w:t>конъюнктуры</w:t>
      </w:r>
      <w:r w:rsidR="000A2DFD" w:rsidRPr="00690F92">
        <w:rPr>
          <w:lang w:eastAsia="en-US"/>
        </w:rPr>
        <w:t xml:space="preserve"> </w:t>
      </w:r>
      <w:r w:rsidRPr="00690F92">
        <w:rPr>
          <w:lang w:eastAsia="en-US"/>
        </w:rPr>
        <w:t>мировых</w:t>
      </w:r>
      <w:r w:rsidR="000A2DFD" w:rsidRPr="00690F92">
        <w:rPr>
          <w:lang w:eastAsia="en-US"/>
        </w:rPr>
        <w:t xml:space="preserve"> </w:t>
      </w:r>
      <w:r w:rsidRPr="00690F92">
        <w:rPr>
          <w:lang w:eastAsia="en-US"/>
        </w:rPr>
        <w:t>финансовых</w:t>
      </w:r>
      <w:r w:rsidR="000A2DFD" w:rsidRPr="00690F92">
        <w:rPr>
          <w:lang w:eastAsia="en-US"/>
        </w:rPr>
        <w:t xml:space="preserve"> </w:t>
      </w:r>
      <w:r w:rsidRPr="00690F92">
        <w:rPr>
          <w:lang w:eastAsia="en-US"/>
        </w:rPr>
        <w:t>рынков</w:t>
      </w:r>
      <w:r w:rsidR="00690F92" w:rsidRPr="00690F92">
        <w:rPr>
          <w:lang w:eastAsia="en-US"/>
        </w:rPr>
        <w:t>.</w:t>
      </w:r>
    </w:p>
    <w:p w:rsidR="00690F92" w:rsidRDefault="00733613" w:rsidP="00C8348D">
      <w:pPr>
        <w:keepNext/>
        <w:widowControl w:val="0"/>
        <w:ind w:firstLine="709"/>
        <w:rPr>
          <w:lang w:eastAsia="en-US"/>
        </w:rPr>
      </w:pPr>
      <w:r w:rsidRPr="00690F92">
        <w:rPr>
          <w:lang w:eastAsia="en-US"/>
        </w:rPr>
        <w:t>Также</w:t>
      </w:r>
      <w:r w:rsidR="000A2DFD" w:rsidRPr="00690F92">
        <w:rPr>
          <w:lang w:eastAsia="en-US"/>
        </w:rPr>
        <w:t xml:space="preserve"> </w:t>
      </w:r>
      <w:r w:rsidRPr="00690F92">
        <w:rPr>
          <w:lang w:eastAsia="en-US"/>
        </w:rPr>
        <w:t>среди</w:t>
      </w:r>
      <w:r w:rsidR="000A2DFD" w:rsidRPr="00690F92">
        <w:rPr>
          <w:lang w:eastAsia="en-US"/>
        </w:rPr>
        <w:t xml:space="preserve"> </w:t>
      </w:r>
      <w:r w:rsidRPr="00690F92">
        <w:rPr>
          <w:lang w:eastAsia="en-US"/>
        </w:rPr>
        <w:t>других</w:t>
      </w:r>
      <w:r w:rsidR="000A2DFD" w:rsidRPr="00690F92">
        <w:rPr>
          <w:lang w:eastAsia="en-US"/>
        </w:rPr>
        <w:t xml:space="preserve"> </w:t>
      </w:r>
      <w:r w:rsidRPr="00690F92">
        <w:rPr>
          <w:lang w:eastAsia="en-US"/>
        </w:rPr>
        <w:t>преимуществ</w:t>
      </w:r>
      <w:r w:rsidR="000A2DFD" w:rsidRPr="00690F92">
        <w:rPr>
          <w:lang w:eastAsia="en-US"/>
        </w:rPr>
        <w:t xml:space="preserve"> </w:t>
      </w:r>
      <w:r w:rsidRPr="00690F92">
        <w:rPr>
          <w:lang w:eastAsia="en-US"/>
        </w:rPr>
        <w:t>отметим</w:t>
      </w:r>
      <w:r w:rsidR="000A2DFD" w:rsidRPr="00690F92">
        <w:rPr>
          <w:lang w:eastAsia="en-US"/>
        </w:rPr>
        <w:t xml:space="preserve"> </w:t>
      </w:r>
      <w:r w:rsidRPr="00690F92">
        <w:rPr>
          <w:lang w:eastAsia="en-US"/>
        </w:rPr>
        <w:t>устоявшийся</w:t>
      </w:r>
      <w:r w:rsidR="000A2DFD" w:rsidRPr="00690F92">
        <w:rPr>
          <w:lang w:eastAsia="en-US"/>
        </w:rPr>
        <w:t xml:space="preserve"> </w:t>
      </w:r>
      <w:r w:rsidRPr="00690F92">
        <w:rPr>
          <w:lang w:eastAsia="en-US"/>
        </w:rPr>
        <w:t>бренд</w:t>
      </w:r>
      <w:r w:rsidR="000A2DFD" w:rsidRPr="00690F92">
        <w:rPr>
          <w:lang w:eastAsia="en-US"/>
        </w:rPr>
        <w:t xml:space="preserve"> </w:t>
      </w:r>
      <w:r w:rsidRPr="00690F92">
        <w:rPr>
          <w:lang w:eastAsia="en-US"/>
        </w:rPr>
        <w:t>Сбербанка</w:t>
      </w:r>
      <w:r w:rsidR="00690F92" w:rsidRPr="00690F92">
        <w:rPr>
          <w:lang w:eastAsia="en-US"/>
        </w:rPr>
        <w:t xml:space="preserve">. </w:t>
      </w:r>
      <w:r w:rsidRPr="00690F92">
        <w:rPr>
          <w:lang w:eastAsia="en-US"/>
        </w:rPr>
        <w:t>Доверие</w:t>
      </w:r>
      <w:r w:rsidR="000A2DFD" w:rsidRPr="00690F92">
        <w:rPr>
          <w:lang w:eastAsia="en-US"/>
        </w:rPr>
        <w:t xml:space="preserve"> </w:t>
      </w:r>
      <w:r w:rsidRPr="00690F92">
        <w:rPr>
          <w:lang w:eastAsia="en-US"/>
        </w:rPr>
        <w:t>к</w:t>
      </w:r>
      <w:r w:rsidR="000A2DFD" w:rsidRPr="00690F92">
        <w:rPr>
          <w:lang w:eastAsia="en-US"/>
        </w:rPr>
        <w:t xml:space="preserve"> </w:t>
      </w:r>
      <w:r w:rsidRPr="00690F92">
        <w:rPr>
          <w:lang w:eastAsia="en-US"/>
        </w:rPr>
        <w:t>банку</w:t>
      </w:r>
      <w:r w:rsidR="000A2DFD" w:rsidRPr="00690F92">
        <w:rPr>
          <w:lang w:eastAsia="en-US"/>
        </w:rPr>
        <w:t xml:space="preserve"> </w:t>
      </w:r>
      <w:r w:rsidRPr="00690F92">
        <w:rPr>
          <w:lang w:eastAsia="en-US"/>
        </w:rPr>
        <w:t>складывалось</w:t>
      </w:r>
      <w:r w:rsidR="000A2DFD" w:rsidRPr="00690F92">
        <w:rPr>
          <w:lang w:eastAsia="en-US"/>
        </w:rPr>
        <w:t xml:space="preserve"> </w:t>
      </w:r>
      <w:r w:rsidRPr="00690F92">
        <w:rPr>
          <w:lang w:eastAsia="en-US"/>
        </w:rPr>
        <w:t>годами, и</w:t>
      </w:r>
      <w:r w:rsidR="000A2DFD" w:rsidRPr="00690F92">
        <w:rPr>
          <w:lang w:eastAsia="en-US"/>
        </w:rPr>
        <w:t xml:space="preserve"> </w:t>
      </w:r>
      <w:r w:rsidRPr="00690F92">
        <w:rPr>
          <w:lang w:eastAsia="en-US"/>
        </w:rPr>
        <w:t>теперь</w:t>
      </w:r>
      <w:r w:rsidR="000A2DFD" w:rsidRPr="00690F92">
        <w:rPr>
          <w:lang w:eastAsia="en-US"/>
        </w:rPr>
        <w:t xml:space="preserve"> </w:t>
      </w:r>
      <w:r w:rsidRPr="00690F92">
        <w:rPr>
          <w:lang w:eastAsia="en-US"/>
        </w:rPr>
        <w:t>для</w:t>
      </w:r>
      <w:r w:rsidR="000A2DFD" w:rsidRPr="00690F92">
        <w:rPr>
          <w:lang w:eastAsia="en-US"/>
        </w:rPr>
        <w:t xml:space="preserve"> </w:t>
      </w:r>
      <w:r w:rsidRPr="00690F92">
        <w:rPr>
          <w:lang w:eastAsia="en-US"/>
        </w:rPr>
        <w:t>многих</w:t>
      </w:r>
      <w:r w:rsidR="000A2DFD" w:rsidRPr="00690F92">
        <w:rPr>
          <w:lang w:eastAsia="en-US"/>
        </w:rPr>
        <w:t xml:space="preserve"> </w:t>
      </w:r>
      <w:r w:rsidRPr="00690F92">
        <w:rPr>
          <w:lang w:eastAsia="en-US"/>
        </w:rPr>
        <w:t>клиентов</w:t>
      </w:r>
      <w:r w:rsidR="000A2DFD" w:rsidRPr="00690F92">
        <w:rPr>
          <w:lang w:eastAsia="en-US"/>
        </w:rPr>
        <w:t xml:space="preserve"> </w:t>
      </w:r>
      <w:r w:rsidRPr="00690F92">
        <w:rPr>
          <w:lang w:eastAsia="en-US"/>
        </w:rPr>
        <w:t>Сбербанк</w:t>
      </w:r>
      <w:r w:rsidR="000A2DFD" w:rsidRPr="00690F92">
        <w:rPr>
          <w:lang w:eastAsia="en-US"/>
        </w:rPr>
        <w:t xml:space="preserve"> </w:t>
      </w:r>
      <w:r w:rsidRPr="00690F92">
        <w:rPr>
          <w:lang w:eastAsia="en-US"/>
        </w:rPr>
        <w:t>ассоциируется</w:t>
      </w:r>
      <w:r w:rsidR="000A2DFD" w:rsidRPr="00690F92">
        <w:rPr>
          <w:lang w:eastAsia="en-US"/>
        </w:rPr>
        <w:t xml:space="preserve"> </w:t>
      </w:r>
      <w:r w:rsidRPr="00690F92">
        <w:rPr>
          <w:lang w:eastAsia="en-US"/>
        </w:rPr>
        <w:t>с</w:t>
      </w:r>
      <w:r w:rsidR="000A2DFD" w:rsidRPr="00690F92">
        <w:rPr>
          <w:lang w:eastAsia="en-US"/>
        </w:rPr>
        <w:t xml:space="preserve"> </w:t>
      </w:r>
      <w:r w:rsidRPr="00690F92">
        <w:rPr>
          <w:lang w:eastAsia="en-US"/>
        </w:rPr>
        <w:t>низким</w:t>
      </w:r>
      <w:r w:rsidR="000A2DFD" w:rsidRPr="00690F92">
        <w:rPr>
          <w:lang w:eastAsia="en-US"/>
        </w:rPr>
        <w:t xml:space="preserve"> </w:t>
      </w:r>
      <w:r w:rsidRPr="00690F92">
        <w:rPr>
          <w:lang w:eastAsia="en-US"/>
        </w:rPr>
        <w:t>риском, соответственно, они</w:t>
      </w:r>
      <w:r w:rsidR="000A2DFD" w:rsidRPr="00690F92">
        <w:rPr>
          <w:lang w:eastAsia="en-US"/>
        </w:rPr>
        <w:t xml:space="preserve"> </w:t>
      </w:r>
      <w:r w:rsidRPr="00690F92">
        <w:rPr>
          <w:lang w:eastAsia="en-US"/>
        </w:rPr>
        <w:t>готовы</w:t>
      </w:r>
      <w:r w:rsidR="000A2DFD" w:rsidRPr="00690F92">
        <w:rPr>
          <w:lang w:eastAsia="en-US"/>
        </w:rPr>
        <w:t xml:space="preserve"> </w:t>
      </w:r>
      <w:r w:rsidRPr="00690F92">
        <w:rPr>
          <w:lang w:eastAsia="en-US"/>
        </w:rPr>
        <w:t>проигрывать</w:t>
      </w:r>
      <w:r w:rsidR="000A2DFD" w:rsidRPr="00690F92">
        <w:rPr>
          <w:lang w:eastAsia="en-US"/>
        </w:rPr>
        <w:t xml:space="preserve"> </w:t>
      </w:r>
      <w:r w:rsidRPr="00690F92">
        <w:rPr>
          <w:lang w:eastAsia="en-US"/>
        </w:rPr>
        <w:t>в</w:t>
      </w:r>
      <w:r w:rsidR="000A2DFD" w:rsidRPr="00690F92">
        <w:rPr>
          <w:lang w:eastAsia="en-US"/>
        </w:rPr>
        <w:t xml:space="preserve"> </w:t>
      </w:r>
      <w:r w:rsidRPr="00690F92">
        <w:rPr>
          <w:lang w:eastAsia="en-US"/>
        </w:rPr>
        <w:t>доходности, будучи</w:t>
      </w:r>
      <w:r w:rsidR="000A2DFD" w:rsidRPr="00690F92">
        <w:rPr>
          <w:lang w:eastAsia="en-US"/>
        </w:rPr>
        <w:t xml:space="preserve"> </w:t>
      </w:r>
      <w:r w:rsidRPr="00690F92">
        <w:rPr>
          <w:lang w:eastAsia="en-US"/>
        </w:rPr>
        <w:t>уверенными, что</w:t>
      </w:r>
      <w:r w:rsidR="000A2DFD" w:rsidRPr="00690F92">
        <w:rPr>
          <w:lang w:eastAsia="en-US"/>
        </w:rPr>
        <w:t xml:space="preserve"> </w:t>
      </w:r>
      <w:r w:rsidRPr="00690F92">
        <w:rPr>
          <w:lang w:eastAsia="en-US"/>
        </w:rPr>
        <w:t>с</w:t>
      </w:r>
      <w:r w:rsidR="000A2DFD" w:rsidRPr="00690F92">
        <w:rPr>
          <w:lang w:eastAsia="en-US"/>
        </w:rPr>
        <w:t xml:space="preserve"> </w:t>
      </w:r>
      <w:r w:rsidRPr="00690F92">
        <w:rPr>
          <w:lang w:eastAsia="en-US"/>
        </w:rPr>
        <w:t>их</w:t>
      </w:r>
      <w:r w:rsidR="000A2DFD" w:rsidRPr="00690F92">
        <w:rPr>
          <w:lang w:eastAsia="en-US"/>
        </w:rPr>
        <w:t xml:space="preserve"> </w:t>
      </w:r>
      <w:r w:rsidRPr="00690F92">
        <w:rPr>
          <w:lang w:eastAsia="en-US"/>
        </w:rPr>
        <w:t>деньгами</w:t>
      </w:r>
      <w:r w:rsidR="000A2DFD" w:rsidRPr="00690F92">
        <w:rPr>
          <w:lang w:eastAsia="en-US"/>
        </w:rPr>
        <w:t xml:space="preserve"> </w:t>
      </w:r>
      <w:r w:rsidRPr="00690F92">
        <w:rPr>
          <w:lang w:eastAsia="en-US"/>
        </w:rPr>
        <w:t>ничего</w:t>
      </w:r>
      <w:r w:rsidR="000A2DFD" w:rsidRPr="00690F92">
        <w:rPr>
          <w:lang w:eastAsia="en-US"/>
        </w:rPr>
        <w:t xml:space="preserve"> </w:t>
      </w:r>
      <w:r w:rsidRPr="00690F92">
        <w:rPr>
          <w:lang w:eastAsia="en-US"/>
        </w:rPr>
        <w:t>не</w:t>
      </w:r>
      <w:r w:rsidR="000A2DFD" w:rsidRPr="00690F92">
        <w:rPr>
          <w:lang w:eastAsia="en-US"/>
        </w:rPr>
        <w:t xml:space="preserve"> </w:t>
      </w:r>
      <w:r w:rsidRPr="00690F92">
        <w:rPr>
          <w:lang w:eastAsia="en-US"/>
        </w:rPr>
        <w:t>случится</w:t>
      </w:r>
      <w:r w:rsidR="00690F92" w:rsidRPr="00690F92">
        <w:rPr>
          <w:lang w:eastAsia="en-US"/>
        </w:rPr>
        <w:t>.</w:t>
      </w:r>
    </w:p>
    <w:p w:rsidR="00690F92" w:rsidRDefault="00733613" w:rsidP="00C8348D">
      <w:pPr>
        <w:keepNext/>
        <w:widowControl w:val="0"/>
        <w:ind w:firstLine="709"/>
        <w:rPr>
          <w:lang w:eastAsia="en-US"/>
        </w:rPr>
      </w:pPr>
      <w:r w:rsidRPr="00690F92">
        <w:rPr>
          <w:lang w:eastAsia="en-US"/>
        </w:rPr>
        <w:t>Все</w:t>
      </w:r>
      <w:r w:rsidR="000A2DFD" w:rsidRPr="00690F92">
        <w:rPr>
          <w:lang w:eastAsia="en-US"/>
        </w:rPr>
        <w:t xml:space="preserve"> </w:t>
      </w:r>
      <w:r w:rsidRPr="00690F92">
        <w:rPr>
          <w:lang w:eastAsia="en-US"/>
        </w:rPr>
        <w:t>это</w:t>
      </w:r>
      <w:r w:rsidR="000A2DFD" w:rsidRPr="00690F92">
        <w:rPr>
          <w:lang w:eastAsia="en-US"/>
        </w:rPr>
        <w:t xml:space="preserve"> </w:t>
      </w:r>
      <w:r w:rsidRPr="00690F92">
        <w:rPr>
          <w:lang w:eastAsia="en-US"/>
        </w:rPr>
        <w:t>позволяет</w:t>
      </w:r>
      <w:r w:rsidR="000A2DFD" w:rsidRPr="00690F92">
        <w:rPr>
          <w:lang w:eastAsia="en-US"/>
        </w:rPr>
        <w:t xml:space="preserve"> </w:t>
      </w:r>
      <w:r w:rsidRPr="00690F92">
        <w:rPr>
          <w:lang w:eastAsia="en-US"/>
        </w:rPr>
        <w:t>банку</w:t>
      </w:r>
      <w:r w:rsidR="000A2DFD" w:rsidRPr="00690F92">
        <w:rPr>
          <w:lang w:eastAsia="en-US"/>
        </w:rPr>
        <w:t xml:space="preserve"> </w:t>
      </w:r>
      <w:r w:rsidRPr="00690F92">
        <w:rPr>
          <w:lang w:eastAsia="en-US"/>
        </w:rPr>
        <w:t>привлекать</w:t>
      </w:r>
      <w:r w:rsidR="000A2DFD" w:rsidRPr="00690F92">
        <w:rPr>
          <w:lang w:eastAsia="en-US"/>
        </w:rPr>
        <w:t xml:space="preserve"> </w:t>
      </w:r>
      <w:r w:rsidRPr="00690F92">
        <w:rPr>
          <w:lang w:eastAsia="en-US"/>
        </w:rPr>
        <w:t>более</w:t>
      </w:r>
      <w:r w:rsidR="000A2DFD" w:rsidRPr="00690F92">
        <w:rPr>
          <w:lang w:eastAsia="en-US"/>
        </w:rPr>
        <w:t xml:space="preserve"> </w:t>
      </w:r>
      <w:r w:rsidRPr="00690F92">
        <w:rPr>
          <w:lang w:eastAsia="en-US"/>
        </w:rPr>
        <w:t>дешевые депозиты, чем</w:t>
      </w:r>
      <w:r w:rsidR="000A2DFD" w:rsidRPr="00690F92">
        <w:rPr>
          <w:lang w:eastAsia="en-US"/>
        </w:rPr>
        <w:t xml:space="preserve"> </w:t>
      </w:r>
      <w:r w:rsidRPr="00690F92">
        <w:rPr>
          <w:lang w:eastAsia="en-US"/>
        </w:rPr>
        <w:t>его</w:t>
      </w:r>
      <w:r w:rsidR="000A2DFD" w:rsidRPr="00690F92">
        <w:rPr>
          <w:lang w:eastAsia="en-US"/>
        </w:rPr>
        <w:t xml:space="preserve"> </w:t>
      </w:r>
      <w:r w:rsidRPr="00690F92">
        <w:rPr>
          <w:lang w:eastAsia="en-US"/>
        </w:rPr>
        <w:t>конкурентам</w:t>
      </w:r>
      <w:r w:rsidR="00690F92" w:rsidRPr="00690F92">
        <w:rPr>
          <w:lang w:eastAsia="en-US"/>
        </w:rPr>
        <w:t xml:space="preserve">. </w:t>
      </w:r>
      <w:r w:rsidRPr="00690F92">
        <w:rPr>
          <w:lang w:eastAsia="en-US"/>
        </w:rPr>
        <w:t>По</w:t>
      </w:r>
      <w:r w:rsidR="000A2DFD" w:rsidRPr="00690F92">
        <w:rPr>
          <w:lang w:eastAsia="en-US"/>
        </w:rPr>
        <w:t xml:space="preserve"> </w:t>
      </w:r>
      <w:r w:rsidRPr="00690F92">
        <w:rPr>
          <w:lang w:eastAsia="en-US"/>
        </w:rPr>
        <w:t>сути</w:t>
      </w:r>
      <w:r w:rsidR="000A2DFD" w:rsidRPr="00690F92">
        <w:rPr>
          <w:lang w:eastAsia="en-US"/>
        </w:rPr>
        <w:t xml:space="preserve"> </w:t>
      </w:r>
      <w:r w:rsidRPr="00690F92">
        <w:rPr>
          <w:lang w:eastAsia="en-US"/>
        </w:rPr>
        <w:t>дела, Сбербанку</w:t>
      </w:r>
      <w:r w:rsidR="000A2DFD" w:rsidRPr="00690F92">
        <w:rPr>
          <w:lang w:eastAsia="en-US"/>
        </w:rPr>
        <w:t xml:space="preserve"> </w:t>
      </w:r>
      <w:r w:rsidRPr="00690F92">
        <w:rPr>
          <w:lang w:eastAsia="en-US"/>
        </w:rPr>
        <w:t>нужно</w:t>
      </w:r>
      <w:r w:rsidR="000A2DFD" w:rsidRPr="00690F92">
        <w:rPr>
          <w:lang w:eastAsia="en-US"/>
        </w:rPr>
        <w:t xml:space="preserve"> </w:t>
      </w:r>
      <w:r w:rsidRPr="00690F92">
        <w:rPr>
          <w:lang w:eastAsia="en-US"/>
        </w:rPr>
        <w:t>сделать гораздо</w:t>
      </w:r>
      <w:r w:rsidR="000A2DFD" w:rsidRPr="00690F92">
        <w:rPr>
          <w:lang w:eastAsia="en-US"/>
        </w:rPr>
        <w:t xml:space="preserve"> </w:t>
      </w:r>
      <w:r w:rsidRPr="00690F92">
        <w:rPr>
          <w:lang w:eastAsia="en-US"/>
        </w:rPr>
        <w:t>меньше, чем</w:t>
      </w:r>
      <w:r w:rsidR="000A2DFD" w:rsidRPr="00690F92">
        <w:rPr>
          <w:lang w:eastAsia="en-US"/>
        </w:rPr>
        <w:t xml:space="preserve"> </w:t>
      </w:r>
      <w:r w:rsidRPr="00690F92">
        <w:rPr>
          <w:lang w:eastAsia="en-US"/>
        </w:rPr>
        <w:t>другим</w:t>
      </w:r>
      <w:r w:rsidR="000A2DFD" w:rsidRPr="00690F92">
        <w:rPr>
          <w:lang w:eastAsia="en-US"/>
        </w:rPr>
        <w:t xml:space="preserve"> </w:t>
      </w:r>
      <w:r w:rsidRPr="00690F92">
        <w:rPr>
          <w:lang w:eastAsia="en-US"/>
        </w:rPr>
        <w:t>банкам, чтобы</w:t>
      </w:r>
      <w:r w:rsidR="000A2DFD" w:rsidRPr="00690F92">
        <w:rPr>
          <w:lang w:eastAsia="en-US"/>
        </w:rPr>
        <w:t xml:space="preserve"> </w:t>
      </w:r>
      <w:r w:rsidRPr="00690F92">
        <w:rPr>
          <w:lang w:eastAsia="en-US"/>
        </w:rPr>
        <w:t>не</w:t>
      </w:r>
      <w:r w:rsidR="000A2DFD" w:rsidRPr="00690F92">
        <w:rPr>
          <w:lang w:eastAsia="en-US"/>
        </w:rPr>
        <w:t xml:space="preserve"> </w:t>
      </w:r>
      <w:r w:rsidRPr="00690F92">
        <w:rPr>
          <w:lang w:eastAsia="en-US"/>
        </w:rPr>
        <w:t>только</w:t>
      </w:r>
      <w:r w:rsidR="000A2DFD" w:rsidRPr="00690F92">
        <w:rPr>
          <w:lang w:eastAsia="en-US"/>
        </w:rPr>
        <w:t xml:space="preserve"> </w:t>
      </w:r>
      <w:r w:rsidRPr="00690F92">
        <w:rPr>
          <w:lang w:eastAsia="en-US"/>
        </w:rPr>
        <w:t>сохранить, но</w:t>
      </w:r>
      <w:r w:rsidR="000A2DFD" w:rsidRPr="00690F92">
        <w:rPr>
          <w:lang w:eastAsia="en-US"/>
        </w:rPr>
        <w:t xml:space="preserve"> </w:t>
      </w:r>
      <w:r w:rsidRPr="00690F92">
        <w:rPr>
          <w:lang w:eastAsia="en-US"/>
        </w:rPr>
        <w:t>и</w:t>
      </w:r>
      <w:r w:rsidR="000A2DFD" w:rsidRPr="00690F92">
        <w:rPr>
          <w:lang w:eastAsia="en-US"/>
        </w:rPr>
        <w:t xml:space="preserve"> </w:t>
      </w:r>
      <w:r w:rsidRPr="00690F92">
        <w:rPr>
          <w:lang w:eastAsia="en-US"/>
        </w:rPr>
        <w:t>повысить</w:t>
      </w:r>
      <w:r w:rsidR="000A2DFD" w:rsidRPr="00690F92">
        <w:rPr>
          <w:lang w:eastAsia="en-US"/>
        </w:rPr>
        <w:t xml:space="preserve"> </w:t>
      </w:r>
      <w:r w:rsidRPr="00690F92">
        <w:rPr>
          <w:lang w:eastAsia="en-US"/>
        </w:rPr>
        <w:t>лояльность</w:t>
      </w:r>
      <w:r w:rsidR="000A2DFD" w:rsidRPr="00690F92">
        <w:rPr>
          <w:lang w:eastAsia="en-US"/>
        </w:rPr>
        <w:t xml:space="preserve"> </w:t>
      </w:r>
      <w:r w:rsidRPr="00690F92">
        <w:rPr>
          <w:lang w:eastAsia="en-US"/>
        </w:rPr>
        <w:t>клиентов, которая</w:t>
      </w:r>
      <w:r w:rsidR="000A2DFD" w:rsidRPr="00690F92">
        <w:rPr>
          <w:lang w:eastAsia="en-US"/>
        </w:rPr>
        <w:t xml:space="preserve"> </w:t>
      </w:r>
      <w:r w:rsidRPr="00690F92">
        <w:rPr>
          <w:lang w:eastAsia="en-US"/>
        </w:rPr>
        <w:t>позволяет</w:t>
      </w:r>
      <w:r w:rsidR="000A2DFD" w:rsidRPr="00690F92">
        <w:rPr>
          <w:lang w:eastAsia="en-US"/>
        </w:rPr>
        <w:t xml:space="preserve"> </w:t>
      </w:r>
      <w:r w:rsidRPr="00690F92">
        <w:rPr>
          <w:lang w:eastAsia="en-US"/>
        </w:rPr>
        <w:t>повысить</w:t>
      </w:r>
      <w:r w:rsidR="000A2DFD" w:rsidRPr="00690F92">
        <w:rPr>
          <w:lang w:eastAsia="en-US"/>
        </w:rPr>
        <w:t xml:space="preserve"> </w:t>
      </w:r>
      <w:r w:rsidRPr="00690F92">
        <w:rPr>
          <w:lang w:eastAsia="en-US"/>
        </w:rPr>
        <w:t>прибыльность компании</w:t>
      </w:r>
      <w:r w:rsidR="000A2DFD" w:rsidRPr="00690F92">
        <w:rPr>
          <w:lang w:eastAsia="en-US"/>
        </w:rPr>
        <w:t xml:space="preserve"> </w:t>
      </w:r>
      <w:r w:rsidRPr="00690F92">
        <w:rPr>
          <w:lang w:eastAsia="en-US"/>
        </w:rPr>
        <w:t>в</w:t>
      </w:r>
      <w:r w:rsidR="000A2DFD" w:rsidRPr="00690F92">
        <w:rPr>
          <w:lang w:eastAsia="en-US"/>
        </w:rPr>
        <w:t xml:space="preserve"> </w:t>
      </w:r>
      <w:r w:rsidRPr="00690F92">
        <w:rPr>
          <w:lang w:eastAsia="en-US"/>
        </w:rPr>
        <w:t>будущем</w:t>
      </w:r>
      <w:r w:rsidR="00690F92" w:rsidRPr="00690F92">
        <w:rPr>
          <w:lang w:eastAsia="en-US"/>
        </w:rPr>
        <w:t>.</w:t>
      </w:r>
    </w:p>
    <w:p w:rsidR="00887FB7" w:rsidRDefault="00887FB7" w:rsidP="00C8348D">
      <w:pPr>
        <w:keepNext/>
        <w:widowControl w:val="0"/>
        <w:ind w:firstLine="709"/>
        <w:rPr>
          <w:lang w:eastAsia="en-US"/>
        </w:rPr>
      </w:pPr>
    </w:p>
    <w:p w:rsidR="00D4243A" w:rsidRPr="00690F92" w:rsidRDefault="009D0EE5" w:rsidP="00C8348D">
      <w:pPr>
        <w:keepNext/>
        <w:widowControl w:val="0"/>
        <w:ind w:firstLine="709"/>
        <w:rPr>
          <w:lang w:eastAsia="en-US"/>
        </w:rPr>
      </w:pPr>
      <w:r>
        <w:rPr>
          <w:lang w:eastAsia="en-US"/>
        </w:rPr>
        <w:pict>
          <v:shape id="_x0000_i1031" type="#_x0000_t75" style="width:198.75pt;height:163.5pt">
            <v:imagedata r:id="rId13" o:title=""/>
          </v:shape>
        </w:pict>
      </w:r>
    </w:p>
    <w:p w:rsidR="00887FB7" w:rsidRDefault="00887FB7" w:rsidP="00C8348D">
      <w:pPr>
        <w:keepNext/>
        <w:widowControl w:val="0"/>
        <w:ind w:firstLine="709"/>
        <w:rPr>
          <w:lang w:eastAsia="en-US"/>
        </w:rPr>
      </w:pPr>
    </w:p>
    <w:p w:rsidR="00690F92" w:rsidRDefault="00733613" w:rsidP="00C8348D">
      <w:pPr>
        <w:keepNext/>
        <w:widowControl w:val="0"/>
        <w:ind w:firstLine="709"/>
        <w:rPr>
          <w:lang w:eastAsia="en-US"/>
        </w:rPr>
      </w:pPr>
      <w:r w:rsidRPr="00690F92">
        <w:rPr>
          <w:lang w:eastAsia="en-US"/>
        </w:rPr>
        <w:t>Лишь 3,3% своих</w:t>
      </w:r>
      <w:r w:rsidR="000A2DFD" w:rsidRPr="00690F92">
        <w:rPr>
          <w:lang w:eastAsia="en-US"/>
        </w:rPr>
        <w:t xml:space="preserve"> </w:t>
      </w:r>
      <w:r w:rsidRPr="00690F92">
        <w:rPr>
          <w:lang w:eastAsia="en-US"/>
        </w:rPr>
        <w:t>фондов</w:t>
      </w:r>
      <w:r w:rsidR="000A2DFD" w:rsidRPr="00690F92">
        <w:rPr>
          <w:lang w:eastAsia="en-US"/>
        </w:rPr>
        <w:t xml:space="preserve"> </w:t>
      </w:r>
      <w:r w:rsidRPr="00690F92">
        <w:rPr>
          <w:lang w:eastAsia="en-US"/>
        </w:rPr>
        <w:t>банк</w:t>
      </w:r>
      <w:r w:rsidR="000A2DFD" w:rsidRPr="00690F92">
        <w:rPr>
          <w:lang w:eastAsia="en-US"/>
        </w:rPr>
        <w:t xml:space="preserve"> </w:t>
      </w:r>
      <w:r w:rsidRPr="00690F92">
        <w:rPr>
          <w:lang w:eastAsia="en-US"/>
        </w:rPr>
        <w:t>привлекает</w:t>
      </w:r>
      <w:r w:rsidR="000A2DFD" w:rsidRPr="00690F92">
        <w:rPr>
          <w:lang w:eastAsia="en-US"/>
        </w:rPr>
        <w:t xml:space="preserve"> </w:t>
      </w:r>
      <w:r w:rsidRPr="00690F92">
        <w:rPr>
          <w:lang w:eastAsia="en-US"/>
        </w:rPr>
        <w:t>на</w:t>
      </w:r>
      <w:r w:rsidR="000A2DFD" w:rsidRPr="00690F92">
        <w:rPr>
          <w:lang w:eastAsia="en-US"/>
        </w:rPr>
        <w:t xml:space="preserve"> </w:t>
      </w:r>
      <w:r w:rsidRPr="00690F92">
        <w:rPr>
          <w:lang w:eastAsia="en-US"/>
        </w:rPr>
        <w:t>международном</w:t>
      </w:r>
      <w:r w:rsidR="000A2DFD" w:rsidRPr="00690F92">
        <w:rPr>
          <w:lang w:eastAsia="en-US"/>
        </w:rPr>
        <w:t xml:space="preserve"> </w:t>
      </w:r>
      <w:r w:rsidRPr="00690F92">
        <w:rPr>
          <w:lang w:eastAsia="en-US"/>
        </w:rPr>
        <w:t>рынке, что</w:t>
      </w:r>
      <w:r w:rsidR="000A2DFD" w:rsidRPr="00690F92">
        <w:rPr>
          <w:lang w:eastAsia="en-US"/>
        </w:rPr>
        <w:t xml:space="preserve"> </w:t>
      </w:r>
      <w:r w:rsidRPr="00690F92">
        <w:rPr>
          <w:lang w:eastAsia="en-US"/>
        </w:rPr>
        <w:t>делает</w:t>
      </w:r>
      <w:r w:rsidR="000A2DFD" w:rsidRPr="00690F92">
        <w:rPr>
          <w:lang w:eastAsia="en-US"/>
        </w:rPr>
        <w:t xml:space="preserve"> </w:t>
      </w:r>
      <w:r w:rsidRPr="00690F92">
        <w:rPr>
          <w:lang w:eastAsia="en-US"/>
        </w:rPr>
        <w:t>его</w:t>
      </w:r>
      <w:r w:rsidR="000A2DFD" w:rsidRPr="00690F92">
        <w:rPr>
          <w:lang w:eastAsia="en-US"/>
        </w:rPr>
        <w:t xml:space="preserve"> </w:t>
      </w:r>
      <w:r w:rsidRPr="00690F92">
        <w:rPr>
          <w:lang w:eastAsia="en-US"/>
        </w:rPr>
        <w:t>практически</w:t>
      </w:r>
      <w:r w:rsidR="000A2DFD" w:rsidRPr="00690F92">
        <w:rPr>
          <w:lang w:eastAsia="en-US"/>
        </w:rPr>
        <w:t xml:space="preserve"> </w:t>
      </w:r>
      <w:r w:rsidRPr="00690F92">
        <w:rPr>
          <w:lang w:eastAsia="en-US"/>
        </w:rPr>
        <w:t>не</w:t>
      </w:r>
      <w:r w:rsidR="000A2DFD" w:rsidRPr="00690F92">
        <w:rPr>
          <w:lang w:eastAsia="en-US"/>
        </w:rPr>
        <w:t xml:space="preserve"> </w:t>
      </w:r>
      <w:r w:rsidRPr="00690F92">
        <w:rPr>
          <w:lang w:eastAsia="en-US"/>
        </w:rPr>
        <w:t>зависимым</w:t>
      </w:r>
      <w:r w:rsidR="000A2DFD" w:rsidRPr="00690F92">
        <w:rPr>
          <w:lang w:eastAsia="en-US"/>
        </w:rPr>
        <w:t xml:space="preserve"> </w:t>
      </w:r>
      <w:r w:rsidRPr="00690F92">
        <w:rPr>
          <w:lang w:eastAsia="en-US"/>
        </w:rPr>
        <w:t>от</w:t>
      </w:r>
      <w:r w:rsidR="000A2DFD" w:rsidRPr="00690F92">
        <w:rPr>
          <w:lang w:eastAsia="en-US"/>
        </w:rPr>
        <w:t xml:space="preserve"> </w:t>
      </w:r>
      <w:r w:rsidRPr="00690F92">
        <w:rPr>
          <w:lang w:eastAsia="en-US"/>
        </w:rPr>
        <w:t>проблем</w:t>
      </w:r>
      <w:r w:rsidR="000A2DFD" w:rsidRPr="00690F92">
        <w:rPr>
          <w:lang w:eastAsia="en-US"/>
        </w:rPr>
        <w:t xml:space="preserve"> </w:t>
      </w:r>
      <w:r w:rsidRPr="00690F92">
        <w:rPr>
          <w:lang w:eastAsia="en-US"/>
        </w:rPr>
        <w:t>на</w:t>
      </w:r>
      <w:r w:rsidR="000A2DFD" w:rsidRPr="00690F92">
        <w:rPr>
          <w:lang w:eastAsia="en-US"/>
        </w:rPr>
        <w:t xml:space="preserve"> </w:t>
      </w:r>
      <w:r w:rsidRPr="00690F92">
        <w:rPr>
          <w:lang w:eastAsia="en-US"/>
        </w:rPr>
        <w:t>иностранном рынке</w:t>
      </w:r>
      <w:r w:rsidR="000A2DFD" w:rsidRPr="00690F92">
        <w:rPr>
          <w:lang w:eastAsia="en-US"/>
        </w:rPr>
        <w:t xml:space="preserve"> </w:t>
      </w:r>
      <w:r w:rsidRPr="00690F92">
        <w:rPr>
          <w:lang w:eastAsia="en-US"/>
        </w:rPr>
        <w:t>капитала</w:t>
      </w:r>
      <w:r w:rsidR="00690F92" w:rsidRPr="00690F92">
        <w:rPr>
          <w:lang w:eastAsia="en-US"/>
        </w:rPr>
        <w:t xml:space="preserve">. </w:t>
      </w:r>
      <w:r w:rsidRPr="00690F92">
        <w:rPr>
          <w:lang w:eastAsia="en-US"/>
        </w:rPr>
        <w:t>Грамотно</w:t>
      </w:r>
      <w:r w:rsidR="000A2DFD" w:rsidRPr="00690F92">
        <w:rPr>
          <w:lang w:eastAsia="en-US"/>
        </w:rPr>
        <w:t xml:space="preserve"> </w:t>
      </w:r>
      <w:r w:rsidRPr="00690F92">
        <w:rPr>
          <w:lang w:eastAsia="en-US"/>
        </w:rPr>
        <w:t>диверсифицированный</w:t>
      </w:r>
      <w:r w:rsidR="000A2DFD" w:rsidRPr="00690F92">
        <w:rPr>
          <w:lang w:eastAsia="en-US"/>
        </w:rPr>
        <w:t xml:space="preserve"> </w:t>
      </w:r>
      <w:r w:rsidRPr="00690F92">
        <w:rPr>
          <w:lang w:eastAsia="en-US"/>
        </w:rPr>
        <w:t>портфель</w:t>
      </w:r>
      <w:r w:rsidR="000A2DFD" w:rsidRPr="00690F92">
        <w:rPr>
          <w:lang w:eastAsia="en-US"/>
        </w:rPr>
        <w:t xml:space="preserve"> </w:t>
      </w:r>
      <w:r w:rsidRPr="00690F92">
        <w:rPr>
          <w:lang w:eastAsia="en-US"/>
        </w:rPr>
        <w:t>фондов</w:t>
      </w:r>
      <w:r w:rsidR="000A2DFD" w:rsidRPr="00690F92">
        <w:rPr>
          <w:lang w:eastAsia="en-US"/>
        </w:rPr>
        <w:t xml:space="preserve"> </w:t>
      </w:r>
      <w:r w:rsidRPr="00690F92">
        <w:rPr>
          <w:lang w:eastAsia="en-US"/>
        </w:rPr>
        <w:t>позволяет</w:t>
      </w:r>
      <w:r w:rsidR="000A2DFD" w:rsidRPr="00690F92">
        <w:rPr>
          <w:lang w:eastAsia="en-US"/>
        </w:rPr>
        <w:t xml:space="preserve"> </w:t>
      </w:r>
      <w:r w:rsidRPr="00690F92">
        <w:rPr>
          <w:lang w:eastAsia="en-US"/>
        </w:rPr>
        <w:t>Сбербанку</w:t>
      </w:r>
      <w:r w:rsidR="000A2DFD" w:rsidRPr="00690F92">
        <w:rPr>
          <w:lang w:eastAsia="en-US"/>
        </w:rPr>
        <w:t xml:space="preserve"> </w:t>
      </w:r>
      <w:r w:rsidRPr="00690F92">
        <w:rPr>
          <w:lang w:eastAsia="en-US"/>
        </w:rPr>
        <w:t>привлекать</w:t>
      </w:r>
      <w:r w:rsidR="000A2DFD" w:rsidRPr="00690F92">
        <w:rPr>
          <w:lang w:eastAsia="en-US"/>
        </w:rPr>
        <w:t xml:space="preserve"> </w:t>
      </w:r>
      <w:r w:rsidRPr="00690F92">
        <w:rPr>
          <w:lang w:eastAsia="en-US"/>
        </w:rPr>
        <w:t>столько</w:t>
      </w:r>
      <w:r w:rsidR="000A2DFD" w:rsidRPr="00690F92">
        <w:rPr>
          <w:lang w:eastAsia="en-US"/>
        </w:rPr>
        <w:t xml:space="preserve"> </w:t>
      </w:r>
      <w:r w:rsidRPr="00690F92">
        <w:rPr>
          <w:lang w:eastAsia="en-US"/>
        </w:rPr>
        <w:t>средств, сколько</w:t>
      </w:r>
      <w:r w:rsidR="000A2DFD" w:rsidRPr="00690F92">
        <w:rPr>
          <w:lang w:eastAsia="en-US"/>
        </w:rPr>
        <w:t xml:space="preserve"> </w:t>
      </w:r>
      <w:r w:rsidRPr="00690F92">
        <w:rPr>
          <w:lang w:eastAsia="en-US"/>
        </w:rPr>
        <w:t>необходимо</w:t>
      </w:r>
      <w:r w:rsidR="000A2DFD" w:rsidRPr="00690F92">
        <w:rPr>
          <w:lang w:eastAsia="en-US"/>
        </w:rPr>
        <w:t xml:space="preserve"> </w:t>
      </w:r>
      <w:r w:rsidRPr="00690F92">
        <w:rPr>
          <w:lang w:eastAsia="en-US"/>
        </w:rPr>
        <w:t>и когда</w:t>
      </w:r>
      <w:r w:rsidR="000A2DFD" w:rsidRPr="00690F92">
        <w:rPr>
          <w:lang w:eastAsia="en-US"/>
        </w:rPr>
        <w:t xml:space="preserve"> </w:t>
      </w:r>
      <w:r w:rsidRPr="00690F92">
        <w:rPr>
          <w:lang w:eastAsia="en-US"/>
        </w:rPr>
        <w:t>это</w:t>
      </w:r>
      <w:r w:rsidR="000A2DFD" w:rsidRPr="00690F92">
        <w:rPr>
          <w:lang w:eastAsia="en-US"/>
        </w:rPr>
        <w:t xml:space="preserve"> </w:t>
      </w:r>
      <w:r w:rsidRPr="00690F92">
        <w:rPr>
          <w:lang w:eastAsia="en-US"/>
        </w:rPr>
        <w:t>необходимо</w:t>
      </w:r>
      <w:r w:rsidR="00690F92" w:rsidRPr="00690F92">
        <w:rPr>
          <w:lang w:eastAsia="en-US"/>
        </w:rPr>
        <w:t xml:space="preserve">. </w:t>
      </w:r>
      <w:r w:rsidRPr="00690F92">
        <w:rPr>
          <w:lang w:eastAsia="en-US"/>
        </w:rPr>
        <w:t>Более</w:t>
      </w:r>
      <w:r w:rsidR="000A2DFD" w:rsidRPr="00690F92">
        <w:rPr>
          <w:lang w:eastAsia="en-US"/>
        </w:rPr>
        <w:t xml:space="preserve"> </w:t>
      </w:r>
      <w:r w:rsidRPr="00690F92">
        <w:rPr>
          <w:lang w:eastAsia="en-US"/>
        </w:rPr>
        <w:t>того, меры</w:t>
      </w:r>
      <w:r w:rsidR="000A2DFD" w:rsidRPr="00690F92">
        <w:rPr>
          <w:lang w:eastAsia="en-US"/>
        </w:rPr>
        <w:t xml:space="preserve"> </w:t>
      </w:r>
      <w:r w:rsidRPr="00690F92">
        <w:rPr>
          <w:lang w:eastAsia="en-US"/>
        </w:rPr>
        <w:t>по</w:t>
      </w:r>
      <w:r w:rsidR="000A2DFD" w:rsidRPr="00690F92">
        <w:rPr>
          <w:lang w:eastAsia="en-US"/>
        </w:rPr>
        <w:t xml:space="preserve"> </w:t>
      </w:r>
      <w:r w:rsidRPr="00690F92">
        <w:rPr>
          <w:lang w:eastAsia="en-US"/>
        </w:rPr>
        <w:t>обеспечению</w:t>
      </w:r>
      <w:r w:rsidR="000A2DFD" w:rsidRPr="00690F92">
        <w:rPr>
          <w:lang w:eastAsia="en-US"/>
        </w:rPr>
        <w:t xml:space="preserve"> </w:t>
      </w:r>
      <w:r w:rsidRPr="00690F92">
        <w:rPr>
          <w:lang w:eastAsia="en-US"/>
        </w:rPr>
        <w:t>ликвидности банковской</w:t>
      </w:r>
      <w:r w:rsidR="000A2DFD" w:rsidRPr="00690F92">
        <w:rPr>
          <w:lang w:eastAsia="en-US"/>
        </w:rPr>
        <w:t xml:space="preserve"> </w:t>
      </w:r>
      <w:r w:rsidRPr="00690F92">
        <w:rPr>
          <w:lang w:eastAsia="en-US"/>
        </w:rPr>
        <w:t>системы, недавно</w:t>
      </w:r>
      <w:r w:rsidR="000A2DFD" w:rsidRPr="00690F92">
        <w:rPr>
          <w:lang w:eastAsia="en-US"/>
        </w:rPr>
        <w:t xml:space="preserve"> </w:t>
      </w:r>
      <w:r w:rsidRPr="00690F92">
        <w:rPr>
          <w:lang w:eastAsia="en-US"/>
        </w:rPr>
        <w:t>принятые</w:t>
      </w:r>
      <w:r w:rsidR="000A2DFD" w:rsidRPr="00690F92">
        <w:rPr>
          <w:lang w:eastAsia="en-US"/>
        </w:rPr>
        <w:t xml:space="preserve"> </w:t>
      </w:r>
      <w:r w:rsidRPr="00690F92">
        <w:rPr>
          <w:lang w:eastAsia="en-US"/>
        </w:rPr>
        <w:t>российским</w:t>
      </w:r>
      <w:r w:rsidR="000A2DFD" w:rsidRPr="00690F92">
        <w:rPr>
          <w:lang w:eastAsia="en-US"/>
        </w:rPr>
        <w:t xml:space="preserve"> </w:t>
      </w:r>
      <w:r w:rsidRPr="00690F92">
        <w:rPr>
          <w:lang w:eastAsia="en-US"/>
        </w:rPr>
        <w:t>Центробанком, которые</w:t>
      </w:r>
      <w:r w:rsidR="000A2DFD" w:rsidRPr="00690F92">
        <w:rPr>
          <w:lang w:eastAsia="en-US"/>
        </w:rPr>
        <w:t xml:space="preserve"> </w:t>
      </w:r>
      <w:r w:rsidRPr="00690F92">
        <w:rPr>
          <w:lang w:eastAsia="en-US"/>
        </w:rPr>
        <w:t>позволяют</w:t>
      </w:r>
      <w:r w:rsidR="000A2DFD" w:rsidRPr="00690F92">
        <w:rPr>
          <w:lang w:eastAsia="en-US"/>
        </w:rPr>
        <w:t xml:space="preserve"> </w:t>
      </w:r>
      <w:r w:rsidRPr="00690F92">
        <w:rPr>
          <w:lang w:eastAsia="en-US"/>
        </w:rPr>
        <w:t>брать</w:t>
      </w:r>
      <w:r w:rsidR="000A2DFD" w:rsidRPr="00690F92">
        <w:rPr>
          <w:lang w:eastAsia="en-US"/>
        </w:rPr>
        <w:t xml:space="preserve"> </w:t>
      </w:r>
      <w:r w:rsidRPr="00690F92">
        <w:rPr>
          <w:lang w:eastAsia="en-US"/>
        </w:rPr>
        <w:t>кредиты</w:t>
      </w:r>
      <w:r w:rsidR="000A2DFD" w:rsidRPr="00690F92">
        <w:rPr>
          <w:lang w:eastAsia="en-US"/>
        </w:rPr>
        <w:t xml:space="preserve"> </w:t>
      </w:r>
      <w:r w:rsidRPr="00690F92">
        <w:rPr>
          <w:lang w:eastAsia="en-US"/>
        </w:rPr>
        <w:t>под</w:t>
      </w:r>
      <w:r w:rsidR="000A2DFD" w:rsidRPr="00690F92">
        <w:rPr>
          <w:lang w:eastAsia="en-US"/>
        </w:rPr>
        <w:t xml:space="preserve"> </w:t>
      </w:r>
      <w:r w:rsidRPr="00690F92">
        <w:rPr>
          <w:lang w:eastAsia="en-US"/>
        </w:rPr>
        <w:t>залог</w:t>
      </w:r>
      <w:r w:rsidR="000A2DFD" w:rsidRPr="00690F92">
        <w:rPr>
          <w:lang w:eastAsia="en-US"/>
        </w:rPr>
        <w:t xml:space="preserve"> </w:t>
      </w:r>
      <w:r w:rsidRPr="00690F92">
        <w:rPr>
          <w:lang w:eastAsia="en-US"/>
        </w:rPr>
        <w:t>кредитных</w:t>
      </w:r>
      <w:r w:rsidR="000A2DFD" w:rsidRPr="00690F92">
        <w:rPr>
          <w:lang w:eastAsia="en-US"/>
        </w:rPr>
        <w:t xml:space="preserve"> </w:t>
      </w:r>
      <w:r w:rsidRPr="00690F92">
        <w:rPr>
          <w:lang w:eastAsia="en-US"/>
        </w:rPr>
        <w:t>требований, а</w:t>
      </w:r>
      <w:r w:rsidR="000A2DFD" w:rsidRPr="00690F92">
        <w:rPr>
          <w:lang w:eastAsia="en-US"/>
        </w:rPr>
        <w:t xml:space="preserve"> </w:t>
      </w:r>
      <w:r w:rsidRPr="00690F92">
        <w:rPr>
          <w:lang w:eastAsia="en-US"/>
        </w:rPr>
        <w:t>также снижение</w:t>
      </w:r>
      <w:r w:rsidR="000A2DFD" w:rsidRPr="00690F92">
        <w:rPr>
          <w:lang w:eastAsia="en-US"/>
        </w:rPr>
        <w:t xml:space="preserve"> </w:t>
      </w:r>
      <w:r w:rsidRPr="00690F92">
        <w:rPr>
          <w:lang w:eastAsia="en-US"/>
        </w:rPr>
        <w:t>резервных</w:t>
      </w:r>
      <w:r w:rsidR="000A2DFD" w:rsidRPr="00690F92">
        <w:rPr>
          <w:lang w:eastAsia="en-US"/>
        </w:rPr>
        <w:t xml:space="preserve"> </w:t>
      </w:r>
      <w:r w:rsidRPr="00690F92">
        <w:rPr>
          <w:lang w:eastAsia="en-US"/>
        </w:rPr>
        <w:t>требований</w:t>
      </w:r>
      <w:r w:rsidR="000A2DFD" w:rsidRPr="00690F92">
        <w:rPr>
          <w:lang w:eastAsia="en-US"/>
        </w:rPr>
        <w:t xml:space="preserve"> </w:t>
      </w:r>
      <w:r w:rsidRPr="00690F92">
        <w:rPr>
          <w:lang w:eastAsia="en-US"/>
        </w:rPr>
        <w:t>придают</w:t>
      </w:r>
      <w:r w:rsidR="000A2DFD" w:rsidRPr="00690F92">
        <w:rPr>
          <w:lang w:eastAsia="en-US"/>
        </w:rPr>
        <w:t xml:space="preserve"> </w:t>
      </w:r>
      <w:r w:rsidRPr="00690F92">
        <w:rPr>
          <w:lang w:eastAsia="en-US"/>
        </w:rPr>
        <w:t>еще</w:t>
      </w:r>
      <w:r w:rsidR="000A2DFD" w:rsidRPr="00690F92">
        <w:rPr>
          <w:lang w:eastAsia="en-US"/>
        </w:rPr>
        <w:t xml:space="preserve"> </w:t>
      </w:r>
      <w:r w:rsidRPr="00690F92">
        <w:rPr>
          <w:lang w:eastAsia="en-US"/>
        </w:rPr>
        <w:t>большую</w:t>
      </w:r>
      <w:r w:rsidR="000A2DFD" w:rsidRPr="00690F92">
        <w:rPr>
          <w:lang w:eastAsia="en-US"/>
        </w:rPr>
        <w:t xml:space="preserve"> </w:t>
      </w:r>
      <w:r w:rsidRPr="00690F92">
        <w:rPr>
          <w:lang w:eastAsia="en-US"/>
        </w:rPr>
        <w:t>устойчивость банку, что</w:t>
      </w:r>
      <w:r w:rsidR="008930BB" w:rsidRPr="00690F92">
        <w:rPr>
          <w:lang w:eastAsia="en-US"/>
        </w:rPr>
        <w:t xml:space="preserve"> </w:t>
      </w:r>
      <w:r w:rsidRPr="00690F92">
        <w:rPr>
          <w:lang w:eastAsia="en-US"/>
        </w:rPr>
        <w:t>позволяет</w:t>
      </w:r>
      <w:r w:rsidR="008930BB" w:rsidRPr="00690F92">
        <w:rPr>
          <w:lang w:eastAsia="en-US"/>
        </w:rPr>
        <w:t xml:space="preserve"> </w:t>
      </w:r>
      <w:r w:rsidRPr="00690F92">
        <w:rPr>
          <w:lang w:eastAsia="en-US"/>
        </w:rPr>
        <w:t>быть</w:t>
      </w:r>
      <w:r w:rsidR="008930BB" w:rsidRPr="00690F92">
        <w:rPr>
          <w:lang w:eastAsia="en-US"/>
        </w:rPr>
        <w:t xml:space="preserve"> </w:t>
      </w:r>
      <w:r w:rsidRPr="00690F92">
        <w:rPr>
          <w:lang w:eastAsia="en-US"/>
        </w:rPr>
        <w:t>полностью</w:t>
      </w:r>
      <w:r w:rsidR="008930BB" w:rsidRPr="00690F92">
        <w:rPr>
          <w:lang w:eastAsia="en-US"/>
        </w:rPr>
        <w:t xml:space="preserve"> </w:t>
      </w:r>
      <w:r w:rsidRPr="00690F92">
        <w:rPr>
          <w:lang w:eastAsia="en-US"/>
        </w:rPr>
        <w:t>уверенным</w:t>
      </w:r>
      <w:r w:rsidR="008930BB" w:rsidRPr="00690F92">
        <w:rPr>
          <w:lang w:eastAsia="en-US"/>
        </w:rPr>
        <w:t xml:space="preserve"> </w:t>
      </w:r>
      <w:r w:rsidRPr="00690F92">
        <w:rPr>
          <w:lang w:eastAsia="en-US"/>
        </w:rPr>
        <w:t>в</w:t>
      </w:r>
      <w:r w:rsidR="008930BB" w:rsidRPr="00690F92">
        <w:rPr>
          <w:lang w:eastAsia="en-US"/>
        </w:rPr>
        <w:t xml:space="preserve"> </w:t>
      </w:r>
      <w:r w:rsidRPr="00690F92">
        <w:rPr>
          <w:lang w:eastAsia="en-US"/>
        </w:rPr>
        <w:t>том, что</w:t>
      </w:r>
      <w:r w:rsidR="008930BB" w:rsidRPr="00690F92">
        <w:rPr>
          <w:lang w:eastAsia="en-US"/>
        </w:rPr>
        <w:t xml:space="preserve"> </w:t>
      </w:r>
      <w:r w:rsidRPr="00690F92">
        <w:rPr>
          <w:lang w:eastAsia="en-US"/>
        </w:rPr>
        <w:t>кризис</w:t>
      </w:r>
      <w:r w:rsidR="008930BB" w:rsidRPr="00690F92">
        <w:rPr>
          <w:lang w:eastAsia="en-US"/>
        </w:rPr>
        <w:t xml:space="preserve"> </w:t>
      </w:r>
      <w:r w:rsidRPr="00690F92">
        <w:rPr>
          <w:lang w:eastAsia="en-US"/>
        </w:rPr>
        <w:t>ликвидности</w:t>
      </w:r>
      <w:r w:rsidR="008930BB" w:rsidRPr="00690F92">
        <w:rPr>
          <w:lang w:eastAsia="en-US"/>
        </w:rPr>
        <w:t xml:space="preserve"> </w:t>
      </w:r>
      <w:r w:rsidRPr="00690F92">
        <w:rPr>
          <w:lang w:eastAsia="en-US"/>
        </w:rPr>
        <w:t>не</w:t>
      </w:r>
      <w:r w:rsidR="008930BB" w:rsidRPr="00690F92">
        <w:rPr>
          <w:lang w:eastAsia="en-US"/>
        </w:rPr>
        <w:t xml:space="preserve"> </w:t>
      </w:r>
      <w:r w:rsidRPr="00690F92">
        <w:rPr>
          <w:lang w:eastAsia="en-US"/>
        </w:rPr>
        <w:t>окажет</w:t>
      </w:r>
      <w:r w:rsidR="008930BB" w:rsidRPr="00690F92">
        <w:rPr>
          <w:lang w:eastAsia="en-US"/>
        </w:rPr>
        <w:t xml:space="preserve"> </w:t>
      </w:r>
      <w:r w:rsidRPr="00690F92">
        <w:rPr>
          <w:lang w:eastAsia="en-US"/>
        </w:rPr>
        <w:t>негативного</w:t>
      </w:r>
      <w:r w:rsidR="008930BB" w:rsidRPr="00690F92">
        <w:rPr>
          <w:lang w:eastAsia="en-US"/>
        </w:rPr>
        <w:t xml:space="preserve"> </w:t>
      </w:r>
      <w:r w:rsidRPr="00690F92">
        <w:rPr>
          <w:lang w:eastAsia="en-US"/>
        </w:rPr>
        <w:t>влияния</w:t>
      </w:r>
      <w:r w:rsidR="008930BB" w:rsidRPr="00690F92">
        <w:rPr>
          <w:lang w:eastAsia="en-US"/>
        </w:rPr>
        <w:t xml:space="preserve"> </w:t>
      </w:r>
      <w:r w:rsidRPr="00690F92">
        <w:rPr>
          <w:lang w:eastAsia="en-US"/>
        </w:rPr>
        <w:t>на</w:t>
      </w:r>
      <w:r w:rsidR="008930BB" w:rsidRPr="00690F92">
        <w:rPr>
          <w:lang w:eastAsia="en-US"/>
        </w:rPr>
        <w:t xml:space="preserve"> </w:t>
      </w:r>
      <w:r w:rsidRPr="00690F92">
        <w:rPr>
          <w:lang w:eastAsia="en-US"/>
        </w:rPr>
        <w:t>Сбербанк</w:t>
      </w:r>
      <w:r w:rsidR="00690F92" w:rsidRPr="00690F92">
        <w:rPr>
          <w:lang w:eastAsia="en-US"/>
        </w:rPr>
        <w:t>.</w:t>
      </w:r>
    </w:p>
    <w:p w:rsidR="00D4243A" w:rsidRPr="00690F92" w:rsidRDefault="00C8348D" w:rsidP="00C8348D">
      <w:pPr>
        <w:keepNext/>
        <w:widowControl w:val="0"/>
        <w:ind w:firstLine="709"/>
        <w:rPr>
          <w:lang w:eastAsia="en-US"/>
        </w:rPr>
      </w:pPr>
      <w:r>
        <w:rPr>
          <w:lang w:eastAsia="en-US"/>
        </w:rPr>
        <w:br w:type="page"/>
      </w:r>
      <w:r w:rsidR="009D0EE5">
        <w:rPr>
          <w:lang w:eastAsia="en-US"/>
        </w:rPr>
        <w:pict>
          <v:shape id="_x0000_i1032" type="#_x0000_t75" style="width:244.5pt;height:189pt">
            <v:imagedata r:id="rId14" o:title=""/>
          </v:shape>
        </w:pict>
      </w:r>
    </w:p>
    <w:p w:rsidR="00887FB7" w:rsidRDefault="00887FB7" w:rsidP="00C8348D">
      <w:pPr>
        <w:keepNext/>
        <w:widowControl w:val="0"/>
        <w:ind w:firstLine="709"/>
        <w:rPr>
          <w:lang w:eastAsia="en-US"/>
        </w:rPr>
      </w:pPr>
    </w:p>
    <w:p w:rsidR="00690F92" w:rsidRDefault="00733613" w:rsidP="00C8348D">
      <w:pPr>
        <w:keepNext/>
        <w:widowControl w:val="0"/>
        <w:ind w:firstLine="709"/>
        <w:rPr>
          <w:lang w:eastAsia="en-US"/>
        </w:rPr>
      </w:pPr>
      <w:r w:rsidRPr="00690F92">
        <w:rPr>
          <w:lang w:eastAsia="en-US"/>
        </w:rPr>
        <w:t>Среди</w:t>
      </w:r>
      <w:r w:rsidR="00A32978" w:rsidRPr="00690F92">
        <w:rPr>
          <w:lang w:eastAsia="en-US"/>
        </w:rPr>
        <w:t xml:space="preserve"> </w:t>
      </w:r>
      <w:r w:rsidRPr="00690F92">
        <w:rPr>
          <w:lang w:eastAsia="en-US"/>
        </w:rPr>
        <w:t>минусов</w:t>
      </w:r>
      <w:r w:rsidR="00A32978" w:rsidRPr="00690F92">
        <w:rPr>
          <w:lang w:eastAsia="en-US"/>
        </w:rPr>
        <w:t xml:space="preserve"> </w:t>
      </w:r>
      <w:r w:rsidRPr="00690F92">
        <w:rPr>
          <w:lang w:eastAsia="en-US"/>
        </w:rPr>
        <w:t>банка</w:t>
      </w:r>
      <w:r w:rsidR="00A32978" w:rsidRPr="00690F92">
        <w:rPr>
          <w:lang w:eastAsia="en-US"/>
        </w:rPr>
        <w:t xml:space="preserve"> </w:t>
      </w:r>
      <w:r w:rsidRPr="00690F92">
        <w:rPr>
          <w:lang w:eastAsia="en-US"/>
        </w:rPr>
        <w:t>о</w:t>
      </w:r>
      <w:r w:rsidR="00A32978" w:rsidRPr="00690F92">
        <w:rPr>
          <w:lang w:eastAsia="en-US"/>
        </w:rPr>
        <w:t xml:space="preserve">тметим </w:t>
      </w:r>
      <w:r w:rsidRPr="00690F92">
        <w:rPr>
          <w:lang w:eastAsia="en-US"/>
        </w:rPr>
        <w:t>высокий, так</w:t>
      </w:r>
      <w:r w:rsidR="00A32978" w:rsidRPr="00690F92">
        <w:rPr>
          <w:lang w:eastAsia="en-US"/>
        </w:rPr>
        <w:t xml:space="preserve"> называемый,</w:t>
      </w:r>
      <w:r w:rsidR="00690F92">
        <w:rPr>
          <w:lang w:eastAsia="en-US"/>
        </w:rPr>
        <w:t xml:space="preserve"> "</w:t>
      </w:r>
      <w:r w:rsidR="00A32978" w:rsidRPr="00690F92">
        <w:rPr>
          <w:lang w:eastAsia="en-US"/>
        </w:rPr>
        <w:t>социальный риск</w:t>
      </w:r>
      <w:r w:rsidR="00690F92">
        <w:rPr>
          <w:lang w:eastAsia="en-US"/>
        </w:rPr>
        <w:t xml:space="preserve">", </w:t>
      </w:r>
      <w:r w:rsidRPr="00690F92">
        <w:rPr>
          <w:lang w:eastAsia="en-US"/>
        </w:rPr>
        <w:t>который</w:t>
      </w:r>
      <w:r w:rsidR="00A32978" w:rsidRPr="00690F92">
        <w:rPr>
          <w:lang w:eastAsia="en-US"/>
        </w:rPr>
        <w:t xml:space="preserve"> </w:t>
      </w:r>
      <w:r w:rsidRPr="00690F92">
        <w:rPr>
          <w:lang w:eastAsia="en-US"/>
        </w:rPr>
        <w:t>выливается</w:t>
      </w:r>
      <w:r w:rsidR="00A32978" w:rsidRPr="00690F92">
        <w:rPr>
          <w:lang w:eastAsia="en-US"/>
        </w:rPr>
        <w:t xml:space="preserve"> </w:t>
      </w:r>
      <w:r w:rsidRPr="00690F92">
        <w:rPr>
          <w:lang w:eastAsia="en-US"/>
        </w:rPr>
        <w:t>в</w:t>
      </w:r>
      <w:r w:rsidR="00A32978" w:rsidRPr="00690F92">
        <w:rPr>
          <w:lang w:eastAsia="en-US"/>
        </w:rPr>
        <w:t xml:space="preserve"> </w:t>
      </w:r>
      <w:r w:rsidRPr="00690F92">
        <w:rPr>
          <w:lang w:eastAsia="en-US"/>
        </w:rPr>
        <w:t>достаточно</w:t>
      </w:r>
      <w:r w:rsidR="00A32978" w:rsidRPr="00690F92">
        <w:rPr>
          <w:lang w:eastAsia="en-US"/>
        </w:rPr>
        <w:t xml:space="preserve"> </w:t>
      </w:r>
      <w:r w:rsidRPr="00690F92">
        <w:rPr>
          <w:lang w:eastAsia="en-US"/>
        </w:rPr>
        <w:t>серьезные</w:t>
      </w:r>
      <w:r w:rsidR="00A32978" w:rsidRPr="00690F92">
        <w:rPr>
          <w:lang w:eastAsia="en-US"/>
        </w:rPr>
        <w:t xml:space="preserve"> </w:t>
      </w:r>
      <w:r w:rsidRPr="00690F92">
        <w:rPr>
          <w:lang w:eastAsia="en-US"/>
        </w:rPr>
        <w:t>издержки банка</w:t>
      </w:r>
      <w:r w:rsidR="00A32978" w:rsidRPr="00690F92">
        <w:rPr>
          <w:lang w:eastAsia="en-US"/>
        </w:rPr>
        <w:t xml:space="preserve"> из</w:t>
      </w:r>
      <w:r w:rsidR="00690F92">
        <w:rPr>
          <w:lang w:eastAsia="en-US"/>
        </w:rPr>
        <w:t>-</w:t>
      </w:r>
      <w:r w:rsidRPr="00690F92">
        <w:rPr>
          <w:lang w:eastAsia="en-US"/>
        </w:rPr>
        <w:t>за</w:t>
      </w:r>
      <w:r w:rsidR="00A32978" w:rsidRPr="00690F92">
        <w:rPr>
          <w:lang w:eastAsia="en-US"/>
        </w:rPr>
        <w:t xml:space="preserve"> </w:t>
      </w:r>
      <w:r w:rsidRPr="00690F92">
        <w:rPr>
          <w:lang w:eastAsia="en-US"/>
        </w:rPr>
        <w:t>необходимости</w:t>
      </w:r>
      <w:r w:rsidR="00A32978" w:rsidRPr="00690F92">
        <w:rPr>
          <w:lang w:eastAsia="en-US"/>
        </w:rPr>
        <w:t xml:space="preserve"> </w:t>
      </w:r>
      <w:r w:rsidRPr="00690F92">
        <w:rPr>
          <w:lang w:eastAsia="en-US"/>
        </w:rPr>
        <w:t>осуществлять</w:t>
      </w:r>
      <w:r w:rsidR="00A32978" w:rsidRPr="00690F92">
        <w:rPr>
          <w:lang w:eastAsia="en-US"/>
        </w:rPr>
        <w:t xml:space="preserve"> </w:t>
      </w:r>
      <w:r w:rsidRPr="00690F92">
        <w:rPr>
          <w:lang w:eastAsia="en-US"/>
        </w:rPr>
        <w:t>неприбыльные</w:t>
      </w:r>
      <w:r w:rsidR="00A32978" w:rsidRPr="00690F92">
        <w:rPr>
          <w:lang w:eastAsia="en-US"/>
        </w:rPr>
        <w:t xml:space="preserve"> </w:t>
      </w:r>
      <w:r w:rsidRPr="00690F92">
        <w:rPr>
          <w:lang w:eastAsia="en-US"/>
        </w:rPr>
        <w:t>операции, например,</w:t>
      </w:r>
      <w:r w:rsidR="00A32978" w:rsidRPr="00690F92">
        <w:rPr>
          <w:lang w:eastAsia="en-US"/>
        </w:rPr>
        <w:t xml:space="preserve"> </w:t>
      </w:r>
      <w:r w:rsidRPr="00690F92">
        <w:rPr>
          <w:lang w:eastAsia="en-US"/>
        </w:rPr>
        <w:t>вклады</w:t>
      </w:r>
      <w:r w:rsidR="00A32978" w:rsidRPr="00690F92">
        <w:rPr>
          <w:lang w:eastAsia="en-US"/>
        </w:rPr>
        <w:t xml:space="preserve"> </w:t>
      </w:r>
      <w:r w:rsidRPr="00690F92">
        <w:rPr>
          <w:lang w:eastAsia="en-US"/>
        </w:rPr>
        <w:t>для</w:t>
      </w:r>
      <w:r w:rsidR="00A32978" w:rsidRPr="00690F92">
        <w:rPr>
          <w:lang w:eastAsia="en-US"/>
        </w:rPr>
        <w:t xml:space="preserve"> </w:t>
      </w:r>
      <w:r w:rsidRPr="00690F92">
        <w:rPr>
          <w:lang w:eastAsia="en-US"/>
        </w:rPr>
        <w:t>наименее</w:t>
      </w:r>
      <w:r w:rsidR="00A32978" w:rsidRPr="00690F92">
        <w:rPr>
          <w:lang w:eastAsia="en-US"/>
        </w:rPr>
        <w:t xml:space="preserve"> </w:t>
      </w:r>
      <w:r w:rsidRPr="00690F92">
        <w:rPr>
          <w:lang w:eastAsia="en-US"/>
        </w:rPr>
        <w:t>социально</w:t>
      </w:r>
      <w:r w:rsidR="00A32978" w:rsidRPr="00690F92">
        <w:rPr>
          <w:lang w:eastAsia="en-US"/>
        </w:rPr>
        <w:t xml:space="preserve"> </w:t>
      </w:r>
      <w:r w:rsidRPr="00690F92">
        <w:rPr>
          <w:lang w:eastAsia="en-US"/>
        </w:rPr>
        <w:t>защищенных</w:t>
      </w:r>
      <w:r w:rsidR="00A32978" w:rsidRPr="00690F92">
        <w:rPr>
          <w:lang w:eastAsia="en-US"/>
        </w:rPr>
        <w:t xml:space="preserve"> </w:t>
      </w:r>
      <w:r w:rsidRPr="00690F92">
        <w:rPr>
          <w:lang w:eastAsia="en-US"/>
        </w:rPr>
        <w:t>клиентов, перечисление</w:t>
      </w:r>
      <w:r w:rsidR="00A32978" w:rsidRPr="00690F92">
        <w:rPr>
          <w:lang w:eastAsia="en-US"/>
        </w:rPr>
        <w:t xml:space="preserve"> </w:t>
      </w:r>
      <w:r w:rsidRPr="00690F92">
        <w:rPr>
          <w:lang w:eastAsia="en-US"/>
        </w:rPr>
        <w:t>пенсий</w:t>
      </w:r>
      <w:r w:rsidR="00A32978" w:rsidRPr="00690F92">
        <w:rPr>
          <w:lang w:eastAsia="en-US"/>
        </w:rPr>
        <w:t xml:space="preserve"> </w:t>
      </w:r>
      <w:r w:rsidRPr="00690F92">
        <w:rPr>
          <w:lang w:eastAsia="en-US"/>
        </w:rPr>
        <w:t>и</w:t>
      </w:r>
      <w:r w:rsidR="00A32978" w:rsidRPr="00690F92">
        <w:rPr>
          <w:lang w:eastAsia="en-US"/>
        </w:rPr>
        <w:t xml:space="preserve"> </w:t>
      </w:r>
      <w:r w:rsidR="00690F92">
        <w:rPr>
          <w:lang w:eastAsia="en-US"/>
        </w:rPr>
        <w:t>т.д.</w:t>
      </w:r>
      <w:r w:rsidR="00690F92" w:rsidRPr="00690F92">
        <w:rPr>
          <w:lang w:eastAsia="en-US"/>
        </w:rPr>
        <w:t xml:space="preserve"> </w:t>
      </w:r>
      <w:r w:rsidRPr="00690F92">
        <w:rPr>
          <w:lang w:eastAsia="en-US"/>
        </w:rPr>
        <w:t>Часто</w:t>
      </w:r>
      <w:r w:rsidR="00A32978" w:rsidRPr="00690F92">
        <w:rPr>
          <w:lang w:eastAsia="en-US"/>
        </w:rPr>
        <w:t xml:space="preserve"> </w:t>
      </w:r>
      <w:r w:rsidRPr="00690F92">
        <w:rPr>
          <w:lang w:eastAsia="en-US"/>
        </w:rPr>
        <w:t>банк</w:t>
      </w:r>
      <w:r w:rsidR="00A32978" w:rsidRPr="00690F92">
        <w:rPr>
          <w:lang w:eastAsia="en-US"/>
        </w:rPr>
        <w:t xml:space="preserve"> </w:t>
      </w:r>
      <w:r w:rsidRPr="00690F92">
        <w:rPr>
          <w:lang w:eastAsia="en-US"/>
        </w:rPr>
        <w:t>вынужден</w:t>
      </w:r>
      <w:r w:rsidR="00A32978" w:rsidRPr="00690F92">
        <w:rPr>
          <w:lang w:eastAsia="en-US"/>
        </w:rPr>
        <w:t xml:space="preserve"> </w:t>
      </w:r>
      <w:r w:rsidRPr="00690F92">
        <w:rPr>
          <w:lang w:eastAsia="en-US"/>
        </w:rPr>
        <w:t>поддерживать</w:t>
      </w:r>
      <w:r w:rsidR="00A32978" w:rsidRPr="00690F92">
        <w:rPr>
          <w:lang w:eastAsia="en-US"/>
        </w:rPr>
        <w:t xml:space="preserve"> </w:t>
      </w:r>
      <w:r w:rsidRPr="00690F92">
        <w:rPr>
          <w:lang w:eastAsia="en-US"/>
        </w:rPr>
        <w:t>неприбыльные</w:t>
      </w:r>
      <w:r w:rsidR="00A32978" w:rsidRPr="00690F92">
        <w:rPr>
          <w:lang w:eastAsia="en-US"/>
        </w:rPr>
        <w:t xml:space="preserve"> </w:t>
      </w:r>
      <w:r w:rsidRPr="00690F92">
        <w:rPr>
          <w:lang w:eastAsia="en-US"/>
        </w:rPr>
        <w:t>отделения</w:t>
      </w:r>
      <w:r w:rsidR="00A32978" w:rsidRPr="00690F92">
        <w:rPr>
          <w:lang w:eastAsia="en-US"/>
        </w:rPr>
        <w:t xml:space="preserve"> из</w:t>
      </w:r>
      <w:r w:rsidR="00690F92">
        <w:rPr>
          <w:lang w:eastAsia="en-US"/>
        </w:rPr>
        <w:t>-</w:t>
      </w:r>
      <w:r w:rsidRPr="00690F92">
        <w:rPr>
          <w:lang w:eastAsia="en-US"/>
        </w:rPr>
        <w:t>за</w:t>
      </w:r>
      <w:r w:rsidR="00A32978" w:rsidRPr="00690F92">
        <w:rPr>
          <w:lang w:eastAsia="en-US"/>
        </w:rPr>
        <w:t xml:space="preserve"> своей</w:t>
      </w:r>
      <w:r w:rsidR="00690F92">
        <w:rPr>
          <w:lang w:eastAsia="en-US"/>
        </w:rPr>
        <w:t xml:space="preserve"> "</w:t>
      </w:r>
      <w:r w:rsidRPr="00690F92">
        <w:rPr>
          <w:lang w:eastAsia="en-US"/>
        </w:rPr>
        <w:t>социальной</w:t>
      </w:r>
      <w:r w:rsidR="00A32978" w:rsidRPr="00690F92">
        <w:rPr>
          <w:lang w:eastAsia="en-US"/>
        </w:rPr>
        <w:t xml:space="preserve"> роли</w:t>
      </w:r>
      <w:r w:rsidR="00690F92">
        <w:rPr>
          <w:lang w:eastAsia="en-US"/>
        </w:rPr>
        <w:t xml:space="preserve">". </w:t>
      </w:r>
      <w:r w:rsidRPr="00690F92">
        <w:rPr>
          <w:lang w:eastAsia="en-US"/>
        </w:rPr>
        <w:t>В 2006 году</w:t>
      </w:r>
      <w:r w:rsidR="00A32978" w:rsidRPr="00690F92">
        <w:rPr>
          <w:lang w:eastAsia="en-US"/>
        </w:rPr>
        <w:t xml:space="preserve"> </w:t>
      </w:r>
      <w:r w:rsidRPr="00690F92">
        <w:rPr>
          <w:lang w:eastAsia="en-US"/>
        </w:rPr>
        <w:t>соотношение издержки/доход</w:t>
      </w:r>
      <w:r w:rsidR="00690F92">
        <w:rPr>
          <w:lang w:eastAsia="en-US"/>
        </w:rPr>
        <w:t xml:space="preserve"> (</w:t>
      </w:r>
      <w:r w:rsidRPr="00690F92">
        <w:rPr>
          <w:lang w:eastAsia="en-US"/>
        </w:rPr>
        <w:t>cost/income</w:t>
      </w:r>
      <w:r w:rsidR="00690F92" w:rsidRPr="00690F92">
        <w:rPr>
          <w:lang w:eastAsia="en-US"/>
        </w:rPr>
        <w:t xml:space="preserve">) </w:t>
      </w:r>
      <w:r w:rsidRPr="00690F92">
        <w:rPr>
          <w:lang w:eastAsia="en-US"/>
        </w:rPr>
        <w:t>составило 54,2%, серьезно</w:t>
      </w:r>
      <w:r w:rsidR="00A32978" w:rsidRPr="00690F92">
        <w:rPr>
          <w:lang w:eastAsia="en-US"/>
        </w:rPr>
        <w:t xml:space="preserve"> </w:t>
      </w:r>
      <w:r w:rsidRPr="00690F92">
        <w:rPr>
          <w:lang w:eastAsia="en-US"/>
        </w:rPr>
        <w:t>превысив</w:t>
      </w:r>
      <w:r w:rsidR="00A32978" w:rsidRPr="00690F92">
        <w:rPr>
          <w:lang w:eastAsia="en-US"/>
        </w:rPr>
        <w:t xml:space="preserve"> </w:t>
      </w:r>
      <w:r w:rsidRPr="00690F92">
        <w:rPr>
          <w:lang w:eastAsia="en-US"/>
        </w:rPr>
        <w:t>показатель 2005 года, 51,6%</w:t>
      </w:r>
      <w:r w:rsidR="00690F92" w:rsidRPr="00690F92">
        <w:rPr>
          <w:lang w:eastAsia="en-US"/>
        </w:rPr>
        <w:t xml:space="preserve">. </w:t>
      </w:r>
      <w:r w:rsidRPr="00690F92">
        <w:rPr>
          <w:lang w:eastAsia="en-US"/>
        </w:rPr>
        <w:t>Цель</w:t>
      </w:r>
      <w:r w:rsidR="00A32978" w:rsidRPr="00690F92">
        <w:rPr>
          <w:lang w:eastAsia="en-US"/>
        </w:rPr>
        <w:t xml:space="preserve"> </w:t>
      </w:r>
      <w:r w:rsidRPr="00690F92">
        <w:rPr>
          <w:lang w:eastAsia="en-US"/>
        </w:rPr>
        <w:t>банка</w:t>
      </w:r>
      <w:r w:rsidR="00A32978" w:rsidRPr="00690F92">
        <w:rPr>
          <w:lang w:eastAsia="en-US"/>
        </w:rPr>
        <w:t xml:space="preserve"> </w:t>
      </w:r>
      <w:r w:rsidRPr="00690F92">
        <w:rPr>
          <w:lang w:eastAsia="en-US"/>
        </w:rPr>
        <w:t>в</w:t>
      </w:r>
      <w:r w:rsidR="00A32978" w:rsidRPr="00690F92">
        <w:rPr>
          <w:lang w:eastAsia="en-US"/>
        </w:rPr>
        <w:t xml:space="preserve"> </w:t>
      </w:r>
      <w:r w:rsidRPr="00690F92">
        <w:rPr>
          <w:lang w:eastAsia="en-US"/>
        </w:rPr>
        <w:t>ближайшее</w:t>
      </w:r>
      <w:r w:rsidR="00A32978" w:rsidRPr="00690F92">
        <w:rPr>
          <w:lang w:eastAsia="en-US"/>
        </w:rPr>
        <w:t xml:space="preserve"> </w:t>
      </w:r>
      <w:r w:rsidRPr="00690F92">
        <w:rPr>
          <w:lang w:eastAsia="en-US"/>
        </w:rPr>
        <w:t>время</w:t>
      </w:r>
      <w:r w:rsidR="00A32978" w:rsidRPr="00690F92">
        <w:rPr>
          <w:lang w:eastAsia="en-US"/>
        </w:rPr>
        <w:t xml:space="preserve"> </w:t>
      </w:r>
      <w:r w:rsidRPr="00690F92">
        <w:rPr>
          <w:lang w:eastAsia="en-US"/>
        </w:rPr>
        <w:t>снизить</w:t>
      </w:r>
      <w:r w:rsidR="00A32978" w:rsidRPr="00690F92">
        <w:rPr>
          <w:lang w:eastAsia="en-US"/>
        </w:rPr>
        <w:t xml:space="preserve"> </w:t>
      </w:r>
      <w:r w:rsidRPr="00690F92">
        <w:rPr>
          <w:lang w:eastAsia="en-US"/>
        </w:rPr>
        <w:t>этот показатель</w:t>
      </w:r>
      <w:r w:rsidR="00A32978" w:rsidRPr="00690F92">
        <w:rPr>
          <w:lang w:eastAsia="en-US"/>
        </w:rPr>
        <w:t xml:space="preserve"> </w:t>
      </w:r>
      <w:r w:rsidRPr="00690F92">
        <w:rPr>
          <w:lang w:eastAsia="en-US"/>
        </w:rPr>
        <w:t>до 50%, однако</w:t>
      </w:r>
      <w:r w:rsidR="00A32978" w:rsidRPr="00690F92">
        <w:rPr>
          <w:lang w:eastAsia="en-US"/>
        </w:rPr>
        <w:t xml:space="preserve"> </w:t>
      </w:r>
      <w:r w:rsidRPr="00690F92">
        <w:rPr>
          <w:lang w:eastAsia="en-US"/>
        </w:rPr>
        <w:t>даже</w:t>
      </w:r>
      <w:r w:rsidR="00A32978" w:rsidRPr="00690F92">
        <w:rPr>
          <w:lang w:eastAsia="en-US"/>
        </w:rPr>
        <w:t xml:space="preserve"> </w:t>
      </w:r>
      <w:r w:rsidRPr="00690F92">
        <w:rPr>
          <w:lang w:eastAsia="en-US"/>
        </w:rPr>
        <w:t>такое</w:t>
      </w:r>
      <w:r w:rsidR="00A32978" w:rsidRPr="00690F92">
        <w:rPr>
          <w:lang w:eastAsia="en-US"/>
        </w:rPr>
        <w:t xml:space="preserve"> </w:t>
      </w:r>
      <w:r w:rsidRPr="00690F92">
        <w:rPr>
          <w:lang w:eastAsia="en-US"/>
        </w:rPr>
        <w:t>значение</w:t>
      </w:r>
      <w:r w:rsidR="00A32978" w:rsidRPr="00690F92">
        <w:rPr>
          <w:lang w:eastAsia="en-US"/>
        </w:rPr>
        <w:t xml:space="preserve"> </w:t>
      </w:r>
      <w:r w:rsidRPr="00690F92">
        <w:rPr>
          <w:lang w:eastAsia="en-US"/>
        </w:rPr>
        <w:t>достаточно</w:t>
      </w:r>
      <w:r w:rsidR="00A32978" w:rsidRPr="00690F92">
        <w:rPr>
          <w:lang w:eastAsia="en-US"/>
        </w:rPr>
        <w:t xml:space="preserve"> </w:t>
      </w:r>
      <w:r w:rsidRPr="00690F92">
        <w:rPr>
          <w:lang w:eastAsia="en-US"/>
        </w:rPr>
        <w:t>высокое, так как</w:t>
      </w:r>
      <w:r w:rsidR="00A32978" w:rsidRPr="00690F92">
        <w:rPr>
          <w:lang w:eastAsia="en-US"/>
        </w:rPr>
        <w:t xml:space="preserve"> </w:t>
      </w:r>
      <w:r w:rsidRPr="00690F92">
        <w:rPr>
          <w:lang w:eastAsia="en-US"/>
        </w:rPr>
        <w:t>у</w:t>
      </w:r>
      <w:r w:rsidR="00A32978" w:rsidRPr="00690F92">
        <w:rPr>
          <w:lang w:eastAsia="en-US"/>
        </w:rPr>
        <w:t xml:space="preserve"> </w:t>
      </w:r>
      <w:r w:rsidRPr="00690F92">
        <w:rPr>
          <w:lang w:eastAsia="en-US"/>
        </w:rPr>
        <w:t>европейских</w:t>
      </w:r>
      <w:r w:rsidR="00A32978" w:rsidRPr="00690F92">
        <w:rPr>
          <w:lang w:eastAsia="en-US"/>
        </w:rPr>
        <w:t xml:space="preserve"> </w:t>
      </w:r>
      <w:r w:rsidRPr="00690F92">
        <w:rPr>
          <w:lang w:eastAsia="en-US"/>
        </w:rPr>
        <w:t>банков</w:t>
      </w:r>
      <w:r w:rsidR="00A32978" w:rsidRPr="00690F92">
        <w:rPr>
          <w:lang w:eastAsia="en-US"/>
        </w:rPr>
        <w:t xml:space="preserve"> </w:t>
      </w:r>
      <w:r w:rsidRPr="00690F92">
        <w:rPr>
          <w:lang w:eastAsia="en-US"/>
        </w:rPr>
        <w:t>он</w:t>
      </w:r>
      <w:r w:rsidR="00A32978" w:rsidRPr="00690F92">
        <w:rPr>
          <w:lang w:eastAsia="en-US"/>
        </w:rPr>
        <w:t xml:space="preserve"> </w:t>
      </w:r>
      <w:r w:rsidRPr="00690F92">
        <w:rPr>
          <w:lang w:eastAsia="en-US"/>
        </w:rPr>
        <w:t>составляет</w:t>
      </w:r>
      <w:r w:rsidR="00A32978" w:rsidRPr="00690F92">
        <w:rPr>
          <w:lang w:eastAsia="en-US"/>
        </w:rPr>
        <w:t xml:space="preserve"> </w:t>
      </w:r>
      <w:r w:rsidRPr="00690F92">
        <w:rPr>
          <w:lang w:eastAsia="en-US"/>
        </w:rPr>
        <w:t>порядка 40%</w:t>
      </w:r>
      <w:r w:rsidR="00690F92" w:rsidRPr="00690F92">
        <w:rPr>
          <w:lang w:eastAsia="en-US"/>
        </w:rPr>
        <w:t xml:space="preserve">. </w:t>
      </w:r>
      <w:r w:rsidRPr="00690F92">
        <w:rPr>
          <w:lang w:eastAsia="en-US"/>
        </w:rPr>
        <w:t>Даже</w:t>
      </w:r>
      <w:r w:rsidR="00A32978" w:rsidRPr="00690F92">
        <w:rPr>
          <w:lang w:eastAsia="en-US"/>
        </w:rPr>
        <w:t xml:space="preserve"> </w:t>
      </w:r>
      <w:r w:rsidRPr="00690F92">
        <w:rPr>
          <w:lang w:eastAsia="en-US"/>
        </w:rPr>
        <w:t>некоторые российские</w:t>
      </w:r>
      <w:r w:rsidR="00A32978" w:rsidRPr="00690F92">
        <w:rPr>
          <w:lang w:eastAsia="en-US"/>
        </w:rPr>
        <w:t xml:space="preserve"> </w:t>
      </w:r>
      <w:r w:rsidRPr="00690F92">
        <w:rPr>
          <w:lang w:eastAsia="en-US"/>
        </w:rPr>
        <w:t>банки</w:t>
      </w:r>
      <w:r w:rsidR="00A32978" w:rsidRPr="00690F92">
        <w:rPr>
          <w:lang w:eastAsia="en-US"/>
        </w:rPr>
        <w:t xml:space="preserve"> </w:t>
      </w:r>
      <w:r w:rsidRPr="00690F92">
        <w:rPr>
          <w:lang w:eastAsia="en-US"/>
        </w:rPr>
        <w:t>могут</w:t>
      </w:r>
      <w:r w:rsidR="00A32978" w:rsidRPr="00690F92">
        <w:rPr>
          <w:lang w:eastAsia="en-US"/>
        </w:rPr>
        <w:t xml:space="preserve"> </w:t>
      </w:r>
      <w:r w:rsidRPr="00690F92">
        <w:rPr>
          <w:lang w:eastAsia="en-US"/>
        </w:rPr>
        <w:t>похвастаться</w:t>
      </w:r>
      <w:r w:rsidR="00A32978" w:rsidRPr="00690F92">
        <w:rPr>
          <w:lang w:eastAsia="en-US"/>
        </w:rPr>
        <w:t xml:space="preserve"> </w:t>
      </w:r>
      <w:r w:rsidRPr="00690F92">
        <w:rPr>
          <w:lang w:eastAsia="en-US"/>
        </w:rPr>
        <w:t>такими</w:t>
      </w:r>
      <w:r w:rsidR="00A32978" w:rsidRPr="00690F92">
        <w:rPr>
          <w:lang w:eastAsia="en-US"/>
        </w:rPr>
        <w:t xml:space="preserve"> </w:t>
      </w:r>
      <w:r w:rsidRPr="00690F92">
        <w:rPr>
          <w:lang w:eastAsia="en-US"/>
        </w:rPr>
        <w:t>низкими</w:t>
      </w:r>
      <w:r w:rsidR="00A32978" w:rsidRPr="00690F92">
        <w:rPr>
          <w:lang w:eastAsia="en-US"/>
        </w:rPr>
        <w:t xml:space="preserve"> </w:t>
      </w:r>
      <w:r w:rsidRPr="00690F92">
        <w:rPr>
          <w:lang w:eastAsia="en-US"/>
        </w:rPr>
        <w:t>издержками</w:t>
      </w:r>
      <w:r w:rsidR="00690F92" w:rsidRPr="00690F92">
        <w:rPr>
          <w:lang w:eastAsia="en-US"/>
        </w:rPr>
        <w:t>.</w:t>
      </w:r>
    </w:p>
    <w:p w:rsidR="00690F92" w:rsidRDefault="00733613" w:rsidP="00C8348D">
      <w:pPr>
        <w:keepNext/>
        <w:widowControl w:val="0"/>
        <w:ind w:firstLine="709"/>
        <w:rPr>
          <w:lang w:eastAsia="en-US"/>
        </w:rPr>
      </w:pPr>
      <w:r w:rsidRPr="00690F92">
        <w:rPr>
          <w:lang w:eastAsia="en-US"/>
        </w:rPr>
        <w:t>В</w:t>
      </w:r>
      <w:r w:rsidR="00A32978" w:rsidRPr="00690F92">
        <w:rPr>
          <w:lang w:eastAsia="en-US"/>
        </w:rPr>
        <w:t xml:space="preserve"> </w:t>
      </w:r>
      <w:r w:rsidRPr="00690F92">
        <w:rPr>
          <w:lang w:eastAsia="en-US"/>
        </w:rPr>
        <w:t>текущем</w:t>
      </w:r>
      <w:r w:rsidR="00A32978" w:rsidRPr="00690F92">
        <w:rPr>
          <w:lang w:eastAsia="en-US"/>
        </w:rPr>
        <w:t xml:space="preserve"> </w:t>
      </w:r>
      <w:r w:rsidRPr="00690F92">
        <w:rPr>
          <w:lang w:eastAsia="en-US"/>
        </w:rPr>
        <w:t>году</w:t>
      </w:r>
      <w:r w:rsidR="00A32978" w:rsidRPr="00690F92">
        <w:rPr>
          <w:lang w:eastAsia="en-US"/>
        </w:rPr>
        <w:t xml:space="preserve"> </w:t>
      </w:r>
      <w:r w:rsidRPr="00690F92">
        <w:rPr>
          <w:lang w:eastAsia="en-US"/>
        </w:rPr>
        <w:t>Сбербанк</w:t>
      </w:r>
      <w:r w:rsidR="00A32978" w:rsidRPr="00690F92">
        <w:rPr>
          <w:lang w:eastAsia="en-US"/>
        </w:rPr>
        <w:t xml:space="preserve"> </w:t>
      </w:r>
      <w:r w:rsidRPr="00690F92">
        <w:rPr>
          <w:lang w:eastAsia="en-US"/>
        </w:rPr>
        <w:t>в</w:t>
      </w:r>
      <w:r w:rsidR="00A32978" w:rsidRPr="00690F92">
        <w:rPr>
          <w:lang w:eastAsia="en-US"/>
        </w:rPr>
        <w:t xml:space="preserve"> </w:t>
      </w:r>
      <w:r w:rsidRPr="00690F92">
        <w:rPr>
          <w:lang w:eastAsia="en-US"/>
        </w:rPr>
        <w:t>целом</w:t>
      </w:r>
      <w:r w:rsidR="00A32978" w:rsidRPr="00690F92">
        <w:rPr>
          <w:lang w:eastAsia="en-US"/>
        </w:rPr>
        <w:t xml:space="preserve"> </w:t>
      </w:r>
      <w:r w:rsidRPr="00690F92">
        <w:rPr>
          <w:lang w:eastAsia="en-US"/>
        </w:rPr>
        <w:t>демонстрирует</w:t>
      </w:r>
      <w:r w:rsidR="00A32978" w:rsidRPr="00690F92">
        <w:rPr>
          <w:lang w:eastAsia="en-US"/>
        </w:rPr>
        <w:t xml:space="preserve"> </w:t>
      </w:r>
      <w:r w:rsidRPr="00690F92">
        <w:rPr>
          <w:lang w:eastAsia="en-US"/>
        </w:rPr>
        <w:t>ожидаемые</w:t>
      </w:r>
      <w:r w:rsidR="00A32978" w:rsidRPr="00690F92">
        <w:rPr>
          <w:lang w:eastAsia="en-US"/>
        </w:rPr>
        <w:t xml:space="preserve"> </w:t>
      </w:r>
      <w:r w:rsidRPr="00690F92">
        <w:rPr>
          <w:lang w:eastAsia="en-US"/>
        </w:rPr>
        <w:t>темпы роста, однако, стоит</w:t>
      </w:r>
      <w:r w:rsidR="00A32978" w:rsidRPr="00690F92">
        <w:rPr>
          <w:lang w:eastAsia="en-US"/>
        </w:rPr>
        <w:t xml:space="preserve"> </w:t>
      </w:r>
      <w:r w:rsidRPr="00690F92">
        <w:rPr>
          <w:lang w:eastAsia="en-US"/>
        </w:rPr>
        <w:t>признать, что</w:t>
      </w:r>
      <w:r w:rsidR="00A32978" w:rsidRPr="00690F92">
        <w:rPr>
          <w:lang w:eastAsia="en-US"/>
        </w:rPr>
        <w:t xml:space="preserve"> </w:t>
      </w:r>
      <w:r w:rsidRPr="00690F92">
        <w:rPr>
          <w:lang w:eastAsia="en-US"/>
        </w:rPr>
        <w:t>темп</w:t>
      </w:r>
      <w:r w:rsidR="00A32978" w:rsidRPr="00690F92">
        <w:rPr>
          <w:lang w:eastAsia="en-US"/>
        </w:rPr>
        <w:t xml:space="preserve"> </w:t>
      </w:r>
      <w:r w:rsidRPr="00690F92">
        <w:rPr>
          <w:lang w:eastAsia="en-US"/>
        </w:rPr>
        <w:t>роста</w:t>
      </w:r>
      <w:r w:rsidR="00A32978" w:rsidRPr="00690F92">
        <w:rPr>
          <w:lang w:eastAsia="en-US"/>
        </w:rPr>
        <w:t xml:space="preserve"> </w:t>
      </w:r>
      <w:r w:rsidRPr="00690F92">
        <w:rPr>
          <w:lang w:eastAsia="en-US"/>
        </w:rPr>
        <w:t>прибыли</w:t>
      </w:r>
      <w:r w:rsidR="00A32978" w:rsidRPr="00690F92">
        <w:rPr>
          <w:lang w:eastAsia="en-US"/>
        </w:rPr>
        <w:t xml:space="preserve"> </w:t>
      </w:r>
      <w:r w:rsidRPr="00690F92">
        <w:rPr>
          <w:lang w:eastAsia="en-US"/>
        </w:rPr>
        <w:t>пока</w:t>
      </w:r>
      <w:r w:rsidR="00A32978" w:rsidRPr="00690F92">
        <w:rPr>
          <w:lang w:eastAsia="en-US"/>
        </w:rPr>
        <w:t xml:space="preserve"> </w:t>
      </w:r>
      <w:r w:rsidRPr="00690F92">
        <w:rPr>
          <w:lang w:eastAsia="en-US"/>
        </w:rPr>
        <w:t>еще</w:t>
      </w:r>
      <w:r w:rsidR="00A32978" w:rsidRPr="00690F92">
        <w:rPr>
          <w:lang w:eastAsia="en-US"/>
        </w:rPr>
        <w:t xml:space="preserve"> </w:t>
      </w:r>
      <w:r w:rsidRPr="00690F92">
        <w:rPr>
          <w:lang w:eastAsia="en-US"/>
        </w:rPr>
        <w:t>находится</w:t>
      </w:r>
      <w:r w:rsidR="00A32978" w:rsidRPr="00690F92">
        <w:rPr>
          <w:lang w:eastAsia="en-US"/>
        </w:rPr>
        <w:t xml:space="preserve"> </w:t>
      </w:r>
      <w:r w:rsidRPr="00690F92">
        <w:rPr>
          <w:lang w:eastAsia="en-US"/>
        </w:rPr>
        <w:t>ниже</w:t>
      </w:r>
      <w:r w:rsidR="00A32978" w:rsidRPr="00690F92">
        <w:rPr>
          <w:lang w:eastAsia="en-US"/>
        </w:rPr>
        <w:t xml:space="preserve"> </w:t>
      </w:r>
      <w:r w:rsidRPr="00690F92">
        <w:rPr>
          <w:lang w:eastAsia="en-US"/>
        </w:rPr>
        <w:t>ожиданий, но, по</w:t>
      </w:r>
      <w:r w:rsidR="00A32978" w:rsidRPr="00690F92">
        <w:rPr>
          <w:lang w:eastAsia="en-US"/>
        </w:rPr>
        <w:t xml:space="preserve"> </w:t>
      </w:r>
      <w:r w:rsidRPr="00690F92">
        <w:rPr>
          <w:lang w:eastAsia="en-US"/>
        </w:rPr>
        <w:t>заверениям</w:t>
      </w:r>
      <w:r w:rsidR="00A32978" w:rsidRPr="00690F92">
        <w:rPr>
          <w:lang w:eastAsia="en-US"/>
        </w:rPr>
        <w:t xml:space="preserve"> </w:t>
      </w:r>
      <w:r w:rsidRPr="00690F92">
        <w:rPr>
          <w:lang w:eastAsia="en-US"/>
        </w:rPr>
        <w:t>руководства</w:t>
      </w:r>
      <w:r w:rsidR="00A32978" w:rsidRPr="00690F92">
        <w:rPr>
          <w:lang w:eastAsia="en-US"/>
        </w:rPr>
        <w:t xml:space="preserve"> </w:t>
      </w:r>
      <w:r w:rsidRPr="00690F92">
        <w:rPr>
          <w:lang w:eastAsia="en-US"/>
        </w:rPr>
        <w:t>банка, по</w:t>
      </w:r>
      <w:r w:rsidR="00A32978" w:rsidRPr="00690F92">
        <w:rPr>
          <w:lang w:eastAsia="en-US"/>
        </w:rPr>
        <w:t xml:space="preserve"> </w:t>
      </w:r>
      <w:r w:rsidRPr="00690F92">
        <w:rPr>
          <w:lang w:eastAsia="en-US"/>
        </w:rPr>
        <w:t>итогам года</w:t>
      </w:r>
      <w:r w:rsidR="00A32978" w:rsidRPr="00690F92">
        <w:rPr>
          <w:lang w:eastAsia="en-US"/>
        </w:rPr>
        <w:t xml:space="preserve"> </w:t>
      </w:r>
      <w:r w:rsidRPr="00690F92">
        <w:rPr>
          <w:lang w:eastAsia="en-US"/>
        </w:rPr>
        <w:t>банк</w:t>
      </w:r>
      <w:r w:rsidR="00A32978" w:rsidRPr="00690F92">
        <w:rPr>
          <w:lang w:eastAsia="en-US"/>
        </w:rPr>
        <w:t xml:space="preserve"> </w:t>
      </w:r>
      <w:r w:rsidRPr="00690F92">
        <w:rPr>
          <w:lang w:eastAsia="en-US"/>
        </w:rPr>
        <w:t>выйдет</w:t>
      </w:r>
      <w:r w:rsidR="00A32978" w:rsidRPr="00690F92">
        <w:rPr>
          <w:lang w:eastAsia="en-US"/>
        </w:rPr>
        <w:t xml:space="preserve"> </w:t>
      </w:r>
      <w:r w:rsidRPr="00690F92">
        <w:rPr>
          <w:lang w:eastAsia="en-US"/>
        </w:rPr>
        <w:t>на</w:t>
      </w:r>
      <w:r w:rsidR="00A32978" w:rsidRPr="00690F92">
        <w:rPr>
          <w:lang w:eastAsia="en-US"/>
        </w:rPr>
        <w:t xml:space="preserve"> </w:t>
      </w:r>
      <w:r w:rsidRPr="00690F92">
        <w:rPr>
          <w:lang w:eastAsia="en-US"/>
        </w:rPr>
        <w:t>прогнозируемую</w:t>
      </w:r>
      <w:r w:rsidR="00A32978" w:rsidRPr="00690F92">
        <w:rPr>
          <w:lang w:eastAsia="en-US"/>
        </w:rPr>
        <w:t xml:space="preserve"> </w:t>
      </w:r>
      <w:r w:rsidRPr="00690F92">
        <w:rPr>
          <w:lang w:eastAsia="en-US"/>
        </w:rPr>
        <w:t>величину 100 млрд</w:t>
      </w:r>
      <w:r w:rsidR="00690F92" w:rsidRPr="00690F92">
        <w:rPr>
          <w:lang w:eastAsia="en-US"/>
        </w:rPr>
        <w:t xml:space="preserve">. </w:t>
      </w:r>
      <w:r w:rsidRPr="00690F92">
        <w:rPr>
          <w:lang w:eastAsia="en-US"/>
        </w:rPr>
        <w:t>рублей</w:t>
      </w:r>
      <w:r w:rsidR="00690F92" w:rsidRPr="00690F92">
        <w:rPr>
          <w:lang w:eastAsia="en-US"/>
        </w:rPr>
        <w:t xml:space="preserve">. </w:t>
      </w:r>
      <w:r w:rsidRPr="00690F92">
        <w:rPr>
          <w:lang w:eastAsia="en-US"/>
        </w:rPr>
        <w:t>За прошедшие 9 месяцев</w:t>
      </w:r>
      <w:r w:rsidR="00A32978" w:rsidRPr="00690F92">
        <w:rPr>
          <w:lang w:eastAsia="en-US"/>
        </w:rPr>
        <w:t xml:space="preserve"> </w:t>
      </w:r>
      <w:r w:rsidRPr="00690F92">
        <w:rPr>
          <w:lang w:eastAsia="en-US"/>
        </w:rPr>
        <w:t>темп</w:t>
      </w:r>
      <w:r w:rsidR="00A32978" w:rsidRPr="00690F92">
        <w:rPr>
          <w:lang w:eastAsia="en-US"/>
        </w:rPr>
        <w:t xml:space="preserve"> п</w:t>
      </w:r>
      <w:r w:rsidRPr="00690F92">
        <w:rPr>
          <w:lang w:eastAsia="en-US"/>
        </w:rPr>
        <w:t>рироста</w:t>
      </w:r>
      <w:r w:rsidR="00A32978" w:rsidRPr="00690F92">
        <w:rPr>
          <w:lang w:eastAsia="en-US"/>
        </w:rPr>
        <w:t xml:space="preserve"> </w:t>
      </w:r>
      <w:r w:rsidRPr="00690F92">
        <w:rPr>
          <w:lang w:eastAsia="en-US"/>
        </w:rPr>
        <w:t>активов</w:t>
      </w:r>
      <w:r w:rsidR="00A32978" w:rsidRPr="00690F92">
        <w:rPr>
          <w:lang w:eastAsia="en-US"/>
        </w:rPr>
        <w:t xml:space="preserve"> </w:t>
      </w:r>
      <w:r w:rsidRPr="00690F92">
        <w:rPr>
          <w:lang w:eastAsia="en-US"/>
        </w:rPr>
        <w:t>составил</w:t>
      </w:r>
      <w:r w:rsidR="00A32978" w:rsidRPr="00690F92">
        <w:rPr>
          <w:lang w:eastAsia="en-US"/>
        </w:rPr>
        <w:t xml:space="preserve"> </w:t>
      </w:r>
      <w:r w:rsidRPr="00690F92">
        <w:rPr>
          <w:lang w:eastAsia="en-US"/>
        </w:rPr>
        <w:t>порядка 30%, рост</w:t>
      </w:r>
      <w:r w:rsidR="00A32978" w:rsidRPr="00690F92">
        <w:rPr>
          <w:lang w:eastAsia="en-US"/>
        </w:rPr>
        <w:t xml:space="preserve"> </w:t>
      </w:r>
      <w:r w:rsidRPr="00690F92">
        <w:rPr>
          <w:lang w:eastAsia="en-US"/>
        </w:rPr>
        <w:t>собственного</w:t>
      </w:r>
      <w:r w:rsidR="00A32978" w:rsidRPr="00690F92">
        <w:rPr>
          <w:lang w:eastAsia="en-US"/>
        </w:rPr>
        <w:t xml:space="preserve"> </w:t>
      </w:r>
      <w:r w:rsidRPr="00690F92">
        <w:rPr>
          <w:lang w:eastAsia="en-US"/>
        </w:rPr>
        <w:t>капитала</w:t>
      </w:r>
      <w:r w:rsidR="00A32978" w:rsidRPr="00690F92">
        <w:rPr>
          <w:lang w:eastAsia="en-US"/>
        </w:rPr>
        <w:t xml:space="preserve"> </w:t>
      </w:r>
      <w:r w:rsidRPr="00690F92">
        <w:rPr>
          <w:lang w:eastAsia="en-US"/>
        </w:rPr>
        <w:t>более 85%, рост</w:t>
      </w:r>
      <w:r w:rsidR="00A32978" w:rsidRPr="00690F92">
        <w:rPr>
          <w:lang w:eastAsia="en-US"/>
        </w:rPr>
        <w:t xml:space="preserve"> </w:t>
      </w:r>
      <w:r w:rsidRPr="00690F92">
        <w:rPr>
          <w:lang w:eastAsia="en-US"/>
        </w:rPr>
        <w:t>депозитов</w:t>
      </w:r>
      <w:r w:rsidR="00A32978" w:rsidRPr="00690F92">
        <w:rPr>
          <w:lang w:eastAsia="en-US"/>
        </w:rPr>
        <w:t xml:space="preserve"> </w:t>
      </w:r>
      <w:r w:rsidRPr="00690F92">
        <w:rPr>
          <w:lang w:eastAsia="en-US"/>
        </w:rPr>
        <w:t>населения</w:t>
      </w:r>
      <w:r w:rsidR="00A32978" w:rsidRPr="00690F92">
        <w:rPr>
          <w:lang w:eastAsia="en-US"/>
        </w:rPr>
        <w:t xml:space="preserve"> </w:t>
      </w:r>
      <w:r w:rsidRPr="00690F92">
        <w:rPr>
          <w:lang w:eastAsia="en-US"/>
        </w:rPr>
        <w:t>порядка 17% по</w:t>
      </w:r>
      <w:r w:rsidR="00A32978" w:rsidRPr="00690F92">
        <w:rPr>
          <w:lang w:eastAsia="en-US"/>
        </w:rPr>
        <w:t xml:space="preserve"> </w:t>
      </w:r>
      <w:r w:rsidRPr="00690F92">
        <w:rPr>
          <w:lang w:eastAsia="en-US"/>
        </w:rPr>
        <w:t>сравнению</w:t>
      </w:r>
      <w:r w:rsidR="00A32978" w:rsidRPr="00690F92">
        <w:rPr>
          <w:lang w:eastAsia="en-US"/>
        </w:rPr>
        <w:t xml:space="preserve"> </w:t>
      </w:r>
      <w:r w:rsidRPr="00690F92">
        <w:rPr>
          <w:lang w:eastAsia="en-US"/>
        </w:rPr>
        <w:t>с</w:t>
      </w:r>
      <w:r w:rsidR="00A32978" w:rsidRPr="00690F92">
        <w:rPr>
          <w:lang w:eastAsia="en-US"/>
        </w:rPr>
        <w:t xml:space="preserve"> </w:t>
      </w:r>
      <w:r w:rsidRPr="00690F92">
        <w:rPr>
          <w:lang w:eastAsia="en-US"/>
        </w:rPr>
        <w:t>показателями</w:t>
      </w:r>
      <w:r w:rsidR="00A32978" w:rsidRPr="00690F92">
        <w:rPr>
          <w:lang w:eastAsia="en-US"/>
        </w:rPr>
        <w:t xml:space="preserve"> </w:t>
      </w:r>
      <w:r w:rsidRPr="00690F92">
        <w:rPr>
          <w:lang w:eastAsia="en-US"/>
        </w:rPr>
        <w:t>на</w:t>
      </w:r>
      <w:r w:rsidR="00A32978" w:rsidRPr="00690F92">
        <w:rPr>
          <w:lang w:eastAsia="en-US"/>
        </w:rPr>
        <w:t xml:space="preserve"> </w:t>
      </w:r>
      <w:r w:rsidRPr="00690F92">
        <w:rPr>
          <w:lang w:eastAsia="en-US"/>
        </w:rPr>
        <w:t>начало</w:t>
      </w:r>
      <w:r w:rsidR="00A32978" w:rsidRPr="00690F92">
        <w:rPr>
          <w:lang w:eastAsia="en-US"/>
        </w:rPr>
        <w:t xml:space="preserve"> </w:t>
      </w:r>
      <w:r w:rsidRPr="00690F92">
        <w:rPr>
          <w:lang w:eastAsia="en-US"/>
        </w:rPr>
        <w:t>года</w:t>
      </w:r>
      <w:r w:rsidR="00690F92" w:rsidRPr="00690F92">
        <w:rPr>
          <w:lang w:eastAsia="en-US"/>
        </w:rPr>
        <w:t xml:space="preserve">. </w:t>
      </w:r>
      <w:r w:rsidRPr="00690F92">
        <w:rPr>
          <w:lang w:eastAsia="en-US"/>
        </w:rPr>
        <w:t>Прибыль</w:t>
      </w:r>
      <w:r w:rsidR="00A32978" w:rsidRPr="00690F92">
        <w:rPr>
          <w:lang w:eastAsia="en-US"/>
        </w:rPr>
        <w:t xml:space="preserve"> </w:t>
      </w:r>
      <w:r w:rsidRPr="00690F92">
        <w:rPr>
          <w:lang w:eastAsia="en-US"/>
        </w:rPr>
        <w:t>пока</w:t>
      </w:r>
      <w:r w:rsidR="00A32978" w:rsidRPr="00690F92">
        <w:rPr>
          <w:lang w:eastAsia="en-US"/>
        </w:rPr>
        <w:t xml:space="preserve"> </w:t>
      </w:r>
      <w:r w:rsidRPr="00690F92">
        <w:rPr>
          <w:lang w:eastAsia="en-US"/>
        </w:rPr>
        <w:t>отстает и</w:t>
      </w:r>
      <w:r w:rsidR="00A32978" w:rsidRPr="00690F92">
        <w:rPr>
          <w:lang w:eastAsia="en-US"/>
        </w:rPr>
        <w:t xml:space="preserve"> </w:t>
      </w:r>
      <w:r w:rsidRPr="00690F92">
        <w:rPr>
          <w:lang w:eastAsia="en-US"/>
        </w:rPr>
        <w:t>по</w:t>
      </w:r>
      <w:r w:rsidR="00A32978" w:rsidRPr="00690F92">
        <w:rPr>
          <w:lang w:eastAsia="en-US"/>
        </w:rPr>
        <w:t xml:space="preserve"> итогам 9 месяцев </w:t>
      </w:r>
      <w:r w:rsidRPr="00690F92">
        <w:rPr>
          <w:lang w:eastAsia="en-US"/>
        </w:rPr>
        <w:t>рост, как</w:t>
      </w:r>
      <w:r w:rsidR="00A32978" w:rsidRPr="00690F92">
        <w:rPr>
          <w:lang w:eastAsia="en-US"/>
        </w:rPr>
        <w:t xml:space="preserve"> </w:t>
      </w:r>
      <w:r w:rsidRPr="00690F92">
        <w:rPr>
          <w:lang w:eastAsia="en-US"/>
        </w:rPr>
        <w:t>ожидается, составит 11,6%</w:t>
      </w:r>
      <w:r w:rsidR="00690F92" w:rsidRPr="00690F92">
        <w:rPr>
          <w:lang w:eastAsia="en-US"/>
        </w:rPr>
        <w:t xml:space="preserve">. </w:t>
      </w:r>
      <w:r w:rsidRPr="00690F92">
        <w:rPr>
          <w:lang w:eastAsia="en-US"/>
        </w:rPr>
        <w:t>Столь</w:t>
      </w:r>
      <w:r w:rsidR="00A32978" w:rsidRPr="00690F92">
        <w:rPr>
          <w:lang w:eastAsia="en-US"/>
        </w:rPr>
        <w:t xml:space="preserve"> </w:t>
      </w:r>
      <w:r w:rsidRPr="00690F92">
        <w:rPr>
          <w:lang w:eastAsia="en-US"/>
        </w:rPr>
        <w:t>стремительный</w:t>
      </w:r>
      <w:r w:rsidR="00A32978" w:rsidRPr="00690F92">
        <w:rPr>
          <w:lang w:eastAsia="en-US"/>
        </w:rPr>
        <w:t xml:space="preserve"> </w:t>
      </w:r>
      <w:r w:rsidRPr="00690F92">
        <w:rPr>
          <w:lang w:eastAsia="en-US"/>
        </w:rPr>
        <w:t>рост</w:t>
      </w:r>
      <w:r w:rsidR="00A32978" w:rsidRPr="00690F92">
        <w:rPr>
          <w:lang w:eastAsia="en-US"/>
        </w:rPr>
        <w:t xml:space="preserve"> </w:t>
      </w:r>
      <w:r w:rsidRPr="00690F92">
        <w:rPr>
          <w:lang w:eastAsia="en-US"/>
        </w:rPr>
        <w:t>собственного</w:t>
      </w:r>
      <w:r w:rsidR="00A32978" w:rsidRPr="00690F92">
        <w:rPr>
          <w:lang w:eastAsia="en-US"/>
        </w:rPr>
        <w:t xml:space="preserve"> </w:t>
      </w:r>
      <w:r w:rsidRPr="00690F92">
        <w:rPr>
          <w:lang w:eastAsia="en-US"/>
        </w:rPr>
        <w:t>капитала</w:t>
      </w:r>
      <w:r w:rsidR="00A32978" w:rsidRPr="00690F92">
        <w:rPr>
          <w:lang w:eastAsia="en-US"/>
        </w:rPr>
        <w:t xml:space="preserve"> </w:t>
      </w:r>
      <w:r w:rsidRPr="00690F92">
        <w:rPr>
          <w:lang w:eastAsia="en-US"/>
        </w:rPr>
        <w:t>банка</w:t>
      </w:r>
      <w:r w:rsidR="00A32978" w:rsidRPr="00690F92">
        <w:rPr>
          <w:lang w:eastAsia="en-US"/>
        </w:rPr>
        <w:t xml:space="preserve"> </w:t>
      </w:r>
      <w:r w:rsidRPr="00690F92">
        <w:rPr>
          <w:lang w:eastAsia="en-US"/>
        </w:rPr>
        <w:t>объясняется</w:t>
      </w:r>
      <w:r w:rsidR="00A32978" w:rsidRPr="00690F92">
        <w:rPr>
          <w:lang w:eastAsia="en-US"/>
        </w:rPr>
        <w:t xml:space="preserve"> </w:t>
      </w:r>
      <w:r w:rsidRPr="00690F92">
        <w:rPr>
          <w:lang w:eastAsia="en-US"/>
        </w:rPr>
        <w:t>удачным SPO, входе</w:t>
      </w:r>
      <w:r w:rsidR="00A32978" w:rsidRPr="00690F92">
        <w:rPr>
          <w:lang w:eastAsia="en-US"/>
        </w:rPr>
        <w:t xml:space="preserve"> </w:t>
      </w:r>
      <w:r w:rsidRPr="00690F92">
        <w:rPr>
          <w:lang w:eastAsia="en-US"/>
        </w:rPr>
        <w:t>которого</w:t>
      </w:r>
      <w:r w:rsidR="00A32978" w:rsidRPr="00690F92">
        <w:rPr>
          <w:lang w:eastAsia="en-US"/>
        </w:rPr>
        <w:t xml:space="preserve"> </w:t>
      </w:r>
      <w:r w:rsidRPr="00690F92">
        <w:rPr>
          <w:lang w:eastAsia="en-US"/>
        </w:rPr>
        <w:t>удалось</w:t>
      </w:r>
      <w:r w:rsidR="00A32978" w:rsidRPr="00690F92">
        <w:rPr>
          <w:lang w:eastAsia="en-US"/>
        </w:rPr>
        <w:t xml:space="preserve"> </w:t>
      </w:r>
      <w:r w:rsidRPr="00690F92">
        <w:rPr>
          <w:lang w:eastAsia="en-US"/>
        </w:rPr>
        <w:t>привлечь $</w:t>
      </w:r>
      <w:r w:rsidR="00A32978" w:rsidRPr="00690F92">
        <w:rPr>
          <w:lang w:eastAsia="en-US"/>
        </w:rPr>
        <w:t xml:space="preserve"> </w:t>
      </w:r>
      <w:r w:rsidRPr="00690F92">
        <w:rPr>
          <w:lang w:eastAsia="en-US"/>
        </w:rPr>
        <w:t>8,8 млрд</w:t>
      </w:r>
      <w:r w:rsidR="00690F92" w:rsidRPr="00690F92">
        <w:rPr>
          <w:lang w:eastAsia="en-US"/>
        </w:rPr>
        <w:t xml:space="preserve">. </w:t>
      </w:r>
      <w:r w:rsidRPr="00690F92">
        <w:rPr>
          <w:lang w:eastAsia="en-US"/>
        </w:rPr>
        <w:t>В</w:t>
      </w:r>
      <w:r w:rsidR="00A32978" w:rsidRPr="00690F92">
        <w:rPr>
          <w:lang w:eastAsia="en-US"/>
        </w:rPr>
        <w:t xml:space="preserve"> </w:t>
      </w:r>
      <w:r w:rsidRPr="00690F92">
        <w:rPr>
          <w:lang w:eastAsia="en-US"/>
        </w:rPr>
        <w:t>данный</w:t>
      </w:r>
      <w:r w:rsidR="00A32978" w:rsidRPr="00690F92">
        <w:rPr>
          <w:lang w:eastAsia="en-US"/>
        </w:rPr>
        <w:t xml:space="preserve"> </w:t>
      </w:r>
      <w:r w:rsidRPr="00690F92">
        <w:rPr>
          <w:lang w:eastAsia="en-US"/>
        </w:rPr>
        <w:t>момент</w:t>
      </w:r>
      <w:r w:rsidR="00A32978" w:rsidRPr="00690F92">
        <w:rPr>
          <w:lang w:eastAsia="en-US"/>
        </w:rPr>
        <w:t xml:space="preserve"> </w:t>
      </w:r>
      <w:r w:rsidRPr="00690F92">
        <w:rPr>
          <w:lang w:eastAsia="en-US"/>
        </w:rPr>
        <w:t>банк</w:t>
      </w:r>
      <w:r w:rsidR="00A32978" w:rsidRPr="00690F92">
        <w:rPr>
          <w:lang w:eastAsia="en-US"/>
        </w:rPr>
        <w:t xml:space="preserve"> </w:t>
      </w:r>
      <w:r w:rsidRPr="00690F92">
        <w:rPr>
          <w:lang w:eastAsia="en-US"/>
        </w:rPr>
        <w:t>активно</w:t>
      </w:r>
      <w:r w:rsidR="00A32978" w:rsidRPr="00690F92">
        <w:rPr>
          <w:lang w:eastAsia="en-US"/>
        </w:rPr>
        <w:t xml:space="preserve"> </w:t>
      </w:r>
      <w:r w:rsidRPr="00690F92">
        <w:rPr>
          <w:lang w:eastAsia="en-US"/>
        </w:rPr>
        <w:t>наращивает</w:t>
      </w:r>
      <w:r w:rsidR="00A32978" w:rsidRPr="00690F92">
        <w:rPr>
          <w:lang w:eastAsia="en-US"/>
        </w:rPr>
        <w:t xml:space="preserve"> </w:t>
      </w:r>
      <w:r w:rsidRPr="00690F92">
        <w:rPr>
          <w:lang w:eastAsia="en-US"/>
        </w:rPr>
        <w:t>кредитный</w:t>
      </w:r>
      <w:r w:rsidR="00A32978" w:rsidRPr="00690F92">
        <w:rPr>
          <w:lang w:eastAsia="en-US"/>
        </w:rPr>
        <w:t xml:space="preserve"> </w:t>
      </w:r>
      <w:r w:rsidRPr="00690F92">
        <w:rPr>
          <w:lang w:eastAsia="en-US"/>
        </w:rPr>
        <w:t>портфель</w:t>
      </w:r>
      <w:r w:rsidR="00A32978" w:rsidRPr="00690F92">
        <w:rPr>
          <w:lang w:eastAsia="en-US"/>
        </w:rPr>
        <w:t xml:space="preserve"> </w:t>
      </w:r>
      <w:r w:rsidRPr="00690F92">
        <w:rPr>
          <w:lang w:eastAsia="en-US"/>
        </w:rPr>
        <w:t>за</w:t>
      </w:r>
      <w:r w:rsidR="00A32978" w:rsidRPr="00690F92">
        <w:rPr>
          <w:lang w:eastAsia="en-US"/>
        </w:rPr>
        <w:t xml:space="preserve"> </w:t>
      </w:r>
      <w:r w:rsidRPr="00690F92">
        <w:rPr>
          <w:lang w:eastAsia="en-US"/>
        </w:rPr>
        <w:t>счет</w:t>
      </w:r>
      <w:r w:rsidR="00A32978" w:rsidRPr="00690F92">
        <w:rPr>
          <w:lang w:eastAsia="en-US"/>
        </w:rPr>
        <w:t xml:space="preserve"> </w:t>
      </w:r>
      <w:r w:rsidRPr="00690F92">
        <w:rPr>
          <w:lang w:eastAsia="en-US"/>
        </w:rPr>
        <w:t>этих</w:t>
      </w:r>
      <w:r w:rsidR="00A32978" w:rsidRPr="00690F92">
        <w:rPr>
          <w:lang w:eastAsia="en-US"/>
        </w:rPr>
        <w:t xml:space="preserve"> </w:t>
      </w:r>
      <w:r w:rsidRPr="00690F92">
        <w:rPr>
          <w:lang w:eastAsia="en-US"/>
        </w:rPr>
        <w:t>средств, что, безусловно, скажется</w:t>
      </w:r>
      <w:r w:rsidR="00A32978" w:rsidRPr="00690F92">
        <w:rPr>
          <w:lang w:eastAsia="en-US"/>
        </w:rPr>
        <w:t xml:space="preserve"> </w:t>
      </w:r>
      <w:r w:rsidRPr="00690F92">
        <w:rPr>
          <w:lang w:eastAsia="en-US"/>
        </w:rPr>
        <w:t>на</w:t>
      </w:r>
      <w:r w:rsidR="00A32978" w:rsidRPr="00690F92">
        <w:rPr>
          <w:lang w:eastAsia="en-US"/>
        </w:rPr>
        <w:t xml:space="preserve"> </w:t>
      </w:r>
      <w:r w:rsidRPr="00690F92">
        <w:rPr>
          <w:lang w:eastAsia="en-US"/>
        </w:rPr>
        <w:t>прибылях</w:t>
      </w:r>
      <w:r w:rsidR="00A32978" w:rsidRPr="00690F92">
        <w:rPr>
          <w:lang w:eastAsia="en-US"/>
        </w:rPr>
        <w:t xml:space="preserve"> </w:t>
      </w:r>
      <w:r w:rsidRPr="00690F92">
        <w:rPr>
          <w:lang w:eastAsia="en-US"/>
        </w:rPr>
        <w:t>в</w:t>
      </w:r>
      <w:r w:rsidR="00A32978" w:rsidRPr="00690F92">
        <w:rPr>
          <w:lang w:eastAsia="en-US"/>
        </w:rPr>
        <w:t xml:space="preserve"> </w:t>
      </w:r>
      <w:r w:rsidRPr="00690F92">
        <w:rPr>
          <w:lang w:eastAsia="en-US"/>
        </w:rPr>
        <w:t>последующие</w:t>
      </w:r>
      <w:r w:rsidR="00A32978" w:rsidRPr="00690F92">
        <w:rPr>
          <w:lang w:eastAsia="en-US"/>
        </w:rPr>
        <w:t xml:space="preserve"> </w:t>
      </w:r>
      <w:r w:rsidRPr="00690F92">
        <w:rPr>
          <w:lang w:eastAsia="en-US"/>
        </w:rPr>
        <w:t>годы</w:t>
      </w:r>
      <w:r w:rsidR="00690F92" w:rsidRPr="00690F92">
        <w:rPr>
          <w:lang w:eastAsia="en-US"/>
        </w:rPr>
        <w:t>.</w:t>
      </w:r>
    </w:p>
    <w:p w:rsidR="00690F92" w:rsidRDefault="00733613" w:rsidP="00C8348D">
      <w:pPr>
        <w:keepNext/>
        <w:widowControl w:val="0"/>
        <w:ind w:firstLine="709"/>
        <w:rPr>
          <w:lang w:eastAsia="en-US"/>
        </w:rPr>
      </w:pPr>
      <w:r w:rsidRPr="00690F92">
        <w:rPr>
          <w:lang w:eastAsia="en-US"/>
        </w:rPr>
        <w:t>Оценка</w:t>
      </w:r>
      <w:r w:rsidR="00A32978" w:rsidRPr="00690F92">
        <w:rPr>
          <w:lang w:eastAsia="en-US"/>
        </w:rPr>
        <w:t xml:space="preserve"> </w:t>
      </w:r>
      <w:r w:rsidRPr="00690F92">
        <w:rPr>
          <w:lang w:eastAsia="en-US"/>
        </w:rPr>
        <w:t>стоимости</w:t>
      </w:r>
      <w:r w:rsidR="00A32978" w:rsidRPr="00690F92">
        <w:rPr>
          <w:lang w:eastAsia="en-US"/>
        </w:rPr>
        <w:t xml:space="preserve"> </w:t>
      </w:r>
      <w:r w:rsidRPr="00690F92">
        <w:rPr>
          <w:lang w:eastAsia="en-US"/>
        </w:rPr>
        <w:t xml:space="preserve">банка </w:t>
      </w:r>
      <w:r w:rsidR="00A32978" w:rsidRPr="00690F92">
        <w:rPr>
          <w:lang w:eastAsia="en-US"/>
        </w:rPr>
        <w:t>из</w:t>
      </w:r>
      <w:r w:rsidR="00690F92">
        <w:rPr>
          <w:lang w:eastAsia="en-US"/>
        </w:rPr>
        <w:t>-</w:t>
      </w:r>
      <w:r w:rsidRPr="00690F92">
        <w:rPr>
          <w:lang w:eastAsia="en-US"/>
        </w:rPr>
        <w:t>за</w:t>
      </w:r>
      <w:r w:rsidR="00A32978" w:rsidRPr="00690F92">
        <w:rPr>
          <w:lang w:eastAsia="en-US"/>
        </w:rPr>
        <w:t xml:space="preserve"> </w:t>
      </w:r>
      <w:r w:rsidRPr="00690F92">
        <w:rPr>
          <w:lang w:eastAsia="en-US"/>
        </w:rPr>
        <w:t>усиливающейся</w:t>
      </w:r>
      <w:r w:rsidR="00A32978" w:rsidRPr="00690F92">
        <w:rPr>
          <w:lang w:eastAsia="en-US"/>
        </w:rPr>
        <w:t xml:space="preserve"> </w:t>
      </w:r>
      <w:r w:rsidRPr="00690F92">
        <w:rPr>
          <w:lang w:eastAsia="en-US"/>
        </w:rPr>
        <w:t>конкуренции</w:t>
      </w:r>
      <w:r w:rsidR="00A32978" w:rsidRPr="00690F92">
        <w:rPr>
          <w:lang w:eastAsia="en-US"/>
        </w:rPr>
        <w:t xml:space="preserve"> </w:t>
      </w:r>
      <w:r w:rsidRPr="00690F92">
        <w:rPr>
          <w:lang w:eastAsia="en-US"/>
        </w:rPr>
        <w:t>в</w:t>
      </w:r>
      <w:r w:rsidR="00A32978" w:rsidRPr="00690F92">
        <w:rPr>
          <w:lang w:eastAsia="en-US"/>
        </w:rPr>
        <w:t xml:space="preserve"> </w:t>
      </w:r>
      <w:r w:rsidRPr="00690F92">
        <w:rPr>
          <w:lang w:eastAsia="en-US"/>
        </w:rPr>
        <w:t>российском</w:t>
      </w:r>
      <w:r w:rsidR="00A32978" w:rsidRPr="00690F92">
        <w:rPr>
          <w:lang w:eastAsia="en-US"/>
        </w:rPr>
        <w:t xml:space="preserve"> </w:t>
      </w:r>
      <w:r w:rsidRPr="00690F92">
        <w:rPr>
          <w:lang w:eastAsia="en-US"/>
        </w:rPr>
        <w:t>банковском</w:t>
      </w:r>
      <w:r w:rsidR="00A32978" w:rsidRPr="00690F92">
        <w:rPr>
          <w:lang w:eastAsia="en-US"/>
        </w:rPr>
        <w:t xml:space="preserve"> </w:t>
      </w:r>
      <w:r w:rsidRPr="00690F92">
        <w:rPr>
          <w:lang w:eastAsia="en-US"/>
        </w:rPr>
        <w:t>секторе, прихода</w:t>
      </w:r>
      <w:r w:rsidR="00A32978" w:rsidRPr="00690F92">
        <w:rPr>
          <w:lang w:eastAsia="en-US"/>
        </w:rPr>
        <w:t xml:space="preserve"> </w:t>
      </w:r>
      <w:r w:rsidRPr="00690F92">
        <w:rPr>
          <w:lang w:eastAsia="en-US"/>
        </w:rPr>
        <w:t>серьезных</w:t>
      </w:r>
      <w:r w:rsidR="00A32978" w:rsidRPr="00690F92">
        <w:rPr>
          <w:lang w:eastAsia="en-US"/>
        </w:rPr>
        <w:t xml:space="preserve"> </w:t>
      </w:r>
      <w:r w:rsidRPr="00690F92">
        <w:rPr>
          <w:lang w:eastAsia="en-US"/>
        </w:rPr>
        <w:t>иностранных</w:t>
      </w:r>
      <w:r w:rsidR="00A32978" w:rsidRPr="00690F92">
        <w:rPr>
          <w:lang w:eastAsia="en-US"/>
        </w:rPr>
        <w:t xml:space="preserve"> </w:t>
      </w:r>
      <w:r w:rsidRPr="00690F92">
        <w:rPr>
          <w:lang w:eastAsia="en-US"/>
        </w:rPr>
        <w:t>игроков</w:t>
      </w:r>
      <w:r w:rsidR="00A32978" w:rsidRPr="00690F92">
        <w:rPr>
          <w:lang w:eastAsia="en-US"/>
        </w:rPr>
        <w:t xml:space="preserve"> </w:t>
      </w:r>
      <w:r w:rsidRPr="00690F92">
        <w:rPr>
          <w:lang w:eastAsia="en-US"/>
        </w:rPr>
        <w:t>на</w:t>
      </w:r>
      <w:r w:rsidR="00A32978" w:rsidRPr="00690F92">
        <w:rPr>
          <w:lang w:eastAsia="en-US"/>
        </w:rPr>
        <w:t xml:space="preserve"> </w:t>
      </w:r>
      <w:r w:rsidRPr="00690F92">
        <w:rPr>
          <w:lang w:eastAsia="en-US"/>
        </w:rPr>
        <w:t>отечественный</w:t>
      </w:r>
      <w:r w:rsidR="00A32978" w:rsidRPr="00690F92">
        <w:rPr>
          <w:lang w:eastAsia="en-US"/>
        </w:rPr>
        <w:t xml:space="preserve"> </w:t>
      </w:r>
      <w:r w:rsidRPr="00690F92">
        <w:rPr>
          <w:lang w:eastAsia="en-US"/>
        </w:rPr>
        <w:t>рынок, но, учитывая</w:t>
      </w:r>
      <w:r w:rsidR="00A32978" w:rsidRPr="00690F92">
        <w:rPr>
          <w:lang w:eastAsia="en-US"/>
        </w:rPr>
        <w:t xml:space="preserve"> </w:t>
      </w:r>
      <w:r w:rsidRPr="00690F92">
        <w:rPr>
          <w:lang w:eastAsia="en-US"/>
        </w:rPr>
        <w:t>конкурентные</w:t>
      </w:r>
      <w:r w:rsidR="00A32978" w:rsidRPr="00690F92">
        <w:rPr>
          <w:lang w:eastAsia="en-US"/>
        </w:rPr>
        <w:t xml:space="preserve"> </w:t>
      </w:r>
      <w:r w:rsidRPr="00690F92">
        <w:rPr>
          <w:lang w:eastAsia="en-US"/>
        </w:rPr>
        <w:t>преимущества</w:t>
      </w:r>
      <w:r w:rsidR="00A32978" w:rsidRPr="00690F92">
        <w:rPr>
          <w:lang w:eastAsia="en-US"/>
        </w:rPr>
        <w:t xml:space="preserve"> </w:t>
      </w:r>
      <w:r w:rsidRPr="00690F92">
        <w:rPr>
          <w:lang w:eastAsia="en-US"/>
        </w:rPr>
        <w:t>Сбербанка, его</w:t>
      </w:r>
      <w:r w:rsidR="00A32978" w:rsidRPr="00690F92">
        <w:rPr>
          <w:lang w:eastAsia="en-US"/>
        </w:rPr>
        <w:t xml:space="preserve"> </w:t>
      </w:r>
      <w:r w:rsidRPr="00690F92">
        <w:rPr>
          <w:lang w:eastAsia="en-US"/>
        </w:rPr>
        <w:t>доля</w:t>
      </w:r>
      <w:r w:rsidR="00A32978" w:rsidRPr="00690F92">
        <w:rPr>
          <w:lang w:eastAsia="en-US"/>
        </w:rPr>
        <w:t xml:space="preserve"> </w:t>
      </w:r>
      <w:r w:rsidRPr="00690F92">
        <w:rPr>
          <w:lang w:eastAsia="en-US"/>
        </w:rPr>
        <w:t>в</w:t>
      </w:r>
      <w:r w:rsidR="00A32978" w:rsidRPr="00690F92">
        <w:rPr>
          <w:lang w:eastAsia="en-US"/>
        </w:rPr>
        <w:t xml:space="preserve"> </w:t>
      </w:r>
      <w:r w:rsidRPr="00690F92">
        <w:rPr>
          <w:lang w:eastAsia="en-US"/>
        </w:rPr>
        <w:t>общих</w:t>
      </w:r>
      <w:r w:rsidR="00A32978" w:rsidRPr="00690F92">
        <w:rPr>
          <w:lang w:eastAsia="en-US"/>
        </w:rPr>
        <w:t xml:space="preserve"> </w:t>
      </w:r>
      <w:r w:rsidRPr="00690F92">
        <w:rPr>
          <w:lang w:eastAsia="en-US"/>
        </w:rPr>
        <w:t>активах</w:t>
      </w:r>
      <w:r w:rsidR="00A32978" w:rsidRPr="00690F92">
        <w:rPr>
          <w:lang w:eastAsia="en-US"/>
        </w:rPr>
        <w:t xml:space="preserve"> </w:t>
      </w:r>
      <w:r w:rsidRPr="00690F92">
        <w:rPr>
          <w:lang w:eastAsia="en-US"/>
        </w:rPr>
        <w:t>банковской</w:t>
      </w:r>
      <w:r w:rsidR="00A32978" w:rsidRPr="00690F92">
        <w:rPr>
          <w:lang w:eastAsia="en-US"/>
        </w:rPr>
        <w:t xml:space="preserve"> </w:t>
      </w:r>
      <w:r w:rsidRPr="00690F92">
        <w:rPr>
          <w:lang w:eastAsia="en-US"/>
        </w:rPr>
        <w:t>системы</w:t>
      </w:r>
      <w:r w:rsidR="00A32978" w:rsidRPr="00690F92">
        <w:rPr>
          <w:lang w:eastAsia="en-US"/>
        </w:rPr>
        <w:t xml:space="preserve"> </w:t>
      </w:r>
      <w:r w:rsidRPr="00690F92">
        <w:rPr>
          <w:lang w:eastAsia="en-US"/>
        </w:rPr>
        <w:t>не</w:t>
      </w:r>
      <w:r w:rsidR="00A32978" w:rsidRPr="00690F92">
        <w:rPr>
          <w:lang w:eastAsia="en-US"/>
        </w:rPr>
        <w:t xml:space="preserve"> </w:t>
      </w:r>
      <w:r w:rsidRPr="00690F92">
        <w:rPr>
          <w:lang w:eastAsia="en-US"/>
        </w:rPr>
        <w:t>упадет, но</w:t>
      </w:r>
      <w:r w:rsidR="00A32978" w:rsidRPr="00690F92">
        <w:rPr>
          <w:lang w:eastAsia="en-US"/>
        </w:rPr>
        <w:t xml:space="preserve"> </w:t>
      </w:r>
      <w:r w:rsidRPr="00690F92">
        <w:rPr>
          <w:lang w:eastAsia="en-US"/>
        </w:rPr>
        <w:t>и</w:t>
      </w:r>
      <w:r w:rsidR="00A32978" w:rsidRPr="00690F92">
        <w:rPr>
          <w:lang w:eastAsia="en-US"/>
        </w:rPr>
        <w:t xml:space="preserve"> </w:t>
      </w:r>
      <w:r w:rsidRPr="00690F92">
        <w:rPr>
          <w:lang w:eastAsia="en-US"/>
        </w:rPr>
        <w:t xml:space="preserve">не </w:t>
      </w:r>
      <w:r w:rsidR="00A32978" w:rsidRPr="00690F92">
        <w:rPr>
          <w:lang w:eastAsia="en-US"/>
        </w:rPr>
        <w:t>вырастет</w:t>
      </w:r>
      <w:r w:rsidR="00690F92" w:rsidRPr="00690F92">
        <w:rPr>
          <w:lang w:eastAsia="en-US"/>
        </w:rPr>
        <w:t xml:space="preserve">. </w:t>
      </w:r>
      <w:r w:rsidR="00A32978" w:rsidRPr="00690F92">
        <w:rPr>
          <w:lang w:eastAsia="en-US"/>
        </w:rPr>
        <w:t xml:space="preserve">По </w:t>
      </w:r>
      <w:r w:rsidRPr="00690F92">
        <w:rPr>
          <w:lang w:eastAsia="en-US"/>
        </w:rPr>
        <w:t>прогнозам</w:t>
      </w:r>
      <w:r w:rsidR="00A32978" w:rsidRPr="00690F92">
        <w:rPr>
          <w:lang w:eastAsia="en-US"/>
        </w:rPr>
        <w:t xml:space="preserve"> </w:t>
      </w:r>
      <w:r w:rsidRPr="00690F92">
        <w:rPr>
          <w:lang w:eastAsia="en-US"/>
        </w:rPr>
        <w:t>она</w:t>
      </w:r>
      <w:r w:rsidR="00A32978" w:rsidRPr="00690F92">
        <w:rPr>
          <w:lang w:eastAsia="en-US"/>
        </w:rPr>
        <w:t xml:space="preserve"> </w:t>
      </w:r>
      <w:r w:rsidRPr="00690F92">
        <w:rPr>
          <w:lang w:eastAsia="en-US"/>
        </w:rPr>
        <w:t>составит</w:t>
      </w:r>
      <w:r w:rsidR="00A32978" w:rsidRPr="00690F92">
        <w:rPr>
          <w:lang w:eastAsia="en-US"/>
        </w:rPr>
        <w:t xml:space="preserve"> </w:t>
      </w:r>
      <w:r w:rsidRPr="00690F92">
        <w:rPr>
          <w:lang w:eastAsia="en-US"/>
        </w:rPr>
        <w:t>сегодняшний</w:t>
      </w:r>
      <w:r w:rsidR="00A32978" w:rsidRPr="00690F92">
        <w:rPr>
          <w:lang w:eastAsia="en-US"/>
        </w:rPr>
        <w:t xml:space="preserve"> показатель </w:t>
      </w:r>
      <w:r w:rsidR="00690F92">
        <w:rPr>
          <w:lang w:eastAsia="en-US"/>
        </w:rPr>
        <w:t>-</w:t>
      </w:r>
      <w:r w:rsidR="00274D05" w:rsidRPr="00690F92">
        <w:rPr>
          <w:lang w:eastAsia="en-US"/>
        </w:rPr>
        <w:t xml:space="preserve"> </w:t>
      </w:r>
      <w:r w:rsidR="00A32978" w:rsidRPr="00690F92">
        <w:rPr>
          <w:lang w:eastAsia="en-US"/>
        </w:rPr>
        <w:t>около 25%</w:t>
      </w:r>
      <w:r w:rsidR="00690F92" w:rsidRPr="00690F92">
        <w:rPr>
          <w:lang w:eastAsia="en-US"/>
        </w:rPr>
        <w:t xml:space="preserve">. </w:t>
      </w:r>
      <w:r w:rsidR="00A32978" w:rsidRPr="00690F92">
        <w:rPr>
          <w:lang w:eastAsia="en-US"/>
        </w:rPr>
        <w:t>Соответственно, ожидается</w:t>
      </w:r>
      <w:r w:rsidRPr="00690F92">
        <w:rPr>
          <w:lang w:eastAsia="en-US"/>
        </w:rPr>
        <w:t>, что</w:t>
      </w:r>
      <w:r w:rsidR="00A32978" w:rsidRPr="00690F92">
        <w:rPr>
          <w:lang w:eastAsia="en-US"/>
        </w:rPr>
        <w:t xml:space="preserve"> </w:t>
      </w:r>
      <w:r w:rsidRPr="00690F92">
        <w:rPr>
          <w:lang w:eastAsia="en-US"/>
        </w:rPr>
        <w:t>Сбербанк</w:t>
      </w:r>
      <w:r w:rsidR="00A32978" w:rsidRPr="00690F92">
        <w:rPr>
          <w:lang w:eastAsia="en-US"/>
        </w:rPr>
        <w:t xml:space="preserve"> </w:t>
      </w:r>
      <w:r w:rsidRPr="00690F92">
        <w:rPr>
          <w:lang w:eastAsia="en-US"/>
        </w:rPr>
        <w:t>будет</w:t>
      </w:r>
      <w:r w:rsidR="00A32978" w:rsidRPr="00690F92">
        <w:rPr>
          <w:lang w:eastAsia="en-US"/>
        </w:rPr>
        <w:t xml:space="preserve"> </w:t>
      </w:r>
      <w:r w:rsidRPr="00690F92">
        <w:rPr>
          <w:lang w:eastAsia="en-US"/>
        </w:rPr>
        <w:t>демонстрировать</w:t>
      </w:r>
      <w:r w:rsidR="00A32978" w:rsidRPr="00690F92">
        <w:rPr>
          <w:lang w:eastAsia="en-US"/>
        </w:rPr>
        <w:t xml:space="preserve"> </w:t>
      </w:r>
      <w:r w:rsidRPr="00690F92">
        <w:rPr>
          <w:lang w:eastAsia="en-US"/>
        </w:rPr>
        <w:t>рост</w:t>
      </w:r>
      <w:r w:rsidR="00A32978" w:rsidRPr="00690F92">
        <w:rPr>
          <w:lang w:eastAsia="en-US"/>
        </w:rPr>
        <w:t xml:space="preserve"> </w:t>
      </w:r>
      <w:r w:rsidRPr="00690F92">
        <w:rPr>
          <w:lang w:eastAsia="en-US"/>
        </w:rPr>
        <w:t>активов, схожий</w:t>
      </w:r>
      <w:r w:rsidR="00A32978" w:rsidRPr="00690F92">
        <w:rPr>
          <w:lang w:eastAsia="en-US"/>
        </w:rPr>
        <w:t xml:space="preserve"> </w:t>
      </w:r>
      <w:r w:rsidRPr="00690F92">
        <w:rPr>
          <w:lang w:eastAsia="en-US"/>
        </w:rPr>
        <w:t>с</w:t>
      </w:r>
      <w:r w:rsidR="00A32978" w:rsidRPr="00690F92">
        <w:rPr>
          <w:lang w:eastAsia="en-US"/>
        </w:rPr>
        <w:t xml:space="preserve"> </w:t>
      </w:r>
      <w:r w:rsidRPr="00690F92">
        <w:rPr>
          <w:lang w:eastAsia="en-US"/>
        </w:rPr>
        <w:t>ростом</w:t>
      </w:r>
      <w:r w:rsidR="00A32978" w:rsidRPr="00690F92">
        <w:rPr>
          <w:lang w:eastAsia="en-US"/>
        </w:rPr>
        <w:t xml:space="preserve"> </w:t>
      </w:r>
      <w:r w:rsidRPr="00690F92">
        <w:rPr>
          <w:lang w:eastAsia="en-US"/>
        </w:rPr>
        <w:t>активов</w:t>
      </w:r>
      <w:r w:rsidR="00A32978" w:rsidRPr="00690F92">
        <w:rPr>
          <w:lang w:eastAsia="en-US"/>
        </w:rPr>
        <w:t xml:space="preserve"> </w:t>
      </w:r>
      <w:r w:rsidRPr="00690F92">
        <w:rPr>
          <w:lang w:eastAsia="en-US"/>
        </w:rPr>
        <w:t>всей</w:t>
      </w:r>
      <w:r w:rsidR="00A32978" w:rsidRPr="00690F92">
        <w:rPr>
          <w:lang w:eastAsia="en-US"/>
        </w:rPr>
        <w:t xml:space="preserve"> </w:t>
      </w:r>
      <w:r w:rsidRPr="00690F92">
        <w:rPr>
          <w:lang w:eastAsia="en-US"/>
        </w:rPr>
        <w:t>банковской</w:t>
      </w:r>
      <w:r w:rsidR="00A32978" w:rsidRPr="00690F92">
        <w:rPr>
          <w:lang w:eastAsia="en-US"/>
        </w:rPr>
        <w:t xml:space="preserve"> </w:t>
      </w:r>
      <w:r w:rsidRPr="00690F92">
        <w:rPr>
          <w:lang w:eastAsia="en-US"/>
        </w:rPr>
        <w:t>системы</w:t>
      </w:r>
      <w:r w:rsidR="00690F92" w:rsidRPr="00690F92">
        <w:rPr>
          <w:lang w:eastAsia="en-US"/>
        </w:rPr>
        <w:t>.</w:t>
      </w:r>
    </w:p>
    <w:p w:rsidR="00690F92" w:rsidRDefault="00733613" w:rsidP="00C8348D">
      <w:pPr>
        <w:keepNext/>
        <w:widowControl w:val="0"/>
        <w:ind w:firstLine="709"/>
        <w:rPr>
          <w:lang w:eastAsia="en-US"/>
        </w:rPr>
      </w:pPr>
      <w:r w:rsidRPr="00690F92">
        <w:rPr>
          <w:lang w:eastAsia="en-US"/>
        </w:rPr>
        <w:t>Оценка</w:t>
      </w:r>
      <w:r w:rsidR="00935AD2" w:rsidRPr="00690F92">
        <w:rPr>
          <w:lang w:eastAsia="en-US"/>
        </w:rPr>
        <w:t xml:space="preserve"> </w:t>
      </w:r>
      <w:r w:rsidRPr="00690F92">
        <w:rPr>
          <w:lang w:eastAsia="en-US"/>
        </w:rPr>
        <w:t>стоимости</w:t>
      </w:r>
      <w:r w:rsidR="00935AD2" w:rsidRPr="00690F92">
        <w:rPr>
          <w:lang w:eastAsia="en-US"/>
        </w:rPr>
        <w:t xml:space="preserve"> </w:t>
      </w:r>
      <w:r w:rsidRPr="00690F92">
        <w:rPr>
          <w:lang w:eastAsia="en-US"/>
        </w:rPr>
        <w:t>обыкновенных</w:t>
      </w:r>
      <w:r w:rsidR="00935AD2" w:rsidRPr="00690F92">
        <w:rPr>
          <w:lang w:eastAsia="en-US"/>
        </w:rPr>
        <w:t xml:space="preserve"> </w:t>
      </w:r>
      <w:r w:rsidRPr="00690F92">
        <w:rPr>
          <w:lang w:eastAsia="en-US"/>
        </w:rPr>
        <w:t>акций используя</w:t>
      </w:r>
      <w:r w:rsidR="00935AD2" w:rsidRPr="00690F92">
        <w:rPr>
          <w:lang w:eastAsia="en-US"/>
        </w:rPr>
        <w:t xml:space="preserve"> </w:t>
      </w:r>
      <w:r w:rsidRPr="00690F92">
        <w:rPr>
          <w:lang w:eastAsia="en-US"/>
        </w:rPr>
        <w:t>два</w:t>
      </w:r>
      <w:r w:rsidR="00935AD2" w:rsidRPr="00690F92">
        <w:rPr>
          <w:lang w:eastAsia="en-US"/>
        </w:rPr>
        <w:t xml:space="preserve"> </w:t>
      </w:r>
      <w:r w:rsidRPr="00690F92">
        <w:rPr>
          <w:lang w:eastAsia="en-US"/>
        </w:rPr>
        <w:t>метода</w:t>
      </w:r>
      <w:r w:rsidR="00690F92" w:rsidRPr="00690F92">
        <w:rPr>
          <w:lang w:eastAsia="en-US"/>
        </w:rPr>
        <w:t xml:space="preserve">: </w:t>
      </w:r>
      <w:r w:rsidRPr="00690F92">
        <w:rPr>
          <w:lang w:eastAsia="en-US"/>
        </w:rPr>
        <w:t>EBO</w:t>
      </w:r>
      <w:r w:rsidR="00690F92">
        <w:rPr>
          <w:lang w:eastAsia="en-US"/>
        </w:rPr>
        <w:t xml:space="preserve"> (</w:t>
      </w:r>
      <w:r w:rsidRPr="00690F92">
        <w:rPr>
          <w:lang w:eastAsia="en-US"/>
        </w:rPr>
        <w:t>модель</w:t>
      </w:r>
      <w:r w:rsidR="00935AD2" w:rsidRPr="00690F92">
        <w:rPr>
          <w:lang w:eastAsia="en-US"/>
        </w:rPr>
        <w:t xml:space="preserve"> Эдвардса</w:t>
      </w:r>
      <w:r w:rsidR="00690F92">
        <w:rPr>
          <w:lang w:eastAsia="en-US"/>
        </w:rPr>
        <w:t>-</w:t>
      </w:r>
      <w:r w:rsidR="00935AD2" w:rsidRPr="00690F92">
        <w:rPr>
          <w:lang w:eastAsia="en-US"/>
        </w:rPr>
        <w:t>Бэла</w:t>
      </w:r>
      <w:r w:rsidR="00690F92">
        <w:rPr>
          <w:lang w:eastAsia="en-US"/>
        </w:rPr>
        <w:t>-</w:t>
      </w:r>
      <w:r w:rsidRPr="00690F92">
        <w:rPr>
          <w:lang w:eastAsia="en-US"/>
        </w:rPr>
        <w:t>Олсона</w:t>
      </w:r>
      <w:r w:rsidR="00690F92" w:rsidRPr="00690F92">
        <w:rPr>
          <w:lang w:eastAsia="en-US"/>
        </w:rPr>
        <w:t xml:space="preserve">) </w:t>
      </w:r>
      <w:r w:rsidRPr="00690F92">
        <w:rPr>
          <w:lang w:eastAsia="en-US"/>
        </w:rPr>
        <w:t>и</w:t>
      </w:r>
      <w:r w:rsidR="00935AD2" w:rsidRPr="00690F92">
        <w:rPr>
          <w:lang w:eastAsia="en-US"/>
        </w:rPr>
        <w:t xml:space="preserve"> </w:t>
      </w:r>
      <w:r w:rsidRPr="00690F92">
        <w:rPr>
          <w:lang w:eastAsia="en-US"/>
        </w:rPr>
        <w:t>модифицированную</w:t>
      </w:r>
      <w:r w:rsidR="00935AD2" w:rsidRPr="00690F92">
        <w:rPr>
          <w:lang w:eastAsia="en-US"/>
        </w:rPr>
        <w:t xml:space="preserve"> </w:t>
      </w:r>
      <w:r w:rsidRPr="00690F92">
        <w:rPr>
          <w:lang w:eastAsia="en-US"/>
        </w:rPr>
        <w:t>модель</w:t>
      </w:r>
      <w:r w:rsidR="00935AD2" w:rsidRPr="00690F92">
        <w:rPr>
          <w:lang w:eastAsia="en-US"/>
        </w:rPr>
        <w:t xml:space="preserve"> </w:t>
      </w:r>
      <w:r w:rsidRPr="00690F92">
        <w:rPr>
          <w:lang w:eastAsia="en-US"/>
        </w:rPr>
        <w:t>Гордона</w:t>
      </w:r>
      <w:r w:rsidR="00690F92">
        <w:rPr>
          <w:lang w:eastAsia="en-US"/>
        </w:rPr>
        <w:t xml:space="preserve"> (</w:t>
      </w:r>
      <w:r w:rsidRPr="00690F92">
        <w:rPr>
          <w:lang w:eastAsia="en-US"/>
        </w:rPr>
        <w:t>целевой P/B</w:t>
      </w:r>
      <w:r w:rsidR="00690F92" w:rsidRPr="00690F92">
        <w:rPr>
          <w:lang w:eastAsia="en-US"/>
        </w:rPr>
        <w:t xml:space="preserve">). </w:t>
      </w:r>
      <w:r w:rsidRPr="00690F92">
        <w:rPr>
          <w:lang w:eastAsia="en-US"/>
        </w:rPr>
        <w:t>Итоговая</w:t>
      </w:r>
      <w:r w:rsidR="00935AD2" w:rsidRPr="00690F92">
        <w:rPr>
          <w:lang w:eastAsia="en-US"/>
        </w:rPr>
        <w:t xml:space="preserve"> </w:t>
      </w:r>
      <w:r w:rsidRPr="00690F92">
        <w:rPr>
          <w:lang w:eastAsia="en-US"/>
        </w:rPr>
        <w:t>справедливая</w:t>
      </w:r>
      <w:r w:rsidR="00935AD2" w:rsidRPr="00690F92">
        <w:rPr>
          <w:lang w:eastAsia="en-US"/>
        </w:rPr>
        <w:t xml:space="preserve"> </w:t>
      </w:r>
      <w:r w:rsidRPr="00690F92">
        <w:rPr>
          <w:lang w:eastAsia="en-US"/>
        </w:rPr>
        <w:t>стоимость</w:t>
      </w:r>
      <w:r w:rsidR="00935AD2" w:rsidRPr="00690F92">
        <w:rPr>
          <w:lang w:eastAsia="en-US"/>
        </w:rPr>
        <w:t xml:space="preserve"> </w:t>
      </w:r>
      <w:r w:rsidRPr="00690F92">
        <w:rPr>
          <w:lang w:eastAsia="en-US"/>
        </w:rPr>
        <w:t>рассчитывается</w:t>
      </w:r>
      <w:r w:rsidR="00935AD2" w:rsidRPr="00690F92">
        <w:rPr>
          <w:lang w:eastAsia="en-US"/>
        </w:rPr>
        <w:t xml:space="preserve"> </w:t>
      </w:r>
      <w:r w:rsidRPr="00690F92">
        <w:rPr>
          <w:lang w:eastAsia="en-US"/>
        </w:rPr>
        <w:t>как средневзвешенная</w:t>
      </w:r>
      <w:r w:rsidR="00935AD2" w:rsidRPr="00690F92">
        <w:rPr>
          <w:lang w:eastAsia="en-US"/>
        </w:rPr>
        <w:t xml:space="preserve"> </w:t>
      </w:r>
      <w:r w:rsidRPr="00690F92">
        <w:rPr>
          <w:lang w:eastAsia="en-US"/>
        </w:rPr>
        <w:t>из</w:t>
      </w:r>
      <w:r w:rsidR="00935AD2" w:rsidRPr="00690F92">
        <w:rPr>
          <w:lang w:eastAsia="en-US"/>
        </w:rPr>
        <w:t xml:space="preserve"> </w:t>
      </w:r>
      <w:r w:rsidRPr="00690F92">
        <w:rPr>
          <w:lang w:eastAsia="en-US"/>
        </w:rPr>
        <w:t>двух</w:t>
      </w:r>
      <w:r w:rsidR="00935AD2" w:rsidRPr="00690F92">
        <w:rPr>
          <w:lang w:eastAsia="en-US"/>
        </w:rPr>
        <w:t xml:space="preserve"> </w:t>
      </w:r>
      <w:r w:rsidRPr="00690F92">
        <w:rPr>
          <w:lang w:eastAsia="en-US"/>
        </w:rPr>
        <w:t>этих</w:t>
      </w:r>
      <w:r w:rsidR="00935AD2" w:rsidRPr="00690F92">
        <w:rPr>
          <w:lang w:eastAsia="en-US"/>
        </w:rPr>
        <w:t xml:space="preserve"> </w:t>
      </w:r>
      <w:r w:rsidRPr="00690F92">
        <w:rPr>
          <w:lang w:eastAsia="en-US"/>
        </w:rPr>
        <w:t>оценок</w:t>
      </w:r>
      <w:r w:rsidR="00690F92" w:rsidRPr="00690F92">
        <w:rPr>
          <w:lang w:eastAsia="en-US"/>
        </w:rPr>
        <w:t>.</w:t>
      </w:r>
    </w:p>
    <w:p w:rsidR="00690F92" w:rsidRDefault="00733613" w:rsidP="00C8348D">
      <w:pPr>
        <w:keepNext/>
        <w:widowControl w:val="0"/>
        <w:ind w:firstLine="709"/>
        <w:rPr>
          <w:lang w:eastAsia="en-US"/>
        </w:rPr>
      </w:pPr>
      <w:r w:rsidRPr="00690F92">
        <w:rPr>
          <w:lang w:eastAsia="en-US"/>
        </w:rPr>
        <w:t>Основной</w:t>
      </w:r>
      <w:r w:rsidR="00935AD2" w:rsidRPr="00690F92">
        <w:rPr>
          <w:lang w:eastAsia="en-US"/>
        </w:rPr>
        <w:t xml:space="preserve"> </w:t>
      </w:r>
      <w:r w:rsidRPr="00690F92">
        <w:rPr>
          <w:lang w:eastAsia="en-US"/>
        </w:rPr>
        <w:t>особенностью</w:t>
      </w:r>
      <w:r w:rsidR="00935AD2" w:rsidRPr="00690F92">
        <w:rPr>
          <w:lang w:eastAsia="en-US"/>
        </w:rPr>
        <w:t xml:space="preserve"> </w:t>
      </w:r>
      <w:r w:rsidRPr="00690F92">
        <w:rPr>
          <w:lang w:eastAsia="en-US"/>
        </w:rPr>
        <w:t>оценки</w:t>
      </w:r>
      <w:r w:rsidR="00935AD2" w:rsidRPr="00690F92">
        <w:rPr>
          <w:lang w:eastAsia="en-US"/>
        </w:rPr>
        <w:t xml:space="preserve"> </w:t>
      </w:r>
      <w:r w:rsidRPr="00690F92">
        <w:rPr>
          <w:lang w:eastAsia="en-US"/>
        </w:rPr>
        <w:t>стоимости</w:t>
      </w:r>
      <w:r w:rsidR="00935AD2" w:rsidRPr="00690F92">
        <w:rPr>
          <w:lang w:eastAsia="en-US"/>
        </w:rPr>
        <w:t xml:space="preserve"> </w:t>
      </w:r>
      <w:r w:rsidRPr="00690F92">
        <w:rPr>
          <w:lang w:eastAsia="en-US"/>
        </w:rPr>
        <w:t>акций</w:t>
      </w:r>
      <w:r w:rsidR="00935AD2" w:rsidRPr="00690F92">
        <w:rPr>
          <w:lang w:eastAsia="en-US"/>
        </w:rPr>
        <w:t xml:space="preserve"> </w:t>
      </w:r>
      <w:r w:rsidRPr="00690F92">
        <w:rPr>
          <w:lang w:eastAsia="en-US"/>
        </w:rPr>
        <w:t>Сбербанка является</w:t>
      </w:r>
      <w:r w:rsidR="00935AD2" w:rsidRPr="00690F92">
        <w:rPr>
          <w:lang w:eastAsia="en-US"/>
        </w:rPr>
        <w:t xml:space="preserve"> </w:t>
      </w:r>
      <w:r w:rsidRPr="00690F92">
        <w:rPr>
          <w:lang w:eastAsia="en-US"/>
        </w:rPr>
        <w:t>то, что</w:t>
      </w:r>
      <w:r w:rsidR="00935AD2" w:rsidRPr="00690F92">
        <w:rPr>
          <w:lang w:eastAsia="en-US"/>
        </w:rPr>
        <w:t xml:space="preserve"> </w:t>
      </w:r>
      <w:r w:rsidRPr="00690F92">
        <w:rPr>
          <w:lang w:eastAsia="en-US"/>
        </w:rPr>
        <w:t>в</w:t>
      </w:r>
      <w:r w:rsidR="00935AD2" w:rsidRPr="00690F92">
        <w:rPr>
          <w:lang w:eastAsia="en-US"/>
        </w:rPr>
        <w:t xml:space="preserve"> </w:t>
      </w:r>
      <w:r w:rsidRPr="00690F92">
        <w:rPr>
          <w:lang w:eastAsia="en-US"/>
        </w:rPr>
        <w:t>данном</w:t>
      </w:r>
      <w:r w:rsidR="00935AD2" w:rsidRPr="00690F92">
        <w:rPr>
          <w:lang w:eastAsia="en-US"/>
        </w:rPr>
        <w:t xml:space="preserve"> </w:t>
      </w:r>
      <w:r w:rsidRPr="00690F92">
        <w:rPr>
          <w:lang w:eastAsia="en-US"/>
        </w:rPr>
        <w:t>случае</w:t>
      </w:r>
      <w:r w:rsidR="00935AD2" w:rsidRPr="00690F92">
        <w:rPr>
          <w:lang w:eastAsia="en-US"/>
        </w:rPr>
        <w:t xml:space="preserve"> </w:t>
      </w:r>
      <w:r w:rsidRPr="00690F92">
        <w:rPr>
          <w:lang w:eastAsia="en-US"/>
        </w:rPr>
        <w:t>не</w:t>
      </w:r>
      <w:r w:rsidR="00935AD2" w:rsidRPr="00690F92">
        <w:rPr>
          <w:lang w:eastAsia="en-US"/>
        </w:rPr>
        <w:t xml:space="preserve"> </w:t>
      </w:r>
      <w:r w:rsidRPr="00690F92">
        <w:rPr>
          <w:lang w:eastAsia="en-US"/>
        </w:rPr>
        <w:t>используем</w:t>
      </w:r>
      <w:r w:rsidR="00935AD2" w:rsidRPr="00690F92">
        <w:rPr>
          <w:lang w:eastAsia="en-US"/>
        </w:rPr>
        <w:t xml:space="preserve"> </w:t>
      </w:r>
      <w:r w:rsidRPr="00690F92">
        <w:rPr>
          <w:lang w:eastAsia="en-US"/>
        </w:rPr>
        <w:t>сравнительную</w:t>
      </w:r>
      <w:r w:rsidR="00935AD2" w:rsidRPr="00690F92">
        <w:rPr>
          <w:lang w:eastAsia="en-US"/>
        </w:rPr>
        <w:t xml:space="preserve"> </w:t>
      </w:r>
      <w:r w:rsidRPr="00690F92">
        <w:rPr>
          <w:lang w:eastAsia="en-US"/>
        </w:rPr>
        <w:t>оценку</w:t>
      </w:r>
      <w:r w:rsidR="00690F92" w:rsidRPr="00690F92">
        <w:rPr>
          <w:lang w:eastAsia="en-US"/>
        </w:rPr>
        <w:t xml:space="preserve">. </w:t>
      </w:r>
      <w:r w:rsidRPr="00690F92">
        <w:rPr>
          <w:lang w:eastAsia="en-US"/>
        </w:rPr>
        <w:t>Сбербанк</w:t>
      </w:r>
      <w:r w:rsidR="00935AD2" w:rsidRPr="00690F92">
        <w:rPr>
          <w:lang w:eastAsia="en-US"/>
        </w:rPr>
        <w:t xml:space="preserve"> </w:t>
      </w:r>
      <w:r w:rsidRPr="00690F92">
        <w:rPr>
          <w:lang w:eastAsia="en-US"/>
        </w:rPr>
        <w:t>является</w:t>
      </w:r>
      <w:r w:rsidR="00935AD2" w:rsidRPr="00690F92">
        <w:rPr>
          <w:lang w:eastAsia="en-US"/>
        </w:rPr>
        <w:t xml:space="preserve"> </w:t>
      </w:r>
      <w:r w:rsidRPr="00690F92">
        <w:rPr>
          <w:lang w:eastAsia="en-US"/>
        </w:rPr>
        <w:t>уникальным</w:t>
      </w:r>
      <w:r w:rsidR="00935AD2" w:rsidRPr="00690F92">
        <w:rPr>
          <w:lang w:eastAsia="en-US"/>
        </w:rPr>
        <w:t xml:space="preserve"> </w:t>
      </w:r>
      <w:r w:rsidRPr="00690F92">
        <w:rPr>
          <w:lang w:eastAsia="en-US"/>
        </w:rPr>
        <w:t>финансовым</w:t>
      </w:r>
      <w:r w:rsidR="00935AD2" w:rsidRPr="00690F92">
        <w:rPr>
          <w:lang w:eastAsia="en-US"/>
        </w:rPr>
        <w:t xml:space="preserve"> </w:t>
      </w:r>
      <w:r w:rsidRPr="00690F92">
        <w:rPr>
          <w:lang w:eastAsia="en-US"/>
        </w:rPr>
        <w:t>институтом</w:t>
      </w:r>
      <w:r w:rsidR="00935AD2" w:rsidRPr="00690F92">
        <w:rPr>
          <w:lang w:eastAsia="en-US"/>
        </w:rPr>
        <w:t xml:space="preserve"> </w:t>
      </w:r>
      <w:r w:rsidRPr="00690F92">
        <w:rPr>
          <w:lang w:eastAsia="en-US"/>
        </w:rPr>
        <w:t>не</w:t>
      </w:r>
      <w:r w:rsidR="00935AD2" w:rsidRPr="00690F92">
        <w:rPr>
          <w:lang w:eastAsia="en-US"/>
        </w:rPr>
        <w:t xml:space="preserve"> </w:t>
      </w:r>
      <w:r w:rsidRPr="00690F92">
        <w:rPr>
          <w:lang w:eastAsia="en-US"/>
        </w:rPr>
        <w:t>только</w:t>
      </w:r>
      <w:r w:rsidR="00935AD2" w:rsidRPr="00690F92">
        <w:rPr>
          <w:lang w:eastAsia="en-US"/>
        </w:rPr>
        <w:t xml:space="preserve"> </w:t>
      </w:r>
      <w:r w:rsidRPr="00690F92">
        <w:rPr>
          <w:lang w:eastAsia="en-US"/>
        </w:rPr>
        <w:t>в России, но</w:t>
      </w:r>
      <w:r w:rsidR="00935AD2" w:rsidRPr="00690F92">
        <w:rPr>
          <w:lang w:eastAsia="en-US"/>
        </w:rPr>
        <w:t xml:space="preserve"> </w:t>
      </w:r>
      <w:r w:rsidRPr="00690F92">
        <w:rPr>
          <w:lang w:eastAsia="en-US"/>
        </w:rPr>
        <w:t>и</w:t>
      </w:r>
      <w:r w:rsidR="00935AD2" w:rsidRPr="00690F92">
        <w:rPr>
          <w:lang w:eastAsia="en-US"/>
        </w:rPr>
        <w:t xml:space="preserve"> </w:t>
      </w:r>
      <w:r w:rsidRPr="00690F92">
        <w:rPr>
          <w:lang w:eastAsia="en-US"/>
        </w:rPr>
        <w:t>в</w:t>
      </w:r>
      <w:r w:rsidR="00935AD2" w:rsidRPr="00690F92">
        <w:rPr>
          <w:lang w:eastAsia="en-US"/>
        </w:rPr>
        <w:t xml:space="preserve"> </w:t>
      </w:r>
      <w:r w:rsidRPr="00690F92">
        <w:rPr>
          <w:lang w:eastAsia="en-US"/>
        </w:rPr>
        <w:t>мире</w:t>
      </w:r>
      <w:r w:rsidR="00690F92" w:rsidRPr="00690F92">
        <w:rPr>
          <w:lang w:eastAsia="en-US"/>
        </w:rPr>
        <w:t xml:space="preserve">. </w:t>
      </w:r>
      <w:r w:rsidRPr="00690F92">
        <w:rPr>
          <w:lang w:eastAsia="en-US"/>
        </w:rPr>
        <w:t>Банков, которые</w:t>
      </w:r>
      <w:r w:rsidR="00935AD2" w:rsidRPr="00690F92">
        <w:rPr>
          <w:lang w:eastAsia="en-US"/>
        </w:rPr>
        <w:t xml:space="preserve"> </w:t>
      </w:r>
      <w:r w:rsidRPr="00690F92">
        <w:rPr>
          <w:lang w:eastAsia="en-US"/>
        </w:rPr>
        <w:t>играли</w:t>
      </w:r>
      <w:r w:rsidR="00935AD2" w:rsidRPr="00690F92">
        <w:rPr>
          <w:lang w:eastAsia="en-US"/>
        </w:rPr>
        <w:t xml:space="preserve"> </w:t>
      </w:r>
      <w:r w:rsidRPr="00690F92">
        <w:rPr>
          <w:lang w:eastAsia="en-US"/>
        </w:rPr>
        <w:t>бы</w:t>
      </w:r>
      <w:r w:rsidR="00935AD2" w:rsidRPr="00690F92">
        <w:rPr>
          <w:lang w:eastAsia="en-US"/>
        </w:rPr>
        <w:t xml:space="preserve"> </w:t>
      </w:r>
      <w:r w:rsidRPr="00690F92">
        <w:rPr>
          <w:lang w:eastAsia="en-US"/>
        </w:rPr>
        <w:t>такую</w:t>
      </w:r>
      <w:r w:rsidR="00935AD2" w:rsidRPr="00690F92">
        <w:rPr>
          <w:lang w:eastAsia="en-US"/>
        </w:rPr>
        <w:t xml:space="preserve"> </w:t>
      </w:r>
      <w:r w:rsidRPr="00690F92">
        <w:rPr>
          <w:lang w:eastAsia="en-US"/>
        </w:rPr>
        <w:t>же</w:t>
      </w:r>
      <w:r w:rsidR="00935AD2" w:rsidRPr="00690F92">
        <w:rPr>
          <w:lang w:eastAsia="en-US"/>
        </w:rPr>
        <w:t xml:space="preserve"> </w:t>
      </w:r>
      <w:r w:rsidRPr="00690F92">
        <w:rPr>
          <w:lang w:eastAsia="en-US"/>
        </w:rPr>
        <w:t>серьезную</w:t>
      </w:r>
      <w:r w:rsidR="00935AD2" w:rsidRPr="00690F92">
        <w:rPr>
          <w:lang w:eastAsia="en-US"/>
        </w:rPr>
        <w:t xml:space="preserve"> </w:t>
      </w:r>
      <w:r w:rsidRPr="00690F92">
        <w:rPr>
          <w:lang w:eastAsia="en-US"/>
        </w:rPr>
        <w:t>роль в</w:t>
      </w:r>
      <w:r w:rsidR="00935AD2" w:rsidRPr="00690F92">
        <w:rPr>
          <w:lang w:eastAsia="en-US"/>
        </w:rPr>
        <w:t xml:space="preserve"> </w:t>
      </w:r>
      <w:r w:rsidRPr="00690F92">
        <w:rPr>
          <w:lang w:eastAsia="en-US"/>
        </w:rPr>
        <w:t>банковской</w:t>
      </w:r>
      <w:r w:rsidR="00935AD2" w:rsidRPr="00690F92">
        <w:rPr>
          <w:lang w:eastAsia="en-US"/>
        </w:rPr>
        <w:t xml:space="preserve"> </w:t>
      </w:r>
      <w:r w:rsidRPr="00690F92">
        <w:rPr>
          <w:lang w:eastAsia="en-US"/>
        </w:rPr>
        <w:t>системе</w:t>
      </w:r>
      <w:r w:rsidR="00935AD2" w:rsidRPr="00690F92">
        <w:rPr>
          <w:lang w:eastAsia="en-US"/>
        </w:rPr>
        <w:t xml:space="preserve"> </w:t>
      </w:r>
      <w:r w:rsidRPr="00690F92">
        <w:rPr>
          <w:lang w:eastAsia="en-US"/>
        </w:rPr>
        <w:t>страны, в</w:t>
      </w:r>
      <w:r w:rsidR="00935AD2" w:rsidRPr="00690F92">
        <w:rPr>
          <w:lang w:eastAsia="en-US"/>
        </w:rPr>
        <w:t xml:space="preserve"> </w:t>
      </w:r>
      <w:r w:rsidRPr="00690F92">
        <w:rPr>
          <w:lang w:eastAsia="en-US"/>
        </w:rPr>
        <w:t>мире</w:t>
      </w:r>
      <w:r w:rsidR="00935AD2" w:rsidRPr="00690F92">
        <w:rPr>
          <w:lang w:eastAsia="en-US"/>
        </w:rPr>
        <w:t xml:space="preserve"> </w:t>
      </w:r>
      <w:r w:rsidRPr="00690F92">
        <w:rPr>
          <w:lang w:eastAsia="en-US"/>
        </w:rPr>
        <w:t>практическ</w:t>
      </w:r>
      <w:r w:rsidR="00935AD2" w:rsidRPr="00690F92">
        <w:rPr>
          <w:lang w:eastAsia="en-US"/>
        </w:rPr>
        <w:t xml:space="preserve">и </w:t>
      </w:r>
      <w:r w:rsidRPr="00690F92">
        <w:rPr>
          <w:lang w:eastAsia="en-US"/>
        </w:rPr>
        <w:t>нет, что</w:t>
      </w:r>
      <w:r w:rsidR="00935AD2" w:rsidRPr="00690F92">
        <w:rPr>
          <w:lang w:eastAsia="en-US"/>
        </w:rPr>
        <w:t xml:space="preserve"> </w:t>
      </w:r>
      <w:r w:rsidRPr="00690F92">
        <w:rPr>
          <w:lang w:eastAsia="en-US"/>
        </w:rPr>
        <w:t>делает</w:t>
      </w:r>
      <w:r w:rsidR="00935AD2" w:rsidRPr="00690F92">
        <w:rPr>
          <w:lang w:eastAsia="en-US"/>
        </w:rPr>
        <w:t xml:space="preserve"> </w:t>
      </w:r>
      <w:r w:rsidRPr="00690F92">
        <w:rPr>
          <w:lang w:eastAsia="en-US"/>
        </w:rPr>
        <w:t>некорректным</w:t>
      </w:r>
      <w:r w:rsidR="00935AD2" w:rsidRPr="00690F92">
        <w:rPr>
          <w:lang w:eastAsia="en-US"/>
        </w:rPr>
        <w:t xml:space="preserve"> </w:t>
      </w:r>
      <w:r w:rsidRPr="00690F92">
        <w:rPr>
          <w:lang w:eastAsia="en-US"/>
        </w:rPr>
        <w:t>использование</w:t>
      </w:r>
      <w:r w:rsidR="00935AD2" w:rsidRPr="00690F92">
        <w:rPr>
          <w:lang w:eastAsia="en-US"/>
        </w:rPr>
        <w:t xml:space="preserve"> </w:t>
      </w:r>
      <w:r w:rsidRPr="00690F92">
        <w:rPr>
          <w:lang w:eastAsia="en-US"/>
        </w:rPr>
        <w:t>оценки</w:t>
      </w:r>
      <w:r w:rsidR="00935AD2" w:rsidRPr="00690F92">
        <w:rPr>
          <w:lang w:eastAsia="en-US"/>
        </w:rPr>
        <w:t xml:space="preserve"> </w:t>
      </w:r>
      <w:r w:rsidRPr="00690F92">
        <w:rPr>
          <w:lang w:eastAsia="en-US"/>
        </w:rPr>
        <w:t>с</w:t>
      </w:r>
      <w:r w:rsidR="00935AD2" w:rsidRPr="00690F92">
        <w:rPr>
          <w:lang w:eastAsia="en-US"/>
        </w:rPr>
        <w:t xml:space="preserve"> </w:t>
      </w:r>
      <w:r w:rsidRPr="00690F92">
        <w:rPr>
          <w:lang w:eastAsia="en-US"/>
        </w:rPr>
        <w:t>помощью</w:t>
      </w:r>
      <w:r w:rsidR="00935AD2" w:rsidRPr="00690F92">
        <w:rPr>
          <w:lang w:eastAsia="en-US"/>
        </w:rPr>
        <w:t xml:space="preserve"> </w:t>
      </w:r>
      <w:r w:rsidRPr="00690F92">
        <w:rPr>
          <w:lang w:eastAsia="en-US"/>
        </w:rPr>
        <w:t>различных</w:t>
      </w:r>
      <w:r w:rsidR="00935AD2" w:rsidRPr="00690F92">
        <w:rPr>
          <w:lang w:eastAsia="en-US"/>
        </w:rPr>
        <w:t xml:space="preserve"> </w:t>
      </w:r>
      <w:r w:rsidRPr="00690F92">
        <w:rPr>
          <w:lang w:eastAsia="en-US"/>
        </w:rPr>
        <w:t>мультипликаторов</w:t>
      </w:r>
      <w:r w:rsidR="00690F92" w:rsidRPr="00690F92">
        <w:rPr>
          <w:lang w:eastAsia="en-US"/>
        </w:rPr>
        <w:t>.</w:t>
      </w:r>
    </w:p>
    <w:p w:rsidR="00690F92" w:rsidRDefault="00733613" w:rsidP="00C8348D">
      <w:pPr>
        <w:keepNext/>
        <w:widowControl w:val="0"/>
        <w:ind w:firstLine="709"/>
        <w:rPr>
          <w:lang w:eastAsia="en-US"/>
        </w:rPr>
      </w:pPr>
      <w:r w:rsidRPr="00690F92">
        <w:rPr>
          <w:lang w:eastAsia="en-US"/>
        </w:rPr>
        <w:t>Если</w:t>
      </w:r>
      <w:r w:rsidR="00935AD2" w:rsidRPr="00690F92">
        <w:rPr>
          <w:lang w:eastAsia="en-US"/>
        </w:rPr>
        <w:t xml:space="preserve"> </w:t>
      </w:r>
      <w:r w:rsidRPr="00690F92">
        <w:rPr>
          <w:lang w:eastAsia="en-US"/>
        </w:rPr>
        <w:t>использовать</w:t>
      </w:r>
      <w:r w:rsidR="00935AD2" w:rsidRPr="00690F92">
        <w:rPr>
          <w:lang w:eastAsia="en-US"/>
        </w:rPr>
        <w:t xml:space="preserve"> </w:t>
      </w:r>
      <w:r w:rsidRPr="00690F92">
        <w:rPr>
          <w:lang w:eastAsia="en-US"/>
        </w:rPr>
        <w:t>оценку</w:t>
      </w:r>
      <w:r w:rsidR="00935AD2" w:rsidRPr="00690F92">
        <w:rPr>
          <w:lang w:eastAsia="en-US"/>
        </w:rPr>
        <w:t xml:space="preserve"> </w:t>
      </w:r>
      <w:r w:rsidRPr="00690F92">
        <w:rPr>
          <w:lang w:eastAsia="en-US"/>
        </w:rPr>
        <w:t>на</w:t>
      </w:r>
      <w:r w:rsidR="00935AD2" w:rsidRPr="00690F92">
        <w:rPr>
          <w:lang w:eastAsia="en-US"/>
        </w:rPr>
        <w:t xml:space="preserve"> </w:t>
      </w:r>
      <w:r w:rsidRPr="00690F92">
        <w:rPr>
          <w:lang w:eastAsia="en-US"/>
        </w:rPr>
        <w:t>основе</w:t>
      </w:r>
      <w:r w:rsidR="00935AD2" w:rsidRPr="00690F92">
        <w:rPr>
          <w:lang w:eastAsia="en-US"/>
        </w:rPr>
        <w:t xml:space="preserve"> </w:t>
      </w:r>
      <w:r w:rsidRPr="00690F92">
        <w:rPr>
          <w:lang w:eastAsia="en-US"/>
        </w:rPr>
        <w:t>усредненных</w:t>
      </w:r>
      <w:r w:rsidR="00935AD2" w:rsidRPr="00690F92">
        <w:rPr>
          <w:lang w:eastAsia="en-US"/>
        </w:rPr>
        <w:t xml:space="preserve"> </w:t>
      </w:r>
      <w:r w:rsidRPr="00690F92">
        <w:rPr>
          <w:lang w:eastAsia="en-US"/>
        </w:rPr>
        <w:t>мультипликаторов</w:t>
      </w:r>
      <w:r w:rsidR="00935AD2" w:rsidRPr="00690F92">
        <w:rPr>
          <w:lang w:eastAsia="en-US"/>
        </w:rPr>
        <w:t xml:space="preserve"> </w:t>
      </w:r>
      <w:r w:rsidRPr="00690F92">
        <w:rPr>
          <w:lang w:eastAsia="en-US"/>
        </w:rPr>
        <w:t>по,</w:t>
      </w:r>
      <w:r w:rsidR="00935AD2" w:rsidRPr="00690F92">
        <w:rPr>
          <w:lang w:eastAsia="en-US"/>
        </w:rPr>
        <w:t xml:space="preserve"> </w:t>
      </w:r>
      <w:r w:rsidRPr="00690F92">
        <w:rPr>
          <w:lang w:eastAsia="en-US"/>
        </w:rPr>
        <w:t>допустим, рынкам</w:t>
      </w:r>
      <w:r w:rsidR="00935AD2" w:rsidRPr="00690F92">
        <w:rPr>
          <w:lang w:eastAsia="en-US"/>
        </w:rPr>
        <w:t xml:space="preserve"> </w:t>
      </w:r>
      <w:r w:rsidRPr="00690F92">
        <w:rPr>
          <w:lang w:eastAsia="en-US"/>
        </w:rPr>
        <w:t>развивающихся</w:t>
      </w:r>
      <w:r w:rsidR="00935AD2" w:rsidRPr="00690F92">
        <w:rPr>
          <w:lang w:eastAsia="en-US"/>
        </w:rPr>
        <w:t xml:space="preserve"> </w:t>
      </w:r>
      <w:r w:rsidRPr="00690F92">
        <w:rPr>
          <w:lang w:eastAsia="en-US"/>
        </w:rPr>
        <w:t>стран, то</w:t>
      </w:r>
      <w:r w:rsidR="00935AD2" w:rsidRPr="00690F92">
        <w:rPr>
          <w:lang w:eastAsia="en-US"/>
        </w:rPr>
        <w:t xml:space="preserve"> </w:t>
      </w:r>
      <w:r w:rsidRPr="00690F92">
        <w:rPr>
          <w:lang w:eastAsia="en-US"/>
        </w:rPr>
        <w:t>она</w:t>
      </w:r>
      <w:r w:rsidR="00935AD2" w:rsidRPr="00690F92">
        <w:rPr>
          <w:lang w:eastAsia="en-US"/>
        </w:rPr>
        <w:t xml:space="preserve"> </w:t>
      </w:r>
      <w:r w:rsidRPr="00690F92">
        <w:rPr>
          <w:lang w:eastAsia="en-US"/>
        </w:rPr>
        <w:t>окажется</w:t>
      </w:r>
      <w:r w:rsidR="00935AD2" w:rsidRPr="00690F92">
        <w:rPr>
          <w:lang w:eastAsia="en-US"/>
        </w:rPr>
        <w:t xml:space="preserve"> </w:t>
      </w:r>
      <w:r w:rsidRPr="00690F92">
        <w:rPr>
          <w:lang w:eastAsia="en-US"/>
        </w:rPr>
        <w:t>заниженной</w:t>
      </w:r>
      <w:r w:rsidR="00935AD2" w:rsidRPr="00690F92">
        <w:rPr>
          <w:lang w:eastAsia="en-US"/>
        </w:rPr>
        <w:t xml:space="preserve"> </w:t>
      </w:r>
      <w:r w:rsidRPr="00690F92">
        <w:rPr>
          <w:lang w:eastAsia="en-US"/>
        </w:rPr>
        <w:t>для</w:t>
      </w:r>
      <w:r w:rsidR="00935AD2" w:rsidRPr="00690F92">
        <w:rPr>
          <w:lang w:eastAsia="en-US"/>
        </w:rPr>
        <w:t xml:space="preserve"> </w:t>
      </w:r>
      <w:r w:rsidRPr="00690F92">
        <w:rPr>
          <w:lang w:eastAsia="en-US"/>
        </w:rPr>
        <w:t>Сбербанка, так</w:t>
      </w:r>
      <w:r w:rsidR="00935AD2" w:rsidRPr="00690F92">
        <w:rPr>
          <w:lang w:eastAsia="en-US"/>
        </w:rPr>
        <w:t xml:space="preserve"> </w:t>
      </w:r>
      <w:r w:rsidRPr="00690F92">
        <w:rPr>
          <w:lang w:eastAsia="en-US"/>
        </w:rPr>
        <w:t>как, имея</w:t>
      </w:r>
      <w:r w:rsidR="00935AD2" w:rsidRPr="00690F92">
        <w:rPr>
          <w:lang w:eastAsia="en-US"/>
        </w:rPr>
        <w:t xml:space="preserve"> </w:t>
      </w:r>
      <w:r w:rsidRPr="00690F92">
        <w:rPr>
          <w:lang w:eastAsia="en-US"/>
        </w:rPr>
        <w:t>столь</w:t>
      </w:r>
      <w:r w:rsidR="00935AD2" w:rsidRPr="00690F92">
        <w:rPr>
          <w:lang w:eastAsia="en-US"/>
        </w:rPr>
        <w:t xml:space="preserve"> </w:t>
      </w:r>
      <w:r w:rsidRPr="00690F92">
        <w:rPr>
          <w:lang w:eastAsia="en-US"/>
        </w:rPr>
        <w:t>большое</w:t>
      </w:r>
      <w:r w:rsidR="00935AD2" w:rsidRPr="00690F92">
        <w:rPr>
          <w:lang w:eastAsia="en-US"/>
        </w:rPr>
        <w:t xml:space="preserve"> </w:t>
      </w:r>
      <w:r w:rsidRPr="00690F92">
        <w:rPr>
          <w:lang w:eastAsia="en-US"/>
        </w:rPr>
        <w:t>конкурентное</w:t>
      </w:r>
      <w:r w:rsidR="00935AD2" w:rsidRPr="00690F92">
        <w:rPr>
          <w:lang w:eastAsia="en-US"/>
        </w:rPr>
        <w:t xml:space="preserve"> </w:t>
      </w:r>
      <w:r w:rsidRPr="00690F92">
        <w:rPr>
          <w:lang w:eastAsia="en-US"/>
        </w:rPr>
        <w:t xml:space="preserve">преимущество </w:t>
      </w:r>
      <w:r w:rsidR="00935AD2" w:rsidRPr="00690F92">
        <w:rPr>
          <w:lang w:eastAsia="en-US"/>
        </w:rPr>
        <w:t xml:space="preserve">в виде </w:t>
      </w:r>
      <w:r w:rsidRPr="00690F92">
        <w:rPr>
          <w:lang w:eastAsia="en-US"/>
        </w:rPr>
        <w:t>развитой</w:t>
      </w:r>
      <w:r w:rsidR="00935AD2" w:rsidRPr="00690F92">
        <w:rPr>
          <w:lang w:eastAsia="en-US"/>
        </w:rPr>
        <w:t xml:space="preserve"> </w:t>
      </w:r>
      <w:r w:rsidRPr="00690F92">
        <w:rPr>
          <w:lang w:eastAsia="en-US"/>
        </w:rPr>
        <w:t>филиальной</w:t>
      </w:r>
      <w:r w:rsidR="00935AD2" w:rsidRPr="00690F92">
        <w:rPr>
          <w:lang w:eastAsia="en-US"/>
        </w:rPr>
        <w:t xml:space="preserve"> </w:t>
      </w:r>
      <w:r w:rsidRPr="00690F92">
        <w:rPr>
          <w:lang w:eastAsia="en-US"/>
        </w:rPr>
        <w:t>сети, банк</w:t>
      </w:r>
      <w:r w:rsidR="00935AD2" w:rsidRPr="00690F92">
        <w:rPr>
          <w:lang w:eastAsia="en-US"/>
        </w:rPr>
        <w:t xml:space="preserve"> </w:t>
      </w:r>
      <w:r w:rsidRPr="00690F92">
        <w:rPr>
          <w:lang w:eastAsia="en-US"/>
        </w:rPr>
        <w:t>изначально</w:t>
      </w:r>
      <w:r w:rsidR="00935AD2" w:rsidRPr="00690F92">
        <w:rPr>
          <w:lang w:eastAsia="en-US"/>
        </w:rPr>
        <w:t xml:space="preserve"> </w:t>
      </w:r>
      <w:r w:rsidRPr="00690F92">
        <w:rPr>
          <w:lang w:eastAsia="en-US"/>
        </w:rPr>
        <w:t>находится</w:t>
      </w:r>
      <w:r w:rsidR="00935AD2" w:rsidRPr="00690F92">
        <w:rPr>
          <w:lang w:eastAsia="en-US"/>
        </w:rPr>
        <w:t xml:space="preserve"> </w:t>
      </w:r>
      <w:r w:rsidRPr="00690F92">
        <w:rPr>
          <w:lang w:eastAsia="en-US"/>
        </w:rPr>
        <w:t>в</w:t>
      </w:r>
      <w:r w:rsidR="00935AD2" w:rsidRPr="00690F92">
        <w:rPr>
          <w:lang w:eastAsia="en-US"/>
        </w:rPr>
        <w:t xml:space="preserve"> </w:t>
      </w:r>
      <w:r w:rsidRPr="00690F92">
        <w:rPr>
          <w:lang w:eastAsia="en-US"/>
        </w:rPr>
        <w:t>более выгодных</w:t>
      </w:r>
      <w:r w:rsidR="00935AD2" w:rsidRPr="00690F92">
        <w:rPr>
          <w:lang w:eastAsia="en-US"/>
        </w:rPr>
        <w:t xml:space="preserve"> </w:t>
      </w:r>
      <w:r w:rsidRPr="00690F92">
        <w:rPr>
          <w:lang w:eastAsia="en-US"/>
        </w:rPr>
        <w:t>условиях</w:t>
      </w:r>
      <w:r w:rsidR="00935AD2" w:rsidRPr="00690F92">
        <w:rPr>
          <w:lang w:eastAsia="en-US"/>
        </w:rPr>
        <w:t xml:space="preserve"> </w:t>
      </w:r>
      <w:r w:rsidRPr="00690F92">
        <w:rPr>
          <w:lang w:eastAsia="en-US"/>
        </w:rPr>
        <w:t>по</w:t>
      </w:r>
      <w:r w:rsidR="00935AD2" w:rsidRPr="00690F92">
        <w:rPr>
          <w:lang w:eastAsia="en-US"/>
        </w:rPr>
        <w:t xml:space="preserve"> </w:t>
      </w:r>
      <w:r w:rsidRPr="00690F92">
        <w:rPr>
          <w:lang w:eastAsia="en-US"/>
        </w:rPr>
        <w:t>сравнению</w:t>
      </w:r>
      <w:r w:rsidR="00935AD2" w:rsidRPr="00690F92">
        <w:rPr>
          <w:lang w:eastAsia="en-US"/>
        </w:rPr>
        <w:t xml:space="preserve"> </w:t>
      </w:r>
      <w:r w:rsidRPr="00690F92">
        <w:rPr>
          <w:lang w:eastAsia="en-US"/>
        </w:rPr>
        <w:t>с</w:t>
      </w:r>
      <w:r w:rsidR="00935AD2" w:rsidRPr="00690F92">
        <w:rPr>
          <w:lang w:eastAsia="en-US"/>
        </w:rPr>
        <w:t xml:space="preserve"> </w:t>
      </w:r>
      <w:r w:rsidRPr="00690F92">
        <w:rPr>
          <w:lang w:eastAsia="en-US"/>
        </w:rPr>
        <w:t>аналогами</w:t>
      </w:r>
      <w:r w:rsidR="00935AD2" w:rsidRPr="00690F92">
        <w:rPr>
          <w:lang w:eastAsia="en-US"/>
        </w:rPr>
        <w:t xml:space="preserve"> </w:t>
      </w:r>
      <w:r w:rsidRPr="00690F92">
        <w:rPr>
          <w:lang w:eastAsia="en-US"/>
        </w:rPr>
        <w:t>и</w:t>
      </w:r>
      <w:r w:rsidR="00935AD2" w:rsidRPr="00690F92">
        <w:rPr>
          <w:lang w:eastAsia="en-US"/>
        </w:rPr>
        <w:t xml:space="preserve"> </w:t>
      </w:r>
      <w:r w:rsidRPr="00690F92">
        <w:rPr>
          <w:lang w:eastAsia="en-US"/>
        </w:rPr>
        <w:t>имеет</w:t>
      </w:r>
      <w:r w:rsidR="00935AD2" w:rsidRPr="00690F92">
        <w:rPr>
          <w:lang w:eastAsia="en-US"/>
        </w:rPr>
        <w:t xml:space="preserve"> </w:t>
      </w:r>
      <w:r w:rsidRPr="00690F92">
        <w:rPr>
          <w:lang w:eastAsia="en-US"/>
        </w:rPr>
        <w:t>все</w:t>
      </w:r>
      <w:r w:rsidR="00935AD2" w:rsidRPr="00690F92">
        <w:rPr>
          <w:lang w:eastAsia="en-US"/>
        </w:rPr>
        <w:t xml:space="preserve"> </w:t>
      </w:r>
      <w:r w:rsidRPr="00690F92">
        <w:rPr>
          <w:lang w:eastAsia="en-US"/>
        </w:rPr>
        <w:t>основания быть</w:t>
      </w:r>
      <w:r w:rsidR="00935AD2" w:rsidRPr="00690F92">
        <w:rPr>
          <w:lang w:eastAsia="en-US"/>
        </w:rPr>
        <w:t xml:space="preserve"> </w:t>
      </w:r>
      <w:r w:rsidRPr="00690F92">
        <w:rPr>
          <w:lang w:eastAsia="en-US"/>
        </w:rPr>
        <w:t>оцененным</w:t>
      </w:r>
      <w:r w:rsidR="00935AD2" w:rsidRPr="00690F92">
        <w:rPr>
          <w:lang w:eastAsia="en-US"/>
        </w:rPr>
        <w:t xml:space="preserve"> </w:t>
      </w:r>
      <w:r w:rsidRPr="00690F92">
        <w:rPr>
          <w:lang w:eastAsia="en-US"/>
        </w:rPr>
        <w:t>дороже</w:t>
      </w:r>
      <w:r w:rsidR="00690F92" w:rsidRPr="00690F92">
        <w:rPr>
          <w:lang w:eastAsia="en-US"/>
        </w:rPr>
        <w:t xml:space="preserve">. </w:t>
      </w:r>
      <w:r w:rsidRPr="00690F92">
        <w:rPr>
          <w:lang w:eastAsia="en-US"/>
        </w:rPr>
        <w:t>Использование</w:t>
      </w:r>
      <w:r w:rsidR="00935AD2" w:rsidRPr="00690F92">
        <w:rPr>
          <w:lang w:eastAsia="en-US"/>
        </w:rPr>
        <w:t xml:space="preserve"> </w:t>
      </w:r>
      <w:r w:rsidRPr="00690F92">
        <w:rPr>
          <w:lang w:eastAsia="en-US"/>
        </w:rPr>
        <w:t>же</w:t>
      </w:r>
      <w:r w:rsidR="00935AD2" w:rsidRPr="00690F92">
        <w:rPr>
          <w:lang w:eastAsia="en-US"/>
        </w:rPr>
        <w:t xml:space="preserve"> поправок </w:t>
      </w:r>
      <w:r w:rsidRPr="00690F92">
        <w:rPr>
          <w:lang w:eastAsia="en-US"/>
        </w:rPr>
        <w:t>не совсем</w:t>
      </w:r>
      <w:r w:rsidR="00935AD2" w:rsidRPr="00690F92">
        <w:rPr>
          <w:lang w:eastAsia="en-US"/>
        </w:rPr>
        <w:t xml:space="preserve"> корректно</w:t>
      </w:r>
      <w:r w:rsidRPr="00690F92">
        <w:rPr>
          <w:lang w:eastAsia="en-US"/>
        </w:rPr>
        <w:t>, так</w:t>
      </w:r>
      <w:r w:rsidR="00935AD2" w:rsidRPr="00690F92">
        <w:rPr>
          <w:lang w:eastAsia="en-US"/>
        </w:rPr>
        <w:t xml:space="preserve"> </w:t>
      </w:r>
      <w:r w:rsidRPr="00690F92">
        <w:rPr>
          <w:lang w:eastAsia="en-US"/>
        </w:rPr>
        <w:t>как</w:t>
      </w:r>
      <w:r w:rsidR="00935AD2" w:rsidRPr="00690F92">
        <w:rPr>
          <w:lang w:eastAsia="en-US"/>
        </w:rPr>
        <w:t xml:space="preserve"> </w:t>
      </w:r>
      <w:r w:rsidRPr="00690F92">
        <w:rPr>
          <w:lang w:eastAsia="en-US"/>
        </w:rPr>
        <w:t>оно</w:t>
      </w:r>
      <w:r w:rsidR="00935AD2" w:rsidRPr="00690F92">
        <w:rPr>
          <w:lang w:eastAsia="en-US"/>
        </w:rPr>
        <w:t xml:space="preserve"> </w:t>
      </w:r>
      <w:r w:rsidRPr="00690F92">
        <w:rPr>
          <w:lang w:eastAsia="en-US"/>
        </w:rPr>
        <w:t>может</w:t>
      </w:r>
      <w:r w:rsidR="00935AD2" w:rsidRPr="00690F92">
        <w:rPr>
          <w:lang w:eastAsia="en-US"/>
        </w:rPr>
        <w:t xml:space="preserve"> </w:t>
      </w:r>
      <w:r w:rsidRPr="00690F92">
        <w:rPr>
          <w:lang w:eastAsia="en-US"/>
        </w:rPr>
        <w:t>привести</w:t>
      </w:r>
      <w:r w:rsidR="00935AD2" w:rsidRPr="00690F92">
        <w:rPr>
          <w:lang w:eastAsia="en-US"/>
        </w:rPr>
        <w:t xml:space="preserve"> </w:t>
      </w:r>
      <w:r w:rsidRPr="00690F92">
        <w:rPr>
          <w:lang w:eastAsia="en-US"/>
        </w:rPr>
        <w:t>к</w:t>
      </w:r>
      <w:r w:rsidR="00935AD2" w:rsidRPr="00690F92">
        <w:rPr>
          <w:lang w:eastAsia="en-US"/>
        </w:rPr>
        <w:t xml:space="preserve"> </w:t>
      </w:r>
      <w:r w:rsidRPr="00690F92">
        <w:rPr>
          <w:lang w:eastAsia="en-US"/>
        </w:rPr>
        <w:t>серьезным</w:t>
      </w:r>
      <w:r w:rsidR="00935AD2" w:rsidRPr="00690F92">
        <w:rPr>
          <w:lang w:eastAsia="en-US"/>
        </w:rPr>
        <w:t xml:space="preserve"> </w:t>
      </w:r>
      <w:r w:rsidRPr="00690F92">
        <w:rPr>
          <w:lang w:eastAsia="en-US"/>
        </w:rPr>
        <w:t>ошибкам</w:t>
      </w:r>
      <w:r w:rsidR="00935AD2" w:rsidRPr="00690F92">
        <w:rPr>
          <w:lang w:eastAsia="en-US"/>
        </w:rPr>
        <w:t xml:space="preserve"> </w:t>
      </w:r>
      <w:r w:rsidRPr="00690F92">
        <w:rPr>
          <w:lang w:eastAsia="en-US"/>
        </w:rPr>
        <w:t xml:space="preserve">в </w:t>
      </w:r>
      <w:r w:rsidR="00935AD2" w:rsidRPr="00690F92">
        <w:rPr>
          <w:lang w:eastAsia="en-US"/>
        </w:rPr>
        <w:t>оценках, из</w:t>
      </w:r>
      <w:r w:rsidR="00690F92">
        <w:rPr>
          <w:lang w:eastAsia="en-US"/>
        </w:rPr>
        <w:t>-</w:t>
      </w:r>
      <w:r w:rsidRPr="00690F92">
        <w:rPr>
          <w:lang w:eastAsia="en-US"/>
        </w:rPr>
        <w:t>за</w:t>
      </w:r>
      <w:r w:rsidR="00935AD2" w:rsidRPr="00690F92">
        <w:rPr>
          <w:lang w:eastAsia="en-US"/>
        </w:rPr>
        <w:t xml:space="preserve"> </w:t>
      </w:r>
      <w:r w:rsidRPr="00690F92">
        <w:rPr>
          <w:lang w:eastAsia="en-US"/>
        </w:rPr>
        <w:t>сложностей</w:t>
      </w:r>
      <w:r w:rsidR="00935AD2" w:rsidRPr="00690F92">
        <w:rPr>
          <w:lang w:eastAsia="en-US"/>
        </w:rPr>
        <w:t xml:space="preserve"> </w:t>
      </w:r>
      <w:r w:rsidRPr="00690F92">
        <w:rPr>
          <w:lang w:eastAsia="en-US"/>
        </w:rPr>
        <w:t>в</w:t>
      </w:r>
      <w:r w:rsidR="00935AD2" w:rsidRPr="00690F92">
        <w:rPr>
          <w:lang w:eastAsia="en-US"/>
        </w:rPr>
        <w:t xml:space="preserve"> </w:t>
      </w:r>
      <w:r w:rsidRPr="00690F92">
        <w:rPr>
          <w:lang w:eastAsia="en-US"/>
        </w:rPr>
        <w:t>правильном</w:t>
      </w:r>
      <w:r w:rsidR="00935AD2" w:rsidRPr="00690F92">
        <w:rPr>
          <w:lang w:eastAsia="en-US"/>
        </w:rPr>
        <w:t xml:space="preserve"> </w:t>
      </w:r>
      <w:r w:rsidRPr="00690F92">
        <w:rPr>
          <w:lang w:eastAsia="en-US"/>
        </w:rPr>
        <w:t>исчислении</w:t>
      </w:r>
      <w:r w:rsidR="00690F92" w:rsidRPr="00690F92">
        <w:rPr>
          <w:lang w:eastAsia="en-US"/>
        </w:rPr>
        <w:t>.</w:t>
      </w:r>
    </w:p>
    <w:p w:rsidR="00690F92" w:rsidRDefault="00733613" w:rsidP="00C8348D">
      <w:pPr>
        <w:keepNext/>
        <w:widowControl w:val="0"/>
        <w:ind w:firstLine="709"/>
        <w:rPr>
          <w:lang w:eastAsia="en-US"/>
        </w:rPr>
      </w:pPr>
      <w:r w:rsidRPr="00690F92">
        <w:rPr>
          <w:lang w:eastAsia="en-US"/>
        </w:rPr>
        <w:t>EBO модель</w:t>
      </w:r>
      <w:r w:rsidR="00935AD2" w:rsidRPr="00690F92">
        <w:rPr>
          <w:lang w:eastAsia="en-US"/>
        </w:rPr>
        <w:t xml:space="preserve"> </w:t>
      </w:r>
      <w:r w:rsidRPr="00690F92">
        <w:rPr>
          <w:lang w:eastAsia="en-US"/>
        </w:rPr>
        <w:t>предполагает, что</w:t>
      </w:r>
      <w:r w:rsidR="00935AD2" w:rsidRPr="00690F92">
        <w:rPr>
          <w:lang w:eastAsia="en-US"/>
        </w:rPr>
        <w:t xml:space="preserve"> </w:t>
      </w:r>
      <w:r w:rsidRPr="00690F92">
        <w:rPr>
          <w:lang w:eastAsia="en-US"/>
        </w:rPr>
        <w:t>справедливая</w:t>
      </w:r>
      <w:r w:rsidR="00935AD2" w:rsidRPr="00690F92">
        <w:rPr>
          <w:lang w:eastAsia="en-US"/>
        </w:rPr>
        <w:t xml:space="preserve"> </w:t>
      </w:r>
      <w:r w:rsidRPr="00690F92">
        <w:rPr>
          <w:lang w:eastAsia="en-US"/>
        </w:rPr>
        <w:t>стоимость</w:t>
      </w:r>
      <w:r w:rsidR="00935AD2" w:rsidRPr="00690F92">
        <w:rPr>
          <w:lang w:eastAsia="en-US"/>
        </w:rPr>
        <w:t xml:space="preserve"> </w:t>
      </w:r>
      <w:r w:rsidRPr="00690F92">
        <w:rPr>
          <w:lang w:eastAsia="en-US"/>
        </w:rPr>
        <w:t>акций Сбербанка</w:t>
      </w:r>
      <w:r w:rsidR="00935AD2" w:rsidRPr="00690F92">
        <w:rPr>
          <w:lang w:eastAsia="en-US"/>
        </w:rPr>
        <w:t xml:space="preserve"> </w:t>
      </w:r>
      <w:r w:rsidRPr="00690F92">
        <w:rPr>
          <w:lang w:eastAsia="en-US"/>
        </w:rPr>
        <w:t>составляет 131 рубль</w:t>
      </w:r>
      <w:r w:rsidR="00935AD2" w:rsidRPr="00690F92">
        <w:rPr>
          <w:lang w:eastAsia="en-US"/>
        </w:rPr>
        <w:t xml:space="preserve"> </w:t>
      </w:r>
      <w:r w:rsidRPr="00690F92">
        <w:rPr>
          <w:lang w:eastAsia="en-US"/>
        </w:rPr>
        <w:t>за</w:t>
      </w:r>
      <w:r w:rsidR="00935AD2" w:rsidRPr="00690F92">
        <w:rPr>
          <w:lang w:eastAsia="en-US"/>
        </w:rPr>
        <w:t xml:space="preserve"> </w:t>
      </w:r>
      <w:r w:rsidRPr="00690F92">
        <w:rPr>
          <w:lang w:eastAsia="en-US"/>
        </w:rPr>
        <w:t>акцию, или $5,25 за</w:t>
      </w:r>
      <w:r w:rsidR="00935AD2" w:rsidRPr="00690F92">
        <w:rPr>
          <w:lang w:eastAsia="en-US"/>
        </w:rPr>
        <w:t xml:space="preserve"> </w:t>
      </w:r>
      <w:r w:rsidRPr="00690F92">
        <w:rPr>
          <w:lang w:eastAsia="en-US"/>
        </w:rPr>
        <w:t>акцию</w:t>
      </w:r>
      <w:r w:rsidR="00935AD2" w:rsidRPr="00690F92">
        <w:rPr>
          <w:lang w:eastAsia="en-US"/>
        </w:rPr>
        <w:t xml:space="preserve"> </w:t>
      </w:r>
      <w:r w:rsidRPr="00690F92">
        <w:rPr>
          <w:lang w:eastAsia="en-US"/>
        </w:rPr>
        <w:t>на</w:t>
      </w:r>
      <w:r w:rsidR="00935AD2" w:rsidRPr="00690F92">
        <w:rPr>
          <w:lang w:eastAsia="en-US"/>
        </w:rPr>
        <w:t xml:space="preserve"> </w:t>
      </w:r>
      <w:r w:rsidRPr="00690F92">
        <w:rPr>
          <w:lang w:eastAsia="en-US"/>
        </w:rPr>
        <w:t xml:space="preserve">середину </w:t>
      </w:r>
      <w:r w:rsidR="00935AD2" w:rsidRPr="00690F92">
        <w:rPr>
          <w:lang w:eastAsia="en-US"/>
        </w:rPr>
        <w:t>2008 года</w:t>
      </w:r>
      <w:r w:rsidR="00690F92" w:rsidRPr="00690F92">
        <w:rPr>
          <w:lang w:eastAsia="en-US"/>
        </w:rPr>
        <w:t xml:space="preserve">. </w:t>
      </w:r>
      <w:r w:rsidR="00935AD2" w:rsidRPr="00690F92">
        <w:rPr>
          <w:lang w:eastAsia="en-US"/>
        </w:rPr>
        <w:t>Оценивая акции и</w:t>
      </w:r>
      <w:r w:rsidRPr="00690F92">
        <w:rPr>
          <w:lang w:eastAsia="en-US"/>
        </w:rPr>
        <w:t>сходя</w:t>
      </w:r>
      <w:r w:rsidR="00935AD2" w:rsidRPr="00690F92">
        <w:rPr>
          <w:lang w:eastAsia="en-US"/>
        </w:rPr>
        <w:t xml:space="preserve"> </w:t>
      </w:r>
      <w:r w:rsidRPr="00690F92">
        <w:rPr>
          <w:lang w:eastAsia="en-US"/>
        </w:rPr>
        <w:t>из 9% роста</w:t>
      </w:r>
      <w:r w:rsidR="00935AD2" w:rsidRPr="00690F92">
        <w:rPr>
          <w:lang w:eastAsia="en-US"/>
        </w:rPr>
        <w:t xml:space="preserve"> </w:t>
      </w:r>
      <w:r w:rsidRPr="00690F92">
        <w:rPr>
          <w:lang w:eastAsia="en-US"/>
        </w:rPr>
        <w:t>в</w:t>
      </w:r>
      <w:r w:rsidR="00935AD2" w:rsidRPr="00690F92">
        <w:rPr>
          <w:lang w:eastAsia="en-US"/>
        </w:rPr>
        <w:t xml:space="preserve"> </w:t>
      </w:r>
      <w:r w:rsidRPr="00690F92">
        <w:rPr>
          <w:lang w:eastAsia="en-US"/>
        </w:rPr>
        <w:t>пост</w:t>
      </w:r>
      <w:r w:rsidR="00935AD2" w:rsidRPr="00690F92">
        <w:rPr>
          <w:lang w:eastAsia="en-US"/>
        </w:rPr>
        <w:t xml:space="preserve"> </w:t>
      </w:r>
      <w:r w:rsidRPr="00690F92">
        <w:rPr>
          <w:lang w:eastAsia="en-US"/>
        </w:rPr>
        <w:t>прогнозном</w:t>
      </w:r>
      <w:r w:rsidR="00935AD2" w:rsidRPr="00690F92">
        <w:rPr>
          <w:lang w:eastAsia="en-US"/>
        </w:rPr>
        <w:t xml:space="preserve"> </w:t>
      </w:r>
      <w:r w:rsidRPr="00690F92">
        <w:rPr>
          <w:lang w:eastAsia="en-US"/>
        </w:rPr>
        <w:t>периоде</w:t>
      </w:r>
      <w:r w:rsidR="00935AD2" w:rsidRPr="00690F92">
        <w:rPr>
          <w:lang w:eastAsia="en-US"/>
        </w:rPr>
        <w:t xml:space="preserve"> </w:t>
      </w:r>
      <w:r w:rsidRPr="00690F92">
        <w:rPr>
          <w:lang w:eastAsia="en-US"/>
        </w:rPr>
        <w:t>и, предполагая, что</w:t>
      </w:r>
      <w:r w:rsidR="00935AD2" w:rsidRPr="00690F92">
        <w:rPr>
          <w:lang w:eastAsia="en-US"/>
        </w:rPr>
        <w:t xml:space="preserve"> </w:t>
      </w:r>
      <w:r w:rsidRPr="00690F92">
        <w:rPr>
          <w:lang w:eastAsia="en-US"/>
        </w:rPr>
        <w:t>стоимость</w:t>
      </w:r>
      <w:r w:rsidR="00935AD2" w:rsidRPr="00690F92">
        <w:rPr>
          <w:lang w:eastAsia="en-US"/>
        </w:rPr>
        <w:t xml:space="preserve"> </w:t>
      </w:r>
      <w:r w:rsidRPr="00690F92">
        <w:rPr>
          <w:lang w:eastAsia="en-US"/>
        </w:rPr>
        <w:t>капитала</w:t>
      </w:r>
      <w:r w:rsidR="00935AD2" w:rsidRPr="00690F92">
        <w:rPr>
          <w:lang w:eastAsia="en-US"/>
        </w:rPr>
        <w:t xml:space="preserve"> </w:t>
      </w:r>
      <w:r w:rsidRPr="00690F92">
        <w:rPr>
          <w:lang w:eastAsia="en-US"/>
        </w:rPr>
        <w:t>составляет 11,5%</w:t>
      </w:r>
      <w:r w:rsidR="00690F92" w:rsidRPr="00690F92">
        <w:rPr>
          <w:lang w:eastAsia="en-US"/>
        </w:rPr>
        <w:t xml:space="preserve">. </w:t>
      </w:r>
      <w:r w:rsidR="00935AD2" w:rsidRPr="00690F92">
        <w:rPr>
          <w:lang w:eastAsia="en-US"/>
        </w:rPr>
        <w:t>Про</w:t>
      </w:r>
      <w:r w:rsidRPr="00690F92">
        <w:rPr>
          <w:lang w:eastAsia="en-US"/>
        </w:rPr>
        <w:t>гноз</w:t>
      </w:r>
      <w:r w:rsidR="00935AD2" w:rsidRPr="00690F92">
        <w:rPr>
          <w:lang w:eastAsia="en-US"/>
        </w:rPr>
        <w:t xml:space="preserve"> </w:t>
      </w:r>
      <w:r w:rsidRPr="00690F92">
        <w:rPr>
          <w:lang w:eastAsia="en-US"/>
        </w:rPr>
        <w:t>разбит</w:t>
      </w:r>
      <w:r w:rsidR="00935AD2" w:rsidRPr="00690F92">
        <w:rPr>
          <w:lang w:eastAsia="en-US"/>
        </w:rPr>
        <w:t xml:space="preserve"> </w:t>
      </w:r>
      <w:r w:rsidRPr="00690F92">
        <w:rPr>
          <w:lang w:eastAsia="en-US"/>
        </w:rPr>
        <w:t>на 3 этапа</w:t>
      </w:r>
      <w:r w:rsidR="00690F92">
        <w:rPr>
          <w:lang w:eastAsia="en-US"/>
        </w:rPr>
        <w:t xml:space="preserve"> (</w:t>
      </w:r>
      <w:r w:rsidR="00274D05" w:rsidRPr="00690F92">
        <w:rPr>
          <w:lang w:eastAsia="en-US"/>
        </w:rPr>
        <w:t>Приложение</w:t>
      </w:r>
      <w:r w:rsidR="003522A3" w:rsidRPr="00690F92">
        <w:rPr>
          <w:lang w:eastAsia="en-US"/>
        </w:rPr>
        <w:t xml:space="preserve"> 4</w:t>
      </w:r>
      <w:r w:rsidR="00690F92" w:rsidRPr="00690F92">
        <w:rPr>
          <w:lang w:eastAsia="en-US"/>
        </w:rPr>
        <w:t>).</w:t>
      </w:r>
    </w:p>
    <w:p w:rsidR="00690F92" w:rsidRDefault="00733613" w:rsidP="00C8348D">
      <w:pPr>
        <w:keepNext/>
        <w:widowControl w:val="0"/>
        <w:ind w:firstLine="709"/>
        <w:rPr>
          <w:lang w:eastAsia="en-US"/>
        </w:rPr>
      </w:pPr>
      <w:r w:rsidRPr="00690F92">
        <w:rPr>
          <w:lang w:eastAsia="en-US"/>
        </w:rPr>
        <w:t>Первый</w:t>
      </w:r>
      <w:r w:rsidR="00935AD2" w:rsidRPr="00690F92">
        <w:rPr>
          <w:lang w:eastAsia="en-US"/>
        </w:rPr>
        <w:t xml:space="preserve"> этап, 2007</w:t>
      </w:r>
      <w:r w:rsidR="00690F92">
        <w:rPr>
          <w:lang w:eastAsia="en-US"/>
        </w:rPr>
        <w:t>-</w:t>
      </w:r>
      <w:r w:rsidRPr="00690F92">
        <w:rPr>
          <w:lang w:eastAsia="en-US"/>
        </w:rPr>
        <w:t>2011 годы, где</w:t>
      </w:r>
      <w:r w:rsidR="00935AD2" w:rsidRPr="00690F92">
        <w:rPr>
          <w:lang w:eastAsia="en-US"/>
        </w:rPr>
        <w:t xml:space="preserve"> производят </w:t>
      </w:r>
      <w:r w:rsidRPr="00690F92">
        <w:rPr>
          <w:lang w:eastAsia="en-US"/>
        </w:rPr>
        <w:t>подробный</w:t>
      </w:r>
      <w:r w:rsidR="00935AD2" w:rsidRPr="00690F92">
        <w:rPr>
          <w:lang w:eastAsia="en-US"/>
        </w:rPr>
        <w:t xml:space="preserve"> </w:t>
      </w:r>
      <w:r w:rsidRPr="00690F92">
        <w:rPr>
          <w:lang w:eastAsia="en-US"/>
        </w:rPr>
        <w:t>прогноз всех</w:t>
      </w:r>
      <w:r w:rsidR="00935AD2" w:rsidRPr="00690F92">
        <w:rPr>
          <w:lang w:eastAsia="en-US"/>
        </w:rPr>
        <w:t xml:space="preserve"> </w:t>
      </w:r>
      <w:r w:rsidRPr="00690F92">
        <w:rPr>
          <w:lang w:eastAsia="en-US"/>
        </w:rPr>
        <w:t>финансовых</w:t>
      </w:r>
      <w:r w:rsidR="00935AD2" w:rsidRPr="00690F92">
        <w:rPr>
          <w:lang w:eastAsia="en-US"/>
        </w:rPr>
        <w:t xml:space="preserve"> </w:t>
      </w:r>
      <w:r w:rsidRPr="00690F92">
        <w:rPr>
          <w:lang w:eastAsia="en-US"/>
        </w:rPr>
        <w:t>показателей</w:t>
      </w:r>
      <w:r w:rsidR="00935AD2" w:rsidRPr="00690F92">
        <w:rPr>
          <w:lang w:eastAsia="en-US"/>
        </w:rPr>
        <w:t xml:space="preserve"> </w:t>
      </w:r>
      <w:r w:rsidRPr="00690F92">
        <w:rPr>
          <w:lang w:eastAsia="en-US"/>
        </w:rPr>
        <w:t>компании</w:t>
      </w:r>
      <w:r w:rsidR="00690F92" w:rsidRPr="00690F92">
        <w:rPr>
          <w:lang w:eastAsia="en-US"/>
        </w:rPr>
        <w:t xml:space="preserve">. </w:t>
      </w:r>
      <w:r w:rsidRPr="00690F92">
        <w:rPr>
          <w:lang w:eastAsia="en-US"/>
        </w:rPr>
        <w:t>На</w:t>
      </w:r>
      <w:r w:rsidR="00935AD2" w:rsidRPr="00690F92">
        <w:rPr>
          <w:lang w:eastAsia="en-US"/>
        </w:rPr>
        <w:t xml:space="preserve"> </w:t>
      </w:r>
      <w:r w:rsidRPr="00690F92">
        <w:rPr>
          <w:lang w:eastAsia="en-US"/>
        </w:rPr>
        <w:t>данном</w:t>
      </w:r>
      <w:r w:rsidR="00935AD2" w:rsidRPr="00690F92">
        <w:rPr>
          <w:lang w:eastAsia="en-US"/>
        </w:rPr>
        <w:t xml:space="preserve"> </w:t>
      </w:r>
      <w:r w:rsidRPr="00690F92">
        <w:rPr>
          <w:lang w:eastAsia="en-US"/>
        </w:rPr>
        <w:t>этапе</w:t>
      </w:r>
      <w:r w:rsidR="00935AD2" w:rsidRPr="00690F92">
        <w:rPr>
          <w:lang w:eastAsia="en-US"/>
        </w:rPr>
        <w:t xml:space="preserve"> составляют </w:t>
      </w:r>
      <w:r w:rsidRPr="00690F92">
        <w:rPr>
          <w:lang w:eastAsia="en-US"/>
        </w:rPr>
        <w:t>подробный</w:t>
      </w:r>
      <w:r w:rsidR="00935AD2" w:rsidRPr="00690F92">
        <w:rPr>
          <w:lang w:eastAsia="en-US"/>
        </w:rPr>
        <w:t xml:space="preserve"> </w:t>
      </w:r>
      <w:r w:rsidRPr="00690F92">
        <w:rPr>
          <w:lang w:eastAsia="en-US"/>
        </w:rPr>
        <w:t>прогнозный</w:t>
      </w:r>
      <w:r w:rsidR="00935AD2" w:rsidRPr="00690F92">
        <w:rPr>
          <w:lang w:eastAsia="en-US"/>
        </w:rPr>
        <w:t xml:space="preserve"> </w:t>
      </w:r>
      <w:r w:rsidRPr="00690F92">
        <w:rPr>
          <w:lang w:eastAsia="en-US"/>
        </w:rPr>
        <w:t>бухгалтерский</w:t>
      </w:r>
      <w:r w:rsidR="00935AD2" w:rsidRPr="00690F92">
        <w:rPr>
          <w:lang w:eastAsia="en-US"/>
        </w:rPr>
        <w:t xml:space="preserve"> </w:t>
      </w:r>
      <w:r w:rsidRPr="00690F92">
        <w:rPr>
          <w:lang w:eastAsia="en-US"/>
        </w:rPr>
        <w:t>баланс</w:t>
      </w:r>
      <w:r w:rsidR="00935AD2" w:rsidRPr="00690F92">
        <w:rPr>
          <w:lang w:eastAsia="en-US"/>
        </w:rPr>
        <w:t xml:space="preserve"> </w:t>
      </w:r>
      <w:r w:rsidRPr="00690F92">
        <w:rPr>
          <w:lang w:eastAsia="en-US"/>
        </w:rPr>
        <w:t>и</w:t>
      </w:r>
      <w:r w:rsidR="00935AD2" w:rsidRPr="00690F92">
        <w:rPr>
          <w:lang w:eastAsia="en-US"/>
        </w:rPr>
        <w:t xml:space="preserve"> </w:t>
      </w:r>
      <w:r w:rsidRPr="00690F92">
        <w:rPr>
          <w:lang w:eastAsia="en-US"/>
        </w:rPr>
        <w:t>прогнозный</w:t>
      </w:r>
      <w:r w:rsidR="00935AD2" w:rsidRPr="00690F92">
        <w:rPr>
          <w:lang w:eastAsia="en-US"/>
        </w:rPr>
        <w:t xml:space="preserve"> </w:t>
      </w:r>
      <w:r w:rsidRPr="00690F92">
        <w:rPr>
          <w:lang w:eastAsia="en-US"/>
        </w:rPr>
        <w:t>отчет</w:t>
      </w:r>
      <w:r w:rsidR="00935AD2" w:rsidRPr="00690F92">
        <w:rPr>
          <w:lang w:eastAsia="en-US"/>
        </w:rPr>
        <w:t xml:space="preserve"> </w:t>
      </w:r>
      <w:r w:rsidRPr="00690F92">
        <w:rPr>
          <w:lang w:eastAsia="en-US"/>
        </w:rPr>
        <w:t>о прибылях</w:t>
      </w:r>
      <w:r w:rsidR="00935AD2" w:rsidRPr="00690F92">
        <w:rPr>
          <w:lang w:eastAsia="en-US"/>
        </w:rPr>
        <w:t xml:space="preserve"> </w:t>
      </w:r>
      <w:r w:rsidRPr="00690F92">
        <w:rPr>
          <w:lang w:eastAsia="en-US"/>
        </w:rPr>
        <w:t>и</w:t>
      </w:r>
      <w:r w:rsidR="00935AD2" w:rsidRPr="00690F92">
        <w:rPr>
          <w:lang w:eastAsia="en-US"/>
        </w:rPr>
        <w:t xml:space="preserve"> </w:t>
      </w:r>
      <w:r w:rsidRPr="00690F92">
        <w:rPr>
          <w:lang w:eastAsia="en-US"/>
        </w:rPr>
        <w:t>убытках</w:t>
      </w:r>
      <w:r w:rsidR="00935AD2" w:rsidRPr="00690F92">
        <w:rPr>
          <w:lang w:eastAsia="en-US"/>
        </w:rPr>
        <w:t xml:space="preserve"> </w:t>
      </w:r>
      <w:r w:rsidRPr="00690F92">
        <w:rPr>
          <w:lang w:eastAsia="en-US"/>
        </w:rPr>
        <w:t>на</w:t>
      </w:r>
      <w:r w:rsidR="00935AD2" w:rsidRPr="00690F92">
        <w:rPr>
          <w:lang w:eastAsia="en-US"/>
        </w:rPr>
        <w:t xml:space="preserve"> </w:t>
      </w:r>
      <w:r w:rsidRPr="00690F92">
        <w:rPr>
          <w:lang w:eastAsia="en-US"/>
        </w:rPr>
        <w:t>основе</w:t>
      </w:r>
      <w:r w:rsidR="00935AD2" w:rsidRPr="00690F92">
        <w:rPr>
          <w:lang w:eastAsia="en-US"/>
        </w:rPr>
        <w:t xml:space="preserve"> </w:t>
      </w:r>
      <w:r w:rsidRPr="00690F92">
        <w:rPr>
          <w:lang w:eastAsia="en-US"/>
        </w:rPr>
        <w:t>тенденций</w:t>
      </w:r>
      <w:r w:rsidR="00935AD2" w:rsidRPr="00690F92">
        <w:rPr>
          <w:lang w:eastAsia="en-US"/>
        </w:rPr>
        <w:t xml:space="preserve"> </w:t>
      </w:r>
      <w:r w:rsidRPr="00690F92">
        <w:rPr>
          <w:lang w:eastAsia="en-US"/>
        </w:rPr>
        <w:t>развития</w:t>
      </w:r>
      <w:r w:rsidR="00935AD2" w:rsidRPr="00690F92">
        <w:rPr>
          <w:lang w:eastAsia="en-US"/>
        </w:rPr>
        <w:t xml:space="preserve"> </w:t>
      </w:r>
      <w:r w:rsidRPr="00690F92">
        <w:rPr>
          <w:lang w:eastAsia="en-US"/>
        </w:rPr>
        <w:t>банка</w:t>
      </w:r>
      <w:r w:rsidR="00935AD2" w:rsidRPr="00690F92">
        <w:rPr>
          <w:lang w:eastAsia="en-US"/>
        </w:rPr>
        <w:t xml:space="preserve"> </w:t>
      </w:r>
      <w:r w:rsidRPr="00690F92">
        <w:rPr>
          <w:lang w:eastAsia="en-US"/>
        </w:rPr>
        <w:t>в</w:t>
      </w:r>
      <w:r w:rsidR="00935AD2" w:rsidRPr="00690F92">
        <w:rPr>
          <w:lang w:eastAsia="en-US"/>
        </w:rPr>
        <w:t xml:space="preserve"> </w:t>
      </w:r>
      <w:r w:rsidRPr="00690F92">
        <w:rPr>
          <w:lang w:eastAsia="en-US"/>
        </w:rPr>
        <w:t>последние годы</w:t>
      </w:r>
      <w:r w:rsidR="00690F92">
        <w:rPr>
          <w:lang w:eastAsia="en-US"/>
        </w:rPr>
        <w:t xml:space="preserve"> (</w:t>
      </w:r>
      <w:r w:rsidR="003522A3" w:rsidRPr="00690F92">
        <w:rPr>
          <w:lang w:eastAsia="en-US"/>
        </w:rPr>
        <w:t>Приложение 1</w:t>
      </w:r>
      <w:r w:rsidR="00690F92" w:rsidRPr="00690F92">
        <w:rPr>
          <w:lang w:eastAsia="en-US"/>
        </w:rPr>
        <w:t>).</w:t>
      </w:r>
    </w:p>
    <w:p w:rsidR="00690F92" w:rsidRDefault="00733613" w:rsidP="00C8348D">
      <w:pPr>
        <w:keepNext/>
        <w:widowControl w:val="0"/>
        <w:ind w:firstLine="709"/>
        <w:rPr>
          <w:lang w:eastAsia="en-US"/>
        </w:rPr>
      </w:pPr>
      <w:r w:rsidRPr="00690F92">
        <w:rPr>
          <w:lang w:eastAsia="en-US"/>
        </w:rPr>
        <w:t>Второй</w:t>
      </w:r>
      <w:r w:rsidR="00935AD2" w:rsidRPr="00690F92">
        <w:rPr>
          <w:lang w:eastAsia="en-US"/>
        </w:rPr>
        <w:t xml:space="preserve"> </w:t>
      </w:r>
      <w:r w:rsidRPr="00690F92">
        <w:rPr>
          <w:lang w:eastAsia="en-US"/>
        </w:rPr>
        <w:t>эт</w:t>
      </w:r>
      <w:r w:rsidR="00935AD2" w:rsidRPr="00690F92">
        <w:rPr>
          <w:lang w:eastAsia="en-US"/>
        </w:rPr>
        <w:t>ап, 2012</w:t>
      </w:r>
      <w:r w:rsidR="00690F92">
        <w:rPr>
          <w:lang w:eastAsia="en-US"/>
        </w:rPr>
        <w:t>-</w:t>
      </w:r>
      <w:r w:rsidR="00935AD2" w:rsidRPr="00690F92">
        <w:rPr>
          <w:lang w:eastAsia="en-US"/>
        </w:rPr>
        <w:t xml:space="preserve">2015 годы, составляя </w:t>
      </w:r>
      <w:r w:rsidRPr="00690F92">
        <w:rPr>
          <w:lang w:eastAsia="en-US"/>
        </w:rPr>
        <w:t>прогноз</w:t>
      </w:r>
      <w:r w:rsidR="00935AD2" w:rsidRPr="00690F92">
        <w:rPr>
          <w:lang w:eastAsia="en-US"/>
        </w:rPr>
        <w:t xml:space="preserve"> </w:t>
      </w:r>
      <w:r w:rsidRPr="00690F92">
        <w:rPr>
          <w:lang w:eastAsia="en-US"/>
        </w:rPr>
        <w:t>только</w:t>
      </w:r>
      <w:r w:rsidR="00935AD2" w:rsidRPr="00690F92">
        <w:rPr>
          <w:lang w:eastAsia="en-US"/>
        </w:rPr>
        <w:t xml:space="preserve"> </w:t>
      </w:r>
      <w:r w:rsidRPr="00690F92">
        <w:rPr>
          <w:lang w:eastAsia="en-US"/>
        </w:rPr>
        <w:t>лишь</w:t>
      </w:r>
      <w:r w:rsidR="00935AD2" w:rsidRPr="00690F92">
        <w:rPr>
          <w:lang w:eastAsia="en-US"/>
        </w:rPr>
        <w:t xml:space="preserve"> </w:t>
      </w:r>
      <w:r w:rsidRPr="00690F92">
        <w:rPr>
          <w:lang w:eastAsia="en-US"/>
        </w:rPr>
        <w:t>по прибыли</w:t>
      </w:r>
      <w:r w:rsidR="00690F92" w:rsidRPr="00690F92">
        <w:rPr>
          <w:lang w:eastAsia="en-US"/>
        </w:rPr>
        <w:t xml:space="preserve">. </w:t>
      </w:r>
      <w:r w:rsidRPr="00690F92">
        <w:rPr>
          <w:lang w:eastAsia="en-US"/>
        </w:rPr>
        <w:t>Данный</w:t>
      </w:r>
      <w:r w:rsidR="00935AD2" w:rsidRPr="00690F92">
        <w:rPr>
          <w:lang w:eastAsia="en-US"/>
        </w:rPr>
        <w:t xml:space="preserve"> </w:t>
      </w:r>
      <w:r w:rsidRPr="00690F92">
        <w:rPr>
          <w:lang w:eastAsia="en-US"/>
        </w:rPr>
        <w:t>прогноз</w:t>
      </w:r>
      <w:r w:rsidR="00935AD2" w:rsidRPr="00690F92">
        <w:rPr>
          <w:lang w:eastAsia="en-US"/>
        </w:rPr>
        <w:t xml:space="preserve"> </w:t>
      </w:r>
      <w:r w:rsidRPr="00690F92">
        <w:rPr>
          <w:lang w:eastAsia="en-US"/>
        </w:rPr>
        <w:t>делается</w:t>
      </w:r>
      <w:r w:rsidR="00935AD2" w:rsidRPr="00690F92">
        <w:rPr>
          <w:lang w:eastAsia="en-US"/>
        </w:rPr>
        <w:t xml:space="preserve"> </w:t>
      </w:r>
      <w:r w:rsidRPr="00690F92">
        <w:rPr>
          <w:lang w:eastAsia="en-US"/>
        </w:rPr>
        <w:t>на</w:t>
      </w:r>
      <w:r w:rsidR="00935AD2" w:rsidRPr="00690F92">
        <w:rPr>
          <w:lang w:eastAsia="en-US"/>
        </w:rPr>
        <w:t xml:space="preserve"> </w:t>
      </w:r>
      <w:r w:rsidRPr="00690F92">
        <w:rPr>
          <w:lang w:eastAsia="en-US"/>
        </w:rPr>
        <w:t>основе</w:t>
      </w:r>
      <w:r w:rsidR="00935AD2" w:rsidRPr="00690F92">
        <w:rPr>
          <w:lang w:eastAsia="en-US"/>
        </w:rPr>
        <w:t xml:space="preserve"> </w:t>
      </w:r>
      <w:r w:rsidRPr="00690F92">
        <w:rPr>
          <w:lang w:eastAsia="en-US"/>
        </w:rPr>
        <w:t>целевого ROE, который, по</w:t>
      </w:r>
      <w:r w:rsidR="00935AD2" w:rsidRPr="00690F92">
        <w:rPr>
          <w:lang w:eastAsia="en-US"/>
        </w:rPr>
        <w:t xml:space="preserve"> </w:t>
      </w:r>
      <w:r w:rsidRPr="00690F92">
        <w:rPr>
          <w:lang w:eastAsia="en-US"/>
        </w:rPr>
        <w:t>прогнозам, снизится</w:t>
      </w:r>
      <w:r w:rsidR="00935AD2" w:rsidRPr="00690F92">
        <w:rPr>
          <w:lang w:eastAsia="en-US"/>
        </w:rPr>
        <w:t xml:space="preserve"> </w:t>
      </w:r>
      <w:r w:rsidRPr="00690F92">
        <w:rPr>
          <w:lang w:eastAsia="en-US"/>
        </w:rPr>
        <w:t>до 14% к</w:t>
      </w:r>
      <w:r w:rsidR="00935AD2" w:rsidRPr="00690F92">
        <w:rPr>
          <w:lang w:eastAsia="en-US"/>
        </w:rPr>
        <w:t xml:space="preserve"> </w:t>
      </w:r>
      <w:r w:rsidRPr="00690F92">
        <w:rPr>
          <w:lang w:eastAsia="en-US"/>
        </w:rPr>
        <w:t>концу 2015 года, что</w:t>
      </w:r>
      <w:r w:rsidR="00935AD2" w:rsidRPr="00690F92">
        <w:rPr>
          <w:lang w:eastAsia="en-US"/>
        </w:rPr>
        <w:t xml:space="preserve"> </w:t>
      </w:r>
      <w:r w:rsidRPr="00690F92">
        <w:rPr>
          <w:lang w:eastAsia="en-US"/>
        </w:rPr>
        <w:t>соответствует среднему</w:t>
      </w:r>
      <w:r w:rsidR="00935AD2" w:rsidRPr="00690F92">
        <w:rPr>
          <w:lang w:eastAsia="en-US"/>
        </w:rPr>
        <w:t xml:space="preserve"> </w:t>
      </w:r>
      <w:r w:rsidRPr="00690F92">
        <w:rPr>
          <w:lang w:eastAsia="en-US"/>
        </w:rPr>
        <w:t>значению</w:t>
      </w:r>
      <w:r w:rsidR="00935AD2" w:rsidRPr="00690F92">
        <w:rPr>
          <w:lang w:eastAsia="en-US"/>
        </w:rPr>
        <w:t xml:space="preserve"> </w:t>
      </w:r>
      <w:r w:rsidRPr="00690F92">
        <w:rPr>
          <w:lang w:eastAsia="en-US"/>
        </w:rPr>
        <w:t>этого</w:t>
      </w:r>
      <w:r w:rsidR="00935AD2" w:rsidRPr="00690F92">
        <w:rPr>
          <w:lang w:eastAsia="en-US"/>
        </w:rPr>
        <w:t xml:space="preserve"> </w:t>
      </w:r>
      <w:r w:rsidRPr="00690F92">
        <w:rPr>
          <w:lang w:eastAsia="en-US"/>
        </w:rPr>
        <w:t>показателя</w:t>
      </w:r>
      <w:r w:rsidR="00935AD2" w:rsidRPr="00690F92">
        <w:rPr>
          <w:lang w:eastAsia="en-US"/>
        </w:rPr>
        <w:t xml:space="preserve"> </w:t>
      </w:r>
      <w:r w:rsidRPr="00690F92">
        <w:rPr>
          <w:lang w:eastAsia="en-US"/>
        </w:rPr>
        <w:t>для</w:t>
      </w:r>
      <w:r w:rsidR="00935AD2" w:rsidRPr="00690F92">
        <w:rPr>
          <w:lang w:eastAsia="en-US"/>
        </w:rPr>
        <w:t xml:space="preserve"> </w:t>
      </w:r>
      <w:r w:rsidRPr="00690F92">
        <w:rPr>
          <w:lang w:eastAsia="en-US"/>
        </w:rPr>
        <w:t>банков</w:t>
      </w:r>
      <w:r w:rsidR="00935AD2" w:rsidRPr="00690F92">
        <w:rPr>
          <w:lang w:eastAsia="en-US"/>
        </w:rPr>
        <w:t xml:space="preserve"> </w:t>
      </w:r>
      <w:r w:rsidRPr="00690F92">
        <w:rPr>
          <w:lang w:eastAsia="en-US"/>
        </w:rPr>
        <w:t>западной</w:t>
      </w:r>
      <w:r w:rsidR="00935AD2" w:rsidRPr="00690F92">
        <w:rPr>
          <w:lang w:eastAsia="en-US"/>
        </w:rPr>
        <w:t xml:space="preserve"> </w:t>
      </w:r>
      <w:r w:rsidRPr="00690F92">
        <w:rPr>
          <w:lang w:eastAsia="en-US"/>
        </w:rPr>
        <w:t>Европы</w:t>
      </w:r>
      <w:r w:rsidR="00935AD2" w:rsidRPr="00690F92">
        <w:rPr>
          <w:lang w:eastAsia="en-US"/>
        </w:rPr>
        <w:t xml:space="preserve"> </w:t>
      </w:r>
      <w:r w:rsidRPr="00690F92">
        <w:rPr>
          <w:lang w:eastAsia="en-US"/>
        </w:rPr>
        <w:t>за</w:t>
      </w:r>
      <w:r w:rsidR="00935AD2" w:rsidRPr="00690F92">
        <w:rPr>
          <w:lang w:eastAsia="en-US"/>
        </w:rPr>
        <w:t xml:space="preserve"> </w:t>
      </w:r>
      <w:r w:rsidRPr="00690F92">
        <w:rPr>
          <w:lang w:eastAsia="en-US"/>
        </w:rPr>
        <w:t>последние 20 лет</w:t>
      </w:r>
      <w:r w:rsidR="00690F92">
        <w:rPr>
          <w:lang w:eastAsia="en-US"/>
        </w:rPr>
        <w:t xml:space="preserve"> (</w:t>
      </w:r>
      <w:r w:rsidR="003522A3" w:rsidRPr="00690F92">
        <w:rPr>
          <w:lang w:eastAsia="en-US"/>
        </w:rPr>
        <w:t>Приложение 2</w:t>
      </w:r>
      <w:r w:rsidR="00690F92" w:rsidRPr="00690F92">
        <w:rPr>
          <w:lang w:eastAsia="en-US"/>
        </w:rPr>
        <w:t>).</w:t>
      </w:r>
    </w:p>
    <w:p w:rsidR="00690F92" w:rsidRDefault="00733613" w:rsidP="00C8348D">
      <w:pPr>
        <w:keepNext/>
        <w:widowControl w:val="0"/>
        <w:ind w:firstLine="709"/>
        <w:rPr>
          <w:lang w:eastAsia="en-US"/>
        </w:rPr>
      </w:pPr>
      <w:r w:rsidRPr="00690F92">
        <w:rPr>
          <w:lang w:eastAsia="en-US"/>
        </w:rPr>
        <w:t>Третий</w:t>
      </w:r>
      <w:r w:rsidR="00935AD2" w:rsidRPr="00690F92">
        <w:rPr>
          <w:lang w:eastAsia="en-US"/>
        </w:rPr>
        <w:t xml:space="preserve"> </w:t>
      </w:r>
      <w:r w:rsidRPr="00690F92">
        <w:rPr>
          <w:lang w:eastAsia="en-US"/>
        </w:rPr>
        <w:t xml:space="preserve">этап </w:t>
      </w:r>
      <w:r w:rsidR="00690F92">
        <w:rPr>
          <w:lang w:eastAsia="en-US"/>
        </w:rPr>
        <w:t>-</w:t>
      </w:r>
      <w:r w:rsidRPr="00690F92">
        <w:rPr>
          <w:lang w:eastAsia="en-US"/>
        </w:rPr>
        <w:t xml:space="preserve"> расчет</w:t>
      </w:r>
      <w:r w:rsidR="00935AD2" w:rsidRPr="00690F92">
        <w:rPr>
          <w:lang w:eastAsia="en-US"/>
        </w:rPr>
        <w:t xml:space="preserve"> </w:t>
      </w:r>
      <w:r w:rsidRPr="00690F92">
        <w:rPr>
          <w:lang w:eastAsia="en-US"/>
        </w:rPr>
        <w:t>продленной</w:t>
      </w:r>
      <w:r w:rsidR="00935AD2" w:rsidRPr="00690F92">
        <w:rPr>
          <w:lang w:eastAsia="en-US"/>
        </w:rPr>
        <w:t xml:space="preserve"> </w:t>
      </w:r>
      <w:r w:rsidRPr="00690F92">
        <w:rPr>
          <w:lang w:eastAsia="en-US"/>
        </w:rPr>
        <w:t>стоимости</w:t>
      </w:r>
      <w:r w:rsidR="00935AD2" w:rsidRPr="00690F92">
        <w:rPr>
          <w:lang w:eastAsia="en-US"/>
        </w:rPr>
        <w:t xml:space="preserve"> </w:t>
      </w:r>
      <w:r w:rsidRPr="00690F92">
        <w:rPr>
          <w:lang w:eastAsia="en-US"/>
        </w:rPr>
        <w:t>компании</w:t>
      </w:r>
      <w:r w:rsidR="00690F92" w:rsidRPr="00690F92">
        <w:rPr>
          <w:lang w:eastAsia="en-US"/>
        </w:rPr>
        <w:t xml:space="preserve">. </w:t>
      </w:r>
      <w:r w:rsidRPr="00690F92">
        <w:rPr>
          <w:lang w:eastAsia="en-US"/>
        </w:rPr>
        <w:t>Происходит</w:t>
      </w:r>
      <w:r w:rsidR="00935AD2" w:rsidRPr="00690F92">
        <w:rPr>
          <w:lang w:eastAsia="en-US"/>
        </w:rPr>
        <w:t xml:space="preserve"> </w:t>
      </w:r>
      <w:r w:rsidRPr="00690F92">
        <w:rPr>
          <w:lang w:eastAsia="en-US"/>
        </w:rPr>
        <w:t xml:space="preserve">на </w:t>
      </w:r>
      <w:r w:rsidR="00935AD2" w:rsidRPr="00690F92">
        <w:rPr>
          <w:lang w:eastAsia="en-US"/>
        </w:rPr>
        <w:t>о</w:t>
      </w:r>
      <w:r w:rsidRPr="00690F92">
        <w:rPr>
          <w:lang w:eastAsia="en-US"/>
        </w:rPr>
        <w:t>снове</w:t>
      </w:r>
      <w:r w:rsidR="00935AD2" w:rsidRPr="00690F92">
        <w:rPr>
          <w:lang w:eastAsia="en-US"/>
        </w:rPr>
        <w:t xml:space="preserve"> </w:t>
      </w:r>
      <w:r w:rsidRPr="00690F92">
        <w:rPr>
          <w:lang w:eastAsia="en-US"/>
        </w:rPr>
        <w:t>прогнозных</w:t>
      </w:r>
      <w:r w:rsidR="00935AD2" w:rsidRPr="00690F92">
        <w:rPr>
          <w:lang w:eastAsia="en-US"/>
        </w:rPr>
        <w:t xml:space="preserve"> </w:t>
      </w:r>
      <w:r w:rsidRPr="00690F92">
        <w:rPr>
          <w:lang w:eastAsia="en-US"/>
        </w:rPr>
        <w:t>данных</w:t>
      </w:r>
      <w:r w:rsidR="00935AD2" w:rsidRPr="00690F92">
        <w:rPr>
          <w:lang w:eastAsia="en-US"/>
        </w:rPr>
        <w:t xml:space="preserve"> </w:t>
      </w:r>
      <w:r w:rsidRPr="00690F92">
        <w:rPr>
          <w:lang w:eastAsia="en-US"/>
        </w:rPr>
        <w:t>по</w:t>
      </w:r>
      <w:r w:rsidR="00935AD2" w:rsidRPr="00690F92">
        <w:rPr>
          <w:lang w:eastAsia="en-US"/>
        </w:rPr>
        <w:t xml:space="preserve"> </w:t>
      </w:r>
      <w:r w:rsidRPr="00690F92">
        <w:rPr>
          <w:lang w:eastAsia="en-US"/>
        </w:rPr>
        <w:t>прибыли</w:t>
      </w:r>
      <w:r w:rsidR="00935AD2" w:rsidRPr="00690F92">
        <w:rPr>
          <w:lang w:eastAsia="en-US"/>
        </w:rPr>
        <w:t xml:space="preserve"> </w:t>
      </w:r>
      <w:r w:rsidRPr="00690F92">
        <w:rPr>
          <w:lang w:eastAsia="en-US"/>
        </w:rPr>
        <w:t>на 2016 год</w:t>
      </w:r>
      <w:r w:rsidR="00935AD2" w:rsidRPr="00690F92">
        <w:rPr>
          <w:lang w:eastAsia="en-US"/>
        </w:rPr>
        <w:t xml:space="preserve"> </w:t>
      </w:r>
      <w:r w:rsidRPr="00690F92">
        <w:rPr>
          <w:lang w:eastAsia="en-US"/>
        </w:rPr>
        <w:t>и</w:t>
      </w:r>
      <w:r w:rsidR="00935AD2" w:rsidRPr="00690F92">
        <w:rPr>
          <w:lang w:eastAsia="en-US"/>
        </w:rPr>
        <w:t xml:space="preserve"> </w:t>
      </w:r>
      <w:r w:rsidRPr="00690F92">
        <w:rPr>
          <w:lang w:eastAsia="en-US"/>
        </w:rPr>
        <w:t>ожидаемом</w:t>
      </w:r>
      <w:r w:rsidR="00935AD2" w:rsidRPr="00690F92">
        <w:rPr>
          <w:lang w:eastAsia="en-US"/>
        </w:rPr>
        <w:t xml:space="preserve"> </w:t>
      </w:r>
      <w:r w:rsidRPr="00690F92">
        <w:rPr>
          <w:lang w:eastAsia="en-US"/>
        </w:rPr>
        <w:t>темпе роста</w:t>
      </w:r>
      <w:r w:rsidR="00935AD2" w:rsidRPr="00690F92">
        <w:rPr>
          <w:lang w:eastAsia="en-US"/>
        </w:rPr>
        <w:t xml:space="preserve"> </w:t>
      </w:r>
      <w:r w:rsidRPr="00690F92">
        <w:rPr>
          <w:lang w:eastAsia="en-US"/>
        </w:rPr>
        <w:t>компании</w:t>
      </w:r>
      <w:r w:rsidR="00935AD2" w:rsidRPr="00690F92">
        <w:rPr>
          <w:lang w:eastAsia="en-US"/>
        </w:rPr>
        <w:t xml:space="preserve"> </w:t>
      </w:r>
      <w:r w:rsidRPr="00690F92">
        <w:rPr>
          <w:lang w:eastAsia="en-US"/>
        </w:rPr>
        <w:t>в</w:t>
      </w:r>
      <w:r w:rsidR="00935AD2" w:rsidRPr="00690F92">
        <w:rPr>
          <w:lang w:eastAsia="en-US"/>
        </w:rPr>
        <w:t xml:space="preserve"> </w:t>
      </w:r>
      <w:r w:rsidRPr="00690F92">
        <w:rPr>
          <w:lang w:eastAsia="en-US"/>
        </w:rPr>
        <w:t>будущем</w:t>
      </w:r>
      <w:r w:rsidR="00690F92" w:rsidRPr="00690F92">
        <w:rPr>
          <w:lang w:eastAsia="en-US"/>
        </w:rPr>
        <w:t xml:space="preserve">. </w:t>
      </w:r>
      <w:r w:rsidRPr="00690F92">
        <w:rPr>
          <w:lang w:eastAsia="en-US"/>
        </w:rPr>
        <w:t>Долгосрочный</w:t>
      </w:r>
      <w:r w:rsidR="00935AD2" w:rsidRPr="00690F92">
        <w:rPr>
          <w:lang w:eastAsia="en-US"/>
        </w:rPr>
        <w:t xml:space="preserve"> </w:t>
      </w:r>
      <w:r w:rsidRPr="00690F92">
        <w:rPr>
          <w:lang w:eastAsia="en-US"/>
        </w:rPr>
        <w:t>темп</w:t>
      </w:r>
      <w:r w:rsidR="00935AD2" w:rsidRPr="00690F92">
        <w:rPr>
          <w:lang w:eastAsia="en-US"/>
        </w:rPr>
        <w:t xml:space="preserve"> </w:t>
      </w:r>
      <w:r w:rsidRPr="00690F92">
        <w:rPr>
          <w:lang w:eastAsia="en-US"/>
        </w:rPr>
        <w:t>роста</w:t>
      </w:r>
      <w:r w:rsidR="00935AD2" w:rsidRPr="00690F92">
        <w:rPr>
          <w:lang w:eastAsia="en-US"/>
        </w:rPr>
        <w:t xml:space="preserve"> </w:t>
      </w:r>
      <w:r w:rsidRPr="00690F92">
        <w:rPr>
          <w:lang w:eastAsia="en-US"/>
        </w:rPr>
        <w:t>компании</w:t>
      </w:r>
      <w:r w:rsidR="00935AD2" w:rsidRPr="00690F92">
        <w:rPr>
          <w:lang w:eastAsia="en-US"/>
        </w:rPr>
        <w:t xml:space="preserve"> </w:t>
      </w:r>
      <w:r w:rsidRPr="00690F92">
        <w:rPr>
          <w:lang w:eastAsia="en-US"/>
        </w:rPr>
        <w:t>составит 9%, что</w:t>
      </w:r>
      <w:r w:rsidR="00935AD2" w:rsidRPr="00690F92">
        <w:rPr>
          <w:lang w:eastAsia="en-US"/>
        </w:rPr>
        <w:t xml:space="preserve"> </w:t>
      </w:r>
      <w:r w:rsidRPr="00690F92">
        <w:rPr>
          <w:lang w:eastAsia="en-US"/>
        </w:rPr>
        <w:t>несколько</w:t>
      </w:r>
      <w:r w:rsidR="00935AD2" w:rsidRPr="00690F92">
        <w:rPr>
          <w:lang w:eastAsia="en-US"/>
        </w:rPr>
        <w:t xml:space="preserve"> </w:t>
      </w:r>
      <w:r w:rsidRPr="00690F92">
        <w:rPr>
          <w:lang w:eastAsia="en-US"/>
        </w:rPr>
        <w:t>больше, чем</w:t>
      </w:r>
      <w:r w:rsidR="00935AD2" w:rsidRPr="00690F92">
        <w:rPr>
          <w:lang w:eastAsia="en-US"/>
        </w:rPr>
        <w:t xml:space="preserve"> </w:t>
      </w:r>
      <w:r w:rsidRPr="00690F92">
        <w:rPr>
          <w:lang w:eastAsia="en-US"/>
        </w:rPr>
        <w:t>прогнозы</w:t>
      </w:r>
      <w:r w:rsidR="00935AD2" w:rsidRPr="00690F92">
        <w:rPr>
          <w:lang w:eastAsia="en-US"/>
        </w:rPr>
        <w:t xml:space="preserve"> </w:t>
      </w:r>
      <w:r w:rsidRPr="00690F92">
        <w:rPr>
          <w:lang w:eastAsia="en-US"/>
        </w:rPr>
        <w:t>по</w:t>
      </w:r>
      <w:r w:rsidR="00935AD2" w:rsidRPr="00690F92">
        <w:rPr>
          <w:lang w:eastAsia="en-US"/>
        </w:rPr>
        <w:t xml:space="preserve"> </w:t>
      </w:r>
      <w:r w:rsidRPr="00690F92">
        <w:rPr>
          <w:lang w:eastAsia="en-US"/>
        </w:rPr>
        <w:t>экономике</w:t>
      </w:r>
      <w:r w:rsidR="00935AD2" w:rsidRPr="00690F92">
        <w:rPr>
          <w:lang w:eastAsia="en-US"/>
        </w:rPr>
        <w:t xml:space="preserve"> </w:t>
      </w:r>
      <w:r w:rsidRPr="00690F92">
        <w:rPr>
          <w:lang w:eastAsia="en-US"/>
        </w:rPr>
        <w:t>в</w:t>
      </w:r>
      <w:r w:rsidR="00935AD2" w:rsidRPr="00690F92">
        <w:rPr>
          <w:lang w:eastAsia="en-US"/>
        </w:rPr>
        <w:t xml:space="preserve"> </w:t>
      </w:r>
      <w:r w:rsidRPr="00690F92">
        <w:rPr>
          <w:lang w:eastAsia="en-US"/>
        </w:rPr>
        <w:t>целом</w:t>
      </w:r>
      <w:r w:rsidR="00690F92" w:rsidRPr="00690F92">
        <w:rPr>
          <w:lang w:eastAsia="en-US"/>
        </w:rPr>
        <w:t xml:space="preserve">. </w:t>
      </w:r>
      <w:r w:rsidRPr="00690F92">
        <w:rPr>
          <w:lang w:eastAsia="en-US"/>
        </w:rPr>
        <w:t>Данный показатель</w:t>
      </w:r>
      <w:r w:rsidR="00935AD2" w:rsidRPr="00690F92">
        <w:rPr>
          <w:lang w:eastAsia="en-US"/>
        </w:rPr>
        <w:t xml:space="preserve"> </w:t>
      </w:r>
      <w:r w:rsidRPr="00690F92">
        <w:rPr>
          <w:lang w:eastAsia="en-US"/>
        </w:rPr>
        <w:t>роста</w:t>
      </w:r>
      <w:r w:rsidR="00935AD2" w:rsidRPr="00690F92">
        <w:rPr>
          <w:lang w:eastAsia="en-US"/>
        </w:rPr>
        <w:t xml:space="preserve"> </w:t>
      </w:r>
      <w:r w:rsidRPr="00690F92">
        <w:rPr>
          <w:lang w:eastAsia="en-US"/>
        </w:rPr>
        <w:t>рассчитан</w:t>
      </w:r>
      <w:r w:rsidR="00935AD2" w:rsidRPr="00690F92">
        <w:rPr>
          <w:lang w:eastAsia="en-US"/>
        </w:rPr>
        <w:t xml:space="preserve"> </w:t>
      </w:r>
      <w:r w:rsidRPr="00690F92">
        <w:rPr>
          <w:lang w:eastAsia="en-US"/>
        </w:rPr>
        <w:t>на</w:t>
      </w:r>
      <w:r w:rsidR="00935AD2" w:rsidRPr="00690F92">
        <w:rPr>
          <w:lang w:eastAsia="en-US"/>
        </w:rPr>
        <w:t xml:space="preserve"> </w:t>
      </w:r>
      <w:r w:rsidRPr="00690F92">
        <w:rPr>
          <w:lang w:eastAsia="en-US"/>
        </w:rPr>
        <w:t>основе</w:t>
      </w:r>
      <w:r w:rsidR="00935AD2" w:rsidRPr="00690F92">
        <w:rPr>
          <w:lang w:eastAsia="en-US"/>
        </w:rPr>
        <w:t xml:space="preserve"> </w:t>
      </w:r>
      <w:r w:rsidRPr="00690F92">
        <w:rPr>
          <w:lang w:eastAsia="en-US"/>
        </w:rPr>
        <w:t>прогнозных</w:t>
      </w:r>
      <w:r w:rsidR="00935AD2" w:rsidRPr="00690F92">
        <w:rPr>
          <w:lang w:eastAsia="en-US"/>
        </w:rPr>
        <w:t xml:space="preserve"> </w:t>
      </w:r>
      <w:r w:rsidRPr="00690F92">
        <w:rPr>
          <w:lang w:eastAsia="en-US"/>
        </w:rPr>
        <w:t>показателей ROE и</w:t>
      </w:r>
      <w:r w:rsidR="00935AD2" w:rsidRPr="00690F92">
        <w:rPr>
          <w:lang w:eastAsia="en-US"/>
        </w:rPr>
        <w:t xml:space="preserve"> к</w:t>
      </w:r>
      <w:r w:rsidRPr="00690F92">
        <w:rPr>
          <w:lang w:eastAsia="en-US"/>
        </w:rPr>
        <w:t>оэффициента</w:t>
      </w:r>
      <w:r w:rsidR="00935AD2" w:rsidRPr="00690F92">
        <w:rPr>
          <w:lang w:eastAsia="en-US"/>
        </w:rPr>
        <w:t xml:space="preserve"> </w:t>
      </w:r>
      <w:r w:rsidRPr="00690F92">
        <w:rPr>
          <w:lang w:eastAsia="en-US"/>
        </w:rPr>
        <w:t>дивидендных</w:t>
      </w:r>
      <w:r w:rsidR="00935AD2" w:rsidRPr="00690F92">
        <w:rPr>
          <w:lang w:eastAsia="en-US"/>
        </w:rPr>
        <w:t xml:space="preserve"> в</w:t>
      </w:r>
      <w:r w:rsidRPr="00690F92">
        <w:rPr>
          <w:lang w:eastAsia="en-US"/>
        </w:rPr>
        <w:t>ыплат</w:t>
      </w:r>
      <w:r w:rsidR="00935AD2" w:rsidRPr="00690F92">
        <w:rPr>
          <w:lang w:eastAsia="en-US"/>
        </w:rPr>
        <w:t xml:space="preserve"> </w:t>
      </w:r>
      <w:r w:rsidRPr="00690F92">
        <w:rPr>
          <w:lang w:eastAsia="en-US"/>
        </w:rPr>
        <w:t>и</w:t>
      </w:r>
      <w:r w:rsidR="00935AD2" w:rsidRPr="00690F92">
        <w:rPr>
          <w:lang w:eastAsia="en-US"/>
        </w:rPr>
        <w:t xml:space="preserve"> </w:t>
      </w:r>
      <w:r w:rsidRPr="00690F92">
        <w:rPr>
          <w:lang w:eastAsia="en-US"/>
        </w:rPr>
        <w:t>в</w:t>
      </w:r>
      <w:r w:rsidR="00935AD2" w:rsidRPr="00690F92">
        <w:rPr>
          <w:lang w:eastAsia="en-US"/>
        </w:rPr>
        <w:t xml:space="preserve"> полнее </w:t>
      </w:r>
      <w:r w:rsidRPr="00690F92">
        <w:rPr>
          <w:lang w:eastAsia="en-US"/>
        </w:rPr>
        <w:t>согласуется</w:t>
      </w:r>
      <w:r w:rsidR="00935AD2" w:rsidRPr="00690F92">
        <w:rPr>
          <w:lang w:eastAsia="en-US"/>
        </w:rPr>
        <w:t xml:space="preserve"> </w:t>
      </w:r>
      <w:r w:rsidRPr="00690F92">
        <w:rPr>
          <w:lang w:eastAsia="en-US"/>
        </w:rPr>
        <w:t>с</w:t>
      </w:r>
      <w:r w:rsidR="00935AD2" w:rsidRPr="00690F92">
        <w:rPr>
          <w:lang w:eastAsia="en-US"/>
        </w:rPr>
        <w:t xml:space="preserve"> </w:t>
      </w:r>
      <w:r w:rsidRPr="00690F92">
        <w:rPr>
          <w:lang w:eastAsia="en-US"/>
        </w:rPr>
        <w:t>геометрическим</w:t>
      </w:r>
      <w:r w:rsidR="00935AD2" w:rsidRPr="00690F92">
        <w:rPr>
          <w:lang w:eastAsia="en-US"/>
        </w:rPr>
        <w:t xml:space="preserve"> </w:t>
      </w:r>
      <w:r w:rsidRPr="00690F92">
        <w:rPr>
          <w:lang w:eastAsia="en-US"/>
        </w:rPr>
        <w:t>средним</w:t>
      </w:r>
      <w:r w:rsidR="00935AD2" w:rsidRPr="00690F92">
        <w:rPr>
          <w:lang w:eastAsia="en-US"/>
        </w:rPr>
        <w:t xml:space="preserve"> </w:t>
      </w:r>
      <w:r w:rsidRPr="00690F92">
        <w:rPr>
          <w:lang w:eastAsia="en-US"/>
        </w:rPr>
        <w:t>роста</w:t>
      </w:r>
      <w:r w:rsidR="00935AD2" w:rsidRPr="00690F92">
        <w:rPr>
          <w:lang w:eastAsia="en-US"/>
        </w:rPr>
        <w:t xml:space="preserve"> </w:t>
      </w:r>
      <w:r w:rsidRPr="00690F92">
        <w:rPr>
          <w:lang w:eastAsia="en-US"/>
        </w:rPr>
        <w:t>банков</w:t>
      </w:r>
      <w:r w:rsidR="00935AD2" w:rsidRPr="00690F92">
        <w:rPr>
          <w:lang w:eastAsia="en-US"/>
        </w:rPr>
        <w:t xml:space="preserve"> </w:t>
      </w:r>
      <w:r w:rsidRPr="00690F92">
        <w:rPr>
          <w:lang w:eastAsia="en-US"/>
        </w:rPr>
        <w:t>развитых</w:t>
      </w:r>
      <w:r w:rsidR="00935AD2" w:rsidRPr="00690F92">
        <w:rPr>
          <w:lang w:eastAsia="en-US"/>
        </w:rPr>
        <w:t xml:space="preserve"> </w:t>
      </w:r>
      <w:r w:rsidRPr="00690F92">
        <w:rPr>
          <w:lang w:eastAsia="en-US"/>
        </w:rPr>
        <w:t>стран</w:t>
      </w:r>
      <w:r w:rsidR="00935AD2" w:rsidRPr="00690F92">
        <w:rPr>
          <w:lang w:eastAsia="en-US"/>
        </w:rPr>
        <w:t xml:space="preserve"> </w:t>
      </w:r>
      <w:r w:rsidRPr="00690F92">
        <w:rPr>
          <w:lang w:eastAsia="en-US"/>
        </w:rPr>
        <w:t>за</w:t>
      </w:r>
      <w:r w:rsidR="00935AD2" w:rsidRPr="00690F92">
        <w:rPr>
          <w:lang w:eastAsia="en-US"/>
        </w:rPr>
        <w:t xml:space="preserve"> </w:t>
      </w:r>
      <w:r w:rsidRPr="00690F92">
        <w:rPr>
          <w:lang w:eastAsia="en-US"/>
        </w:rPr>
        <w:t>последние 20 лет</w:t>
      </w:r>
      <w:r w:rsidR="00690F92">
        <w:rPr>
          <w:lang w:eastAsia="en-US"/>
        </w:rPr>
        <w:t xml:space="preserve"> (</w:t>
      </w:r>
      <w:r w:rsidR="00D4243A" w:rsidRPr="00690F92">
        <w:rPr>
          <w:lang w:eastAsia="en-US"/>
        </w:rPr>
        <w:t>Приложение</w:t>
      </w:r>
      <w:r w:rsidR="003522A3" w:rsidRPr="00690F92">
        <w:rPr>
          <w:lang w:eastAsia="en-US"/>
        </w:rPr>
        <w:t xml:space="preserve"> 3</w:t>
      </w:r>
      <w:r w:rsidR="00690F92" w:rsidRPr="00690F92">
        <w:rPr>
          <w:lang w:eastAsia="en-US"/>
        </w:rPr>
        <w:t>).</w:t>
      </w:r>
    </w:p>
    <w:p w:rsidR="00690F92" w:rsidRDefault="00733613" w:rsidP="00C8348D">
      <w:pPr>
        <w:keepNext/>
        <w:widowControl w:val="0"/>
        <w:ind w:firstLine="709"/>
        <w:rPr>
          <w:lang w:eastAsia="en-US"/>
        </w:rPr>
      </w:pPr>
      <w:r w:rsidRPr="00690F92">
        <w:rPr>
          <w:lang w:eastAsia="en-US"/>
        </w:rPr>
        <w:t>Модифицированная</w:t>
      </w:r>
      <w:r w:rsidR="00935AD2" w:rsidRPr="00690F92">
        <w:rPr>
          <w:lang w:eastAsia="en-US"/>
        </w:rPr>
        <w:t xml:space="preserve"> </w:t>
      </w:r>
      <w:r w:rsidRPr="00690F92">
        <w:rPr>
          <w:lang w:eastAsia="en-US"/>
        </w:rPr>
        <w:t>модель</w:t>
      </w:r>
      <w:r w:rsidR="00935AD2" w:rsidRPr="00690F92">
        <w:rPr>
          <w:lang w:eastAsia="en-US"/>
        </w:rPr>
        <w:t xml:space="preserve"> </w:t>
      </w:r>
      <w:r w:rsidRPr="00690F92">
        <w:rPr>
          <w:lang w:eastAsia="en-US"/>
        </w:rPr>
        <w:t>Гордона</w:t>
      </w:r>
      <w:r w:rsidR="00690F92">
        <w:rPr>
          <w:lang w:eastAsia="en-US"/>
        </w:rPr>
        <w:t xml:space="preserve"> (</w:t>
      </w:r>
      <w:r w:rsidR="00274D05" w:rsidRPr="00690F92">
        <w:rPr>
          <w:lang w:eastAsia="en-US"/>
        </w:rPr>
        <w:t xml:space="preserve">Приложение </w:t>
      </w:r>
      <w:r w:rsidR="003522A3" w:rsidRPr="00690F92">
        <w:rPr>
          <w:lang w:eastAsia="en-US"/>
        </w:rPr>
        <w:t>5</w:t>
      </w:r>
      <w:r w:rsidR="00690F92" w:rsidRPr="00690F92">
        <w:rPr>
          <w:lang w:eastAsia="en-US"/>
        </w:rPr>
        <w:t xml:space="preserve">) </w:t>
      </w:r>
      <w:r w:rsidRPr="00690F92">
        <w:rPr>
          <w:lang w:eastAsia="en-US"/>
        </w:rPr>
        <w:t>основывается</w:t>
      </w:r>
      <w:r w:rsidR="00935AD2" w:rsidRPr="00690F92">
        <w:rPr>
          <w:lang w:eastAsia="en-US"/>
        </w:rPr>
        <w:t xml:space="preserve"> </w:t>
      </w:r>
      <w:r w:rsidRPr="00690F92">
        <w:rPr>
          <w:lang w:eastAsia="en-US"/>
        </w:rPr>
        <w:t>на</w:t>
      </w:r>
      <w:r w:rsidR="00935AD2" w:rsidRPr="00690F92">
        <w:rPr>
          <w:lang w:eastAsia="en-US"/>
        </w:rPr>
        <w:t xml:space="preserve"> </w:t>
      </w:r>
      <w:r w:rsidRPr="00690F92">
        <w:rPr>
          <w:lang w:eastAsia="en-US"/>
        </w:rPr>
        <w:t>целевом</w:t>
      </w:r>
      <w:r w:rsidR="00935AD2" w:rsidRPr="00690F92">
        <w:rPr>
          <w:lang w:eastAsia="en-US"/>
        </w:rPr>
        <w:t xml:space="preserve"> </w:t>
      </w:r>
      <w:r w:rsidRPr="00690F92">
        <w:rPr>
          <w:lang w:eastAsia="en-US"/>
        </w:rPr>
        <w:t>показателе P/B</w:t>
      </w:r>
      <w:r w:rsidR="00690F92" w:rsidRPr="00690F92">
        <w:rPr>
          <w:lang w:eastAsia="en-US"/>
        </w:rPr>
        <w:t xml:space="preserve">. </w:t>
      </w:r>
      <w:r w:rsidRPr="00690F92">
        <w:rPr>
          <w:lang w:eastAsia="en-US"/>
        </w:rPr>
        <w:t>Этот</w:t>
      </w:r>
      <w:r w:rsidR="00935AD2" w:rsidRPr="00690F92">
        <w:rPr>
          <w:lang w:eastAsia="en-US"/>
        </w:rPr>
        <w:t xml:space="preserve"> </w:t>
      </w:r>
      <w:r w:rsidRPr="00690F92">
        <w:rPr>
          <w:lang w:eastAsia="en-US"/>
        </w:rPr>
        <w:t>показатель</w:t>
      </w:r>
      <w:r w:rsidR="00935AD2" w:rsidRPr="00690F92">
        <w:rPr>
          <w:lang w:eastAsia="en-US"/>
        </w:rPr>
        <w:t xml:space="preserve"> </w:t>
      </w:r>
      <w:r w:rsidRPr="00690F92">
        <w:rPr>
          <w:lang w:eastAsia="en-US"/>
        </w:rPr>
        <w:t>рассчитывается</w:t>
      </w:r>
      <w:r w:rsidR="00935AD2" w:rsidRPr="00690F92">
        <w:rPr>
          <w:lang w:eastAsia="en-US"/>
        </w:rPr>
        <w:t xml:space="preserve"> </w:t>
      </w:r>
      <w:r w:rsidRPr="00690F92">
        <w:rPr>
          <w:lang w:eastAsia="en-US"/>
        </w:rPr>
        <w:t>последующей</w:t>
      </w:r>
      <w:r w:rsidR="00935AD2" w:rsidRPr="00690F92">
        <w:rPr>
          <w:lang w:eastAsia="en-US"/>
        </w:rPr>
        <w:t xml:space="preserve"> </w:t>
      </w:r>
      <w:r w:rsidRPr="00690F92">
        <w:rPr>
          <w:lang w:eastAsia="en-US"/>
        </w:rPr>
        <w:t>формуле</w:t>
      </w:r>
      <w:r w:rsidR="00690F92" w:rsidRPr="00690F92">
        <w:rPr>
          <w:lang w:eastAsia="en-US"/>
        </w:rPr>
        <w:t>:</w:t>
      </w:r>
    </w:p>
    <w:p w:rsidR="00887FB7" w:rsidRDefault="00887FB7" w:rsidP="00C8348D">
      <w:pPr>
        <w:keepNext/>
        <w:widowControl w:val="0"/>
        <w:ind w:firstLine="709"/>
        <w:rPr>
          <w:i/>
          <w:iCs/>
          <w:lang w:eastAsia="en-US"/>
        </w:rPr>
      </w:pPr>
    </w:p>
    <w:p w:rsidR="00690F92" w:rsidRDefault="00935AD2" w:rsidP="00C8348D">
      <w:pPr>
        <w:keepNext/>
        <w:widowControl w:val="0"/>
        <w:ind w:firstLine="709"/>
        <w:rPr>
          <w:i/>
          <w:iCs/>
          <w:lang w:eastAsia="en-US"/>
        </w:rPr>
      </w:pPr>
      <w:r w:rsidRPr="00690F92">
        <w:rPr>
          <w:i/>
          <w:iCs/>
          <w:lang w:eastAsia="en-US"/>
        </w:rPr>
        <w:t>P/B=</w:t>
      </w:r>
      <w:r w:rsidR="00690F92">
        <w:rPr>
          <w:i/>
          <w:iCs/>
          <w:lang w:eastAsia="en-US"/>
        </w:rPr>
        <w:t xml:space="preserve"> (</w:t>
      </w:r>
      <w:r w:rsidRPr="00690F92">
        <w:rPr>
          <w:i/>
          <w:iCs/>
          <w:lang w:eastAsia="en-US"/>
        </w:rPr>
        <w:t>ROE</w:t>
      </w:r>
      <w:r w:rsidR="00690F92">
        <w:rPr>
          <w:i/>
          <w:iCs/>
          <w:lang w:eastAsia="en-US"/>
        </w:rPr>
        <w:t>-</w:t>
      </w:r>
      <w:r w:rsidRPr="00690F92">
        <w:rPr>
          <w:i/>
          <w:iCs/>
          <w:lang w:eastAsia="en-US"/>
        </w:rPr>
        <w:t>g</w:t>
      </w:r>
      <w:r w:rsidR="00690F92" w:rsidRPr="00690F92">
        <w:rPr>
          <w:i/>
          <w:iCs/>
          <w:lang w:eastAsia="en-US"/>
        </w:rPr>
        <w:t xml:space="preserve">) </w:t>
      </w:r>
      <w:r w:rsidRPr="00690F92">
        <w:rPr>
          <w:i/>
          <w:iCs/>
          <w:lang w:eastAsia="en-US"/>
        </w:rPr>
        <w:t>/</w:t>
      </w:r>
      <w:r w:rsidR="00690F92">
        <w:rPr>
          <w:i/>
          <w:iCs/>
          <w:lang w:eastAsia="en-US"/>
        </w:rPr>
        <w:t xml:space="preserve"> (</w:t>
      </w:r>
      <w:r w:rsidRPr="00690F92">
        <w:rPr>
          <w:i/>
          <w:iCs/>
          <w:lang w:eastAsia="en-US"/>
        </w:rPr>
        <w:t>r</w:t>
      </w:r>
      <w:r w:rsidR="00690F92">
        <w:rPr>
          <w:i/>
          <w:iCs/>
          <w:lang w:eastAsia="en-US"/>
        </w:rPr>
        <w:t>-</w:t>
      </w:r>
      <w:r w:rsidRPr="00690F92">
        <w:rPr>
          <w:i/>
          <w:iCs/>
          <w:lang w:eastAsia="en-US"/>
        </w:rPr>
        <w:t>g</w:t>
      </w:r>
      <w:r w:rsidR="00690F92" w:rsidRPr="00690F92">
        <w:rPr>
          <w:i/>
          <w:iCs/>
          <w:lang w:eastAsia="en-US"/>
        </w:rPr>
        <w:t>)</w:t>
      </w:r>
      <w:r w:rsidR="00690F92">
        <w:rPr>
          <w:i/>
          <w:iCs/>
          <w:lang w:eastAsia="en-US"/>
        </w:rPr>
        <w:t xml:space="preserve"> (1.2</w:t>
      </w:r>
      <w:r w:rsidR="00690F92" w:rsidRPr="00690F92">
        <w:rPr>
          <w:i/>
          <w:iCs/>
          <w:lang w:eastAsia="en-US"/>
        </w:rPr>
        <w:t>)</w:t>
      </w:r>
    </w:p>
    <w:p w:rsidR="00887FB7" w:rsidRDefault="00887FB7" w:rsidP="00C8348D">
      <w:pPr>
        <w:keepNext/>
        <w:widowControl w:val="0"/>
        <w:ind w:firstLine="709"/>
        <w:rPr>
          <w:lang w:eastAsia="en-US"/>
        </w:rPr>
      </w:pPr>
    </w:p>
    <w:p w:rsidR="00690F92" w:rsidRDefault="00733613" w:rsidP="00C8348D">
      <w:pPr>
        <w:keepNext/>
        <w:widowControl w:val="0"/>
        <w:ind w:firstLine="709"/>
        <w:rPr>
          <w:lang w:eastAsia="en-US"/>
        </w:rPr>
      </w:pPr>
      <w:r w:rsidRPr="00690F92">
        <w:rPr>
          <w:lang w:eastAsia="en-US"/>
        </w:rPr>
        <w:t>Исходя</w:t>
      </w:r>
      <w:r w:rsidR="00935AD2" w:rsidRPr="00690F92">
        <w:rPr>
          <w:lang w:eastAsia="en-US"/>
        </w:rPr>
        <w:t xml:space="preserve"> </w:t>
      </w:r>
      <w:r w:rsidRPr="00690F92">
        <w:rPr>
          <w:lang w:eastAsia="en-US"/>
        </w:rPr>
        <w:t>из</w:t>
      </w:r>
      <w:r w:rsidR="00935AD2" w:rsidRPr="00690F92">
        <w:rPr>
          <w:lang w:eastAsia="en-US"/>
        </w:rPr>
        <w:t xml:space="preserve"> </w:t>
      </w:r>
      <w:r w:rsidRPr="00690F92">
        <w:rPr>
          <w:lang w:eastAsia="en-US"/>
        </w:rPr>
        <w:t>прогнозов, получаем</w:t>
      </w:r>
      <w:r w:rsidR="00935AD2" w:rsidRPr="00690F92">
        <w:rPr>
          <w:lang w:eastAsia="en-US"/>
        </w:rPr>
        <w:t xml:space="preserve"> </w:t>
      </w:r>
      <w:r w:rsidRPr="00690F92">
        <w:rPr>
          <w:lang w:eastAsia="en-US"/>
        </w:rPr>
        <w:t>целевой</w:t>
      </w:r>
      <w:r w:rsidR="00935AD2" w:rsidRPr="00690F92">
        <w:rPr>
          <w:lang w:eastAsia="en-US"/>
        </w:rPr>
        <w:t xml:space="preserve"> </w:t>
      </w:r>
      <w:r w:rsidRPr="00690F92">
        <w:rPr>
          <w:lang w:eastAsia="en-US"/>
        </w:rPr>
        <w:t>уровень P/B к</w:t>
      </w:r>
      <w:r w:rsidR="00935AD2" w:rsidRPr="00690F92">
        <w:rPr>
          <w:lang w:eastAsia="en-US"/>
        </w:rPr>
        <w:t xml:space="preserve"> </w:t>
      </w:r>
      <w:r w:rsidRPr="00690F92">
        <w:rPr>
          <w:lang w:eastAsia="en-US"/>
        </w:rPr>
        <w:t>концу 2015 года</w:t>
      </w:r>
      <w:r w:rsidR="00935AD2" w:rsidRPr="00690F92">
        <w:rPr>
          <w:lang w:eastAsia="en-US"/>
        </w:rPr>
        <w:t xml:space="preserve"> </w:t>
      </w:r>
      <w:r w:rsidRPr="00690F92">
        <w:rPr>
          <w:lang w:eastAsia="en-US"/>
        </w:rPr>
        <w:t>на</w:t>
      </w:r>
      <w:r w:rsidR="00935AD2" w:rsidRPr="00690F92">
        <w:rPr>
          <w:lang w:eastAsia="en-US"/>
        </w:rPr>
        <w:t xml:space="preserve"> </w:t>
      </w:r>
      <w:r w:rsidRPr="00690F92">
        <w:rPr>
          <w:lang w:eastAsia="en-US"/>
        </w:rPr>
        <w:t>уровне 2</w:t>
      </w:r>
      <w:r w:rsidR="00690F92" w:rsidRPr="00690F92">
        <w:rPr>
          <w:lang w:eastAsia="en-US"/>
        </w:rPr>
        <w:t xml:space="preserve">. </w:t>
      </w:r>
      <w:r w:rsidRPr="00690F92">
        <w:rPr>
          <w:lang w:eastAsia="en-US"/>
        </w:rPr>
        <w:t>Что</w:t>
      </w:r>
      <w:r w:rsidR="00935AD2" w:rsidRPr="00690F92">
        <w:rPr>
          <w:lang w:eastAsia="en-US"/>
        </w:rPr>
        <w:t xml:space="preserve"> </w:t>
      </w:r>
      <w:r w:rsidRPr="00690F92">
        <w:rPr>
          <w:lang w:eastAsia="en-US"/>
        </w:rPr>
        <w:t>в</w:t>
      </w:r>
      <w:r w:rsidR="00935AD2" w:rsidRPr="00690F92">
        <w:rPr>
          <w:lang w:eastAsia="en-US"/>
        </w:rPr>
        <w:t xml:space="preserve"> </w:t>
      </w:r>
      <w:r w:rsidRPr="00690F92">
        <w:rPr>
          <w:lang w:eastAsia="en-US"/>
        </w:rPr>
        <w:t>итоге</w:t>
      </w:r>
      <w:r w:rsidR="00935AD2" w:rsidRPr="00690F92">
        <w:rPr>
          <w:lang w:eastAsia="en-US"/>
        </w:rPr>
        <w:t xml:space="preserve"> </w:t>
      </w:r>
      <w:r w:rsidRPr="00690F92">
        <w:rPr>
          <w:lang w:eastAsia="en-US"/>
        </w:rPr>
        <w:t>дает</w:t>
      </w:r>
      <w:r w:rsidR="00935AD2" w:rsidRPr="00690F92">
        <w:rPr>
          <w:lang w:eastAsia="en-US"/>
        </w:rPr>
        <w:t xml:space="preserve"> </w:t>
      </w:r>
      <w:r w:rsidRPr="00690F92">
        <w:rPr>
          <w:lang w:eastAsia="en-US"/>
        </w:rPr>
        <w:t>оценку</w:t>
      </w:r>
      <w:r w:rsidR="00935AD2" w:rsidRPr="00690F92">
        <w:rPr>
          <w:lang w:eastAsia="en-US"/>
        </w:rPr>
        <w:t xml:space="preserve"> </w:t>
      </w:r>
      <w:r w:rsidRPr="00690F92">
        <w:rPr>
          <w:lang w:eastAsia="en-US"/>
        </w:rPr>
        <w:t>справедливой</w:t>
      </w:r>
      <w:r w:rsidR="00935AD2" w:rsidRPr="00690F92">
        <w:rPr>
          <w:lang w:eastAsia="en-US"/>
        </w:rPr>
        <w:t xml:space="preserve"> </w:t>
      </w:r>
      <w:r w:rsidRPr="00690F92">
        <w:rPr>
          <w:lang w:eastAsia="en-US"/>
        </w:rPr>
        <w:t>цены</w:t>
      </w:r>
      <w:r w:rsidR="00935AD2" w:rsidRPr="00690F92">
        <w:rPr>
          <w:lang w:eastAsia="en-US"/>
        </w:rPr>
        <w:t xml:space="preserve"> </w:t>
      </w:r>
      <w:r w:rsidRPr="00690F92">
        <w:rPr>
          <w:lang w:eastAsia="en-US"/>
        </w:rPr>
        <w:t>акции</w:t>
      </w:r>
      <w:r w:rsidR="00935AD2" w:rsidRPr="00690F92">
        <w:rPr>
          <w:lang w:eastAsia="en-US"/>
        </w:rPr>
        <w:t xml:space="preserve"> </w:t>
      </w:r>
      <w:r w:rsidRPr="00690F92">
        <w:rPr>
          <w:lang w:eastAsia="en-US"/>
        </w:rPr>
        <w:t>Сбербанка</w:t>
      </w:r>
      <w:r w:rsidR="00935AD2" w:rsidRPr="00690F92">
        <w:rPr>
          <w:lang w:eastAsia="en-US"/>
        </w:rPr>
        <w:t xml:space="preserve"> </w:t>
      </w:r>
      <w:r w:rsidRPr="00690F92">
        <w:rPr>
          <w:lang w:eastAsia="en-US"/>
        </w:rPr>
        <w:t>на</w:t>
      </w:r>
      <w:r w:rsidR="00935AD2" w:rsidRPr="00690F92">
        <w:rPr>
          <w:lang w:eastAsia="en-US"/>
        </w:rPr>
        <w:t xml:space="preserve"> </w:t>
      </w:r>
      <w:r w:rsidRPr="00690F92">
        <w:rPr>
          <w:lang w:eastAsia="en-US"/>
        </w:rPr>
        <w:t>уровне $4,77</w:t>
      </w:r>
      <w:r w:rsidR="00690F92" w:rsidRPr="00690F92">
        <w:rPr>
          <w:lang w:eastAsia="en-US"/>
        </w:rPr>
        <w:t>.</w:t>
      </w:r>
    </w:p>
    <w:p w:rsidR="00690F92" w:rsidRDefault="00733613" w:rsidP="00C8348D">
      <w:pPr>
        <w:keepNext/>
        <w:widowControl w:val="0"/>
        <w:ind w:firstLine="709"/>
        <w:rPr>
          <w:lang w:eastAsia="en-US"/>
        </w:rPr>
      </w:pPr>
      <w:r w:rsidRPr="00690F92">
        <w:rPr>
          <w:lang w:eastAsia="en-US"/>
        </w:rPr>
        <w:t>Таким</w:t>
      </w:r>
      <w:r w:rsidR="00935AD2" w:rsidRPr="00690F92">
        <w:rPr>
          <w:lang w:eastAsia="en-US"/>
        </w:rPr>
        <w:t xml:space="preserve"> </w:t>
      </w:r>
      <w:r w:rsidRPr="00690F92">
        <w:rPr>
          <w:lang w:eastAsia="en-US"/>
        </w:rPr>
        <w:t>образом, справедливая</w:t>
      </w:r>
      <w:r w:rsidR="00935AD2" w:rsidRPr="00690F92">
        <w:rPr>
          <w:lang w:eastAsia="en-US"/>
        </w:rPr>
        <w:t xml:space="preserve"> </w:t>
      </w:r>
      <w:r w:rsidRPr="00690F92">
        <w:rPr>
          <w:lang w:eastAsia="en-US"/>
        </w:rPr>
        <w:t>стоимость</w:t>
      </w:r>
      <w:r w:rsidR="00935AD2" w:rsidRPr="00690F92">
        <w:rPr>
          <w:lang w:eastAsia="en-US"/>
        </w:rPr>
        <w:t xml:space="preserve"> </w:t>
      </w:r>
      <w:r w:rsidRPr="00690F92">
        <w:rPr>
          <w:lang w:eastAsia="en-US"/>
        </w:rPr>
        <w:t>обыкновенных</w:t>
      </w:r>
      <w:r w:rsidR="00935AD2" w:rsidRPr="00690F92">
        <w:rPr>
          <w:lang w:eastAsia="en-US"/>
        </w:rPr>
        <w:t xml:space="preserve"> </w:t>
      </w:r>
      <w:r w:rsidRPr="00690F92">
        <w:rPr>
          <w:lang w:eastAsia="en-US"/>
        </w:rPr>
        <w:t>акций</w:t>
      </w:r>
      <w:r w:rsidR="00935AD2" w:rsidRPr="00690F92">
        <w:rPr>
          <w:lang w:eastAsia="en-US"/>
        </w:rPr>
        <w:t xml:space="preserve"> </w:t>
      </w:r>
      <w:r w:rsidRPr="00690F92">
        <w:rPr>
          <w:lang w:eastAsia="en-US"/>
        </w:rPr>
        <w:t>банка равна $5,0 за</w:t>
      </w:r>
      <w:r w:rsidR="00935AD2" w:rsidRPr="00690F92">
        <w:rPr>
          <w:lang w:eastAsia="en-US"/>
        </w:rPr>
        <w:t xml:space="preserve"> </w:t>
      </w:r>
      <w:r w:rsidRPr="00690F92">
        <w:rPr>
          <w:lang w:eastAsia="en-US"/>
        </w:rPr>
        <w:t>одну</w:t>
      </w:r>
      <w:r w:rsidR="00935AD2" w:rsidRPr="00690F92">
        <w:rPr>
          <w:lang w:eastAsia="en-US"/>
        </w:rPr>
        <w:t xml:space="preserve"> </w:t>
      </w:r>
      <w:r w:rsidRPr="00690F92">
        <w:rPr>
          <w:lang w:eastAsia="en-US"/>
        </w:rPr>
        <w:t>обыкновенную</w:t>
      </w:r>
      <w:r w:rsidR="00935AD2" w:rsidRPr="00690F92">
        <w:rPr>
          <w:lang w:eastAsia="en-US"/>
        </w:rPr>
        <w:t xml:space="preserve"> </w:t>
      </w:r>
      <w:r w:rsidRPr="00690F92">
        <w:rPr>
          <w:lang w:eastAsia="en-US"/>
        </w:rPr>
        <w:t>акцию</w:t>
      </w:r>
      <w:r w:rsidR="00690F92" w:rsidRPr="00690F92">
        <w:rPr>
          <w:lang w:eastAsia="en-US"/>
        </w:rPr>
        <w:t xml:space="preserve">. </w:t>
      </w:r>
      <w:r w:rsidRPr="00690F92">
        <w:rPr>
          <w:lang w:eastAsia="en-US"/>
        </w:rPr>
        <w:t>Потенциал</w:t>
      </w:r>
      <w:r w:rsidR="00935AD2" w:rsidRPr="00690F92">
        <w:rPr>
          <w:lang w:eastAsia="en-US"/>
        </w:rPr>
        <w:t xml:space="preserve"> </w:t>
      </w:r>
      <w:r w:rsidRPr="00690F92">
        <w:rPr>
          <w:lang w:eastAsia="en-US"/>
        </w:rPr>
        <w:t>роста</w:t>
      </w:r>
      <w:r w:rsidR="00935AD2" w:rsidRPr="00690F92">
        <w:rPr>
          <w:lang w:eastAsia="en-US"/>
        </w:rPr>
        <w:t xml:space="preserve"> </w:t>
      </w:r>
      <w:r w:rsidRPr="00690F92">
        <w:rPr>
          <w:lang w:eastAsia="en-US"/>
        </w:rPr>
        <w:t>составляет 16%</w:t>
      </w:r>
      <w:r w:rsidR="00690F92" w:rsidRPr="00690F92">
        <w:rPr>
          <w:lang w:eastAsia="en-US"/>
        </w:rPr>
        <w:t>.</w:t>
      </w:r>
    </w:p>
    <w:p w:rsidR="00690F92" w:rsidRDefault="00733613" w:rsidP="00C8348D">
      <w:pPr>
        <w:keepNext/>
        <w:widowControl w:val="0"/>
        <w:ind w:firstLine="709"/>
        <w:rPr>
          <w:lang w:eastAsia="en-US"/>
        </w:rPr>
      </w:pPr>
      <w:r w:rsidRPr="00690F92">
        <w:rPr>
          <w:lang w:eastAsia="en-US"/>
        </w:rPr>
        <w:t>Все</w:t>
      </w:r>
      <w:r w:rsidR="00935AD2" w:rsidRPr="00690F92">
        <w:rPr>
          <w:lang w:eastAsia="en-US"/>
        </w:rPr>
        <w:t xml:space="preserve"> </w:t>
      </w:r>
      <w:r w:rsidRPr="00690F92">
        <w:rPr>
          <w:lang w:eastAsia="en-US"/>
        </w:rPr>
        <w:t>расчеты</w:t>
      </w:r>
      <w:r w:rsidR="00935AD2" w:rsidRPr="00690F92">
        <w:rPr>
          <w:lang w:eastAsia="en-US"/>
        </w:rPr>
        <w:t xml:space="preserve"> </w:t>
      </w:r>
      <w:r w:rsidRPr="00690F92">
        <w:rPr>
          <w:lang w:eastAsia="en-US"/>
        </w:rPr>
        <w:t>приведены</w:t>
      </w:r>
      <w:r w:rsidR="00935AD2" w:rsidRPr="00690F92">
        <w:rPr>
          <w:lang w:eastAsia="en-US"/>
        </w:rPr>
        <w:t xml:space="preserve"> </w:t>
      </w:r>
      <w:r w:rsidRPr="00690F92">
        <w:rPr>
          <w:lang w:eastAsia="en-US"/>
        </w:rPr>
        <w:t>в</w:t>
      </w:r>
      <w:r w:rsidR="00935AD2" w:rsidRPr="00690F92">
        <w:rPr>
          <w:lang w:eastAsia="en-US"/>
        </w:rPr>
        <w:t xml:space="preserve"> </w:t>
      </w:r>
      <w:r w:rsidRPr="00690F92">
        <w:rPr>
          <w:lang w:eastAsia="en-US"/>
        </w:rPr>
        <w:t>приложении</w:t>
      </w:r>
      <w:r w:rsidR="00690F92" w:rsidRPr="00690F92">
        <w:rPr>
          <w:lang w:eastAsia="en-US"/>
        </w:rPr>
        <w:t>.</w:t>
      </w:r>
    </w:p>
    <w:p w:rsidR="00690F92" w:rsidRDefault="00733613" w:rsidP="00C8348D">
      <w:pPr>
        <w:keepNext/>
        <w:widowControl w:val="0"/>
        <w:ind w:firstLine="709"/>
        <w:rPr>
          <w:lang w:eastAsia="en-US"/>
        </w:rPr>
      </w:pPr>
      <w:r w:rsidRPr="00690F92">
        <w:rPr>
          <w:lang w:eastAsia="en-US"/>
        </w:rPr>
        <w:t>В</w:t>
      </w:r>
      <w:r w:rsidR="00935AD2" w:rsidRPr="00690F92">
        <w:rPr>
          <w:lang w:eastAsia="en-US"/>
        </w:rPr>
        <w:t xml:space="preserve"> </w:t>
      </w:r>
      <w:r w:rsidRPr="00690F92">
        <w:rPr>
          <w:lang w:eastAsia="en-US"/>
        </w:rPr>
        <w:t>последнее</w:t>
      </w:r>
      <w:r w:rsidR="00935AD2" w:rsidRPr="00690F92">
        <w:rPr>
          <w:lang w:eastAsia="en-US"/>
        </w:rPr>
        <w:t xml:space="preserve"> </w:t>
      </w:r>
      <w:r w:rsidRPr="00690F92">
        <w:rPr>
          <w:lang w:eastAsia="en-US"/>
        </w:rPr>
        <w:t>время, в</w:t>
      </w:r>
      <w:r w:rsidR="00935AD2" w:rsidRPr="00690F92">
        <w:rPr>
          <w:lang w:eastAsia="en-US"/>
        </w:rPr>
        <w:t xml:space="preserve"> </w:t>
      </w:r>
      <w:r w:rsidRPr="00690F92">
        <w:rPr>
          <w:lang w:eastAsia="en-US"/>
        </w:rPr>
        <w:t>особенности</w:t>
      </w:r>
      <w:r w:rsidR="00935AD2" w:rsidRPr="00690F92">
        <w:rPr>
          <w:lang w:eastAsia="en-US"/>
        </w:rPr>
        <w:t xml:space="preserve"> </w:t>
      </w:r>
      <w:r w:rsidRPr="00690F92">
        <w:rPr>
          <w:lang w:eastAsia="en-US"/>
        </w:rPr>
        <w:t>после</w:t>
      </w:r>
      <w:r w:rsidR="00935AD2" w:rsidRPr="00690F92">
        <w:rPr>
          <w:lang w:eastAsia="en-US"/>
        </w:rPr>
        <w:t xml:space="preserve"> </w:t>
      </w:r>
      <w:r w:rsidRPr="00690F92">
        <w:rPr>
          <w:lang w:eastAsia="en-US"/>
        </w:rPr>
        <w:t>не</w:t>
      </w:r>
      <w:r w:rsidR="00935AD2" w:rsidRPr="00690F92">
        <w:rPr>
          <w:lang w:eastAsia="en-US"/>
        </w:rPr>
        <w:t xml:space="preserve"> </w:t>
      </w:r>
      <w:r w:rsidRPr="00690F92">
        <w:rPr>
          <w:lang w:eastAsia="en-US"/>
        </w:rPr>
        <w:t>давнего</w:t>
      </w:r>
      <w:r w:rsidR="00935AD2" w:rsidRPr="00690F92">
        <w:rPr>
          <w:lang w:eastAsia="en-US"/>
        </w:rPr>
        <w:t xml:space="preserve"> Сплита</w:t>
      </w:r>
      <w:r w:rsidRPr="00690F92">
        <w:rPr>
          <w:lang w:eastAsia="en-US"/>
        </w:rPr>
        <w:t>, дисконт привилегированных</w:t>
      </w:r>
      <w:r w:rsidR="00935AD2" w:rsidRPr="00690F92">
        <w:rPr>
          <w:lang w:eastAsia="en-US"/>
        </w:rPr>
        <w:t xml:space="preserve"> </w:t>
      </w:r>
      <w:r w:rsidRPr="00690F92">
        <w:rPr>
          <w:lang w:eastAsia="en-US"/>
        </w:rPr>
        <w:t>акций</w:t>
      </w:r>
      <w:r w:rsidR="00935AD2" w:rsidRPr="00690F92">
        <w:rPr>
          <w:lang w:eastAsia="en-US"/>
        </w:rPr>
        <w:t xml:space="preserve"> </w:t>
      </w:r>
      <w:r w:rsidRPr="00690F92">
        <w:rPr>
          <w:lang w:eastAsia="en-US"/>
        </w:rPr>
        <w:t>к</w:t>
      </w:r>
      <w:r w:rsidR="00935AD2" w:rsidRPr="00690F92">
        <w:rPr>
          <w:lang w:eastAsia="en-US"/>
        </w:rPr>
        <w:t xml:space="preserve"> </w:t>
      </w:r>
      <w:r w:rsidRPr="00690F92">
        <w:rPr>
          <w:lang w:eastAsia="en-US"/>
        </w:rPr>
        <w:t>обыкновенным</w:t>
      </w:r>
      <w:r w:rsidR="00935AD2" w:rsidRPr="00690F92">
        <w:rPr>
          <w:lang w:eastAsia="en-US"/>
        </w:rPr>
        <w:t xml:space="preserve"> </w:t>
      </w:r>
      <w:r w:rsidRPr="00690F92">
        <w:rPr>
          <w:lang w:eastAsia="en-US"/>
        </w:rPr>
        <w:t>неуклонно</w:t>
      </w:r>
      <w:r w:rsidR="00935AD2" w:rsidRPr="00690F92">
        <w:rPr>
          <w:lang w:eastAsia="en-US"/>
        </w:rPr>
        <w:t xml:space="preserve"> </w:t>
      </w:r>
      <w:r w:rsidRPr="00690F92">
        <w:rPr>
          <w:lang w:eastAsia="en-US"/>
        </w:rPr>
        <w:t>рос</w:t>
      </w:r>
      <w:r w:rsidR="00690F92" w:rsidRPr="00690F92">
        <w:rPr>
          <w:lang w:eastAsia="en-US"/>
        </w:rPr>
        <w:t xml:space="preserve">. </w:t>
      </w:r>
      <w:r w:rsidRPr="00690F92">
        <w:rPr>
          <w:lang w:eastAsia="en-US"/>
        </w:rPr>
        <w:t>На</w:t>
      </w:r>
      <w:r w:rsidR="00935AD2" w:rsidRPr="00690F92">
        <w:rPr>
          <w:lang w:eastAsia="en-US"/>
        </w:rPr>
        <w:t xml:space="preserve"> </w:t>
      </w:r>
      <w:r w:rsidRPr="00690F92">
        <w:rPr>
          <w:lang w:eastAsia="en-US"/>
        </w:rPr>
        <w:t>данный момент</w:t>
      </w:r>
      <w:r w:rsidR="00935AD2" w:rsidRPr="00690F92">
        <w:rPr>
          <w:lang w:eastAsia="en-US"/>
        </w:rPr>
        <w:t xml:space="preserve"> </w:t>
      </w:r>
      <w:r w:rsidRPr="00690F92">
        <w:rPr>
          <w:lang w:eastAsia="en-US"/>
        </w:rPr>
        <w:t>он</w:t>
      </w:r>
      <w:r w:rsidR="00935AD2" w:rsidRPr="00690F92">
        <w:rPr>
          <w:lang w:eastAsia="en-US"/>
        </w:rPr>
        <w:t xml:space="preserve"> </w:t>
      </w:r>
      <w:r w:rsidRPr="00690F92">
        <w:rPr>
          <w:lang w:eastAsia="en-US"/>
        </w:rPr>
        <w:t>составляет</w:t>
      </w:r>
      <w:r w:rsidR="00935AD2" w:rsidRPr="00690F92">
        <w:rPr>
          <w:lang w:eastAsia="en-US"/>
        </w:rPr>
        <w:t xml:space="preserve"> </w:t>
      </w:r>
      <w:r w:rsidRPr="00690F92">
        <w:rPr>
          <w:lang w:eastAsia="en-US"/>
        </w:rPr>
        <w:t>порядка 35%</w:t>
      </w:r>
      <w:r w:rsidR="00690F92" w:rsidRPr="00690F92">
        <w:rPr>
          <w:lang w:eastAsia="en-US"/>
        </w:rPr>
        <w:t xml:space="preserve">. </w:t>
      </w:r>
      <w:r w:rsidRPr="00690F92">
        <w:rPr>
          <w:lang w:eastAsia="en-US"/>
        </w:rPr>
        <w:t>Неудивительно, что</w:t>
      </w:r>
      <w:r w:rsidR="00935AD2" w:rsidRPr="00690F92">
        <w:rPr>
          <w:lang w:eastAsia="en-US"/>
        </w:rPr>
        <w:t xml:space="preserve"> </w:t>
      </w:r>
      <w:r w:rsidRPr="00690F92">
        <w:rPr>
          <w:lang w:eastAsia="en-US"/>
        </w:rPr>
        <w:t>дисконт</w:t>
      </w:r>
      <w:r w:rsidR="00935AD2" w:rsidRPr="00690F92">
        <w:rPr>
          <w:lang w:eastAsia="en-US"/>
        </w:rPr>
        <w:t xml:space="preserve"> </w:t>
      </w:r>
      <w:r w:rsidRPr="00690F92">
        <w:rPr>
          <w:lang w:eastAsia="en-US"/>
        </w:rPr>
        <w:t>достаточно</w:t>
      </w:r>
      <w:r w:rsidR="00935AD2" w:rsidRPr="00690F92">
        <w:rPr>
          <w:lang w:eastAsia="en-US"/>
        </w:rPr>
        <w:t xml:space="preserve"> </w:t>
      </w:r>
      <w:r w:rsidRPr="00690F92">
        <w:rPr>
          <w:lang w:eastAsia="en-US"/>
        </w:rPr>
        <w:t>существенно</w:t>
      </w:r>
      <w:r w:rsidR="00935AD2" w:rsidRPr="00690F92">
        <w:rPr>
          <w:lang w:eastAsia="en-US"/>
        </w:rPr>
        <w:t xml:space="preserve"> </w:t>
      </w:r>
      <w:r w:rsidRPr="00690F92">
        <w:rPr>
          <w:lang w:eastAsia="en-US"/>
        </w:rPr>
        <w:t>снизился</w:t>
      </w:r>
      <w:r w:rsidR="00935AD2" w:rsidRPr="00690F92">
        <w:rPr>
          <w:lang w:eastAsia="en-US"/>
        </w:rPr>
        <w:t xml:space="preserve"> </w:t>
      </w:r>
      <w:r w:rsidRPr="00690F92">
        <w:rPr>
          <w:lang w:eastAsia="en-US"/>
        </w:rPr>
        <w:t>в</w:t>
      </w:r>
      <w:r w:rsidR="00935AD2" w:rsidRPr="00690F92">
        <w:rPr>
          <w:lang w:eastAsia="en-US"/>
        </w:rPr>
        <w:t xml:space="preserve"> </w:t>
      </w:r>
      <w:r w:rsidRPr="00690F92">
        <w:rPr>
          <w:lang w:eastAsia="en-US"/>
        </w:rPr>
        <w:t>последнее</w:t>
      </w:r>
      <w:r w:rsidR="00935AD2" w:rsidRPr="00690F92">
        <w:rPr>
          <w:lang w:eastAsia="en-US"/>
        </w:rPr>
        <w:t xml:space="preserve"> </w:t>
      </w:r>
      <w:r w:rsidRPr="00690F92">
        <w:rPr>
          <w:lang w:eastAsia="en-US"/>
        </w:rPr>
        <w:t>время, так</w:t>
      </w:r>
      <w:r w:rsidR="00935AD2" w:rsidRPr="00690F92">
        <w:rPr>
          <w:lang w:eastAsia="en-US"/>
        </w:rPr>
        <w:t xml:space="preserve"> </w:t>
      </w:r>
      <w:r w:rsidRPr="00690F92">
        <w:rPr>
          <w:lang w:eastAsia="en-US"/>
        </w:rPr>
        <w:t>как</w:t>
      </w:r>
      <w:r w:rsidR="00935AD2" w:rsidRPr="00690F92">
        <w:rPr>
          <w:lang w:eastAsia="en-US"/>
        </w:rPr>
        <w:t xml:space="preserve"> </w:t>
      </w:r>
      <w:r w:rsidRPr="00690F92">
        <w:rPr>
          <w:lang w:eastAsia="en-US"/>
        </w:rPr>
        <w:t xml:space="preserve">после SPO и </w:t>
      </w:r>
      <w:r w:rsidR="00935AD2" w:rsidRPr="00690F92">
        <w:rPr>
          <w:lang w:eastAsia="en-US"/>
        </w:rPr>
        <w:t xml:space="preserve">Сплита </w:t>
      </w:r>
      <w:r w:rsidRPr="00690F92">
        <w:rPr>
          <w:lang w:eastAsia="en-US"/>
        </w:rPr>
        <w:t>привилегированные</w:t>
      </w:r>
      <w:r w:rsidR="00935AD2" w:rsidRPr="00690F92">
        <w:rPr>
          <w:lang w:eastAsia="en-US"/>
        </w:rPr>
        <w:t xml:space="preserve"> а</w:t>
      </w:r>
      <w:r w:rsidRPr="00690F92">
        <w:rPr>
          <w:lang w:eastAsia="en-US"/>
        </w:rPr>
        <w:t>кции</w:t>
      </w:r>
      <w:r w:rsidR="00935AD2" w:rsidRPr="00690F92">
        <w:rPr>
          <w:lang w:eastAsia="en-US"/>
        </w:rPr>
        <w:t xml:space="preserve"> </w:t>
      </w:r>
      <w:r w:rsidRPr="00690F92">
        <w:rPr>
          <w:lang w:eastAsia="en-US"/>
        </w:rPr>
        <w:t>потеряли</w:t>
      </w:r>
      <w:r w:rsidR="00935AD2" w:rsidRPr="00690F92">
        <w:rPr>
          <w:lang w:eastAsia="en-US"/>
        </w:rPr>
        <w:t xml:space="preserve"> </w:t>
      </w:r>
      <w:r w:rsidRPr="00690F92">
        <w:rPr>
          <w:lang w:eastAsia="en-US"/>
        </w:rPr>
        <w:t>свое</w:t>
      </w:r>
      <w:r w:rsidR="00935AD2" w:rsidRPr="00690F92">
        <w:rPr>
          <w:lang w:eastAsia="en-US"/>
        </w:rPr>
        <w:t xml:space="preserve"> </w:t>
      </w:r>
      <w:r w:rsidRPr="00690F92">
        <w:rPr>
          <w:lang w:eastAsia="en-US"/>
        </w:rPr>
        <w:t>преимущество</w:t>
      </w:r>
      <w:r w:rsidR="00935AD2" w:rsidRPr="00690F92">
        <w:rPr>
          <w:lang w:eastAsia="en-US"/>
        </w:rPr>
        <w:t xml:space="preserve"> </w:t>
      </w:r>
      <w:r w:rsidRPr="00690F92">
        <w:rPr>
          <w:lang w:eastAsia="en-US"/>
        </w:rPr>
        <w:t>в</w:t>
      </w:r>
      <w:r w:rsidR="00935AD2" w:rsidRPr="00690F92">
        <w:rPr>
          <w:lang w:eastAsia="en-US"/>
        </w:rPr>
        <w:t xml:space="preserve"> </w:t>
      </w:r>
      <w:r w:rsidRPr="00690F92">
        <w:rPr>
          <w:lang w:eastAsia="en-US"/>
        </w:rPr>
        <w:t>ликвидности</w:t>
      </w:r>
      <w:r w:rsidR="00935AD2" w:rsidRPr="00690F92">
        <w:rPr>
          <w:lang w:eastAsia="en-US"/>
        </w:rPr>
        <w:t xml:space="preserve"> </w:t>
      </w:r>
      <w:r w:rsidRPr="00690F92">
        <w:rPr>
          <w:lang w:eastAsia="en-US"/>
        </w:rPr>
        <w:t>по</w:t>
      </w:r>
      <w:r w:rsidR="00935AD2" w:rsidRPr="00690F92">
        <w:rPr>
          <w:lang w:eastAsia="en-US"/>
        </w:rPr>
        <w:t xml:space="preserve"> </w:t>
      </w:r>
      <w:r w:rsidRPr="00690F92">
        <w:rPr>
          <w:lang w:eastAsia="en-US"/>
        </w:rPr>
        <w:t>сравнению</w:t>
      </w:r>
      <w:r w:rsidR="00935AD2" w:rsidRPr="00690F92">
        <w:rPr>
          <w:lang w:eastAsia="en-US"/>
        </w:rPr>
        <w:t xml:space="preserve"> </w:t>
      </w:r>
      <w:r w:rsidRPr="00690F92">
        <w:rPr>
          <w:lang w:eastAsia="en-US"/>
        </w:rPr>
        <w:t>с</w:t>
      </w:r>
      <w:r w:rsidR="00935AD2" w:rsidRPr="00690F92">
        <w:rPr>
          <w:lang w:eastAsia="en-US"/>
        </w:rPr>
        <w:t xml:space="preserve"> </w:t>
      </w:r>
      <w:r w:rsidRPr="00690F92">
        <w:rPr>
          <w:lang w:eastAsia="en-US"/>
        </w:rPr>
        <w:t>обыкновенными</w:t>
      </w:r>
      <w:r w:rsidR="00935AD2" w:rsidRPr="00690F92">
        <w:rPr>
          <w:lang w:eastAsia="en-US"/>
        </w:rPr>
        <w:t xml:space="preserve"> </w:t>
      </w:r>
      <w:r w:rsidRPr="00690F92">
        <w:rPr>
          <w:lang w:eastAsia="en-US"/>
        </w:rPr>
        <w:t>акциями</w:t>
      </w:r>
      <w:r w:rsidR="00690F92" w:rsidRPr="00690F92">
        <w:rPr>
          <w:lang w:eastAsia="en-US"/>
        </w:rPr>
        <w:t>.</w:t>
      </w:r>
    </w:p>
    <w:p w:rsidR="00690F92" w:rsidRDefault="00935AD2" w:rsidP="00C8348D">
      <w:pPr>
        <w:keepNext/>
        <w:widowControl w:val="0"/>
        <w:ind w:firstLine="709"/>
        <w:rPr>
          <w:lang w:eastAsia="en-US"/>
        </w:rPr>
      </w:pPr>
      <w:r w:rsidRPr="00690F92">
        <w:rPr>
          <w:lang w:eastAsia="en-US"/>
        </w:rPr>
        <w:t>Ожидается</w:t>
      </w:r>
      <w:r w:rsidR="00733613" w:rsidRPr="00690F92">
        <w:rPr>
          <w:lang w:eastAsia="en-US"/>
        </w:rPr>
        <w:t>, что</w:t>
      </w:r>
      <w:r w:rsidRPr="00690F92">
        <w:rPr>
          <w:lang w:eastAsia="en-US"/>
        </w:rPr>
        <w:t xml:space="preserve"> </w:t>
      </w:r>
      <w:r w:rsidR="00733613" w:rsidRPr="00690F92">
        <w:rPr>
          <w:lang w:eastAsia="en-US"/>
        </w:rPr>
        <w:t>он</w:t>
      </w:r>
      <w:r w:rsidRPr="00690F92">
        <w:rPr>
          <w:lang w:eastAsia="en-US"/>
        </w:rPr>
        <w:t xml:space="preserve"> </w:t>
      </w:r>
      <w:r w:rsidR="00733613" w:rsidRPr="00690F92">
        <w:rPr>
          <w:lang w:eastAsia="en-US"/>
        </w:rPr>
        <w:t>останется</w:t>
      </w:r>
      <w:r w:rsidRPr="00690F92">
        <w:rPr>
          <w:lang w:eastAsia="en-US"/>
        </w:rPr>
        <w:t xml:space="preserve"> </w:t>
      </w:r>
      <w:r w:rsidR="00733613" w:rsidRPr="00690F92">
        <w:rPr>
          <w:lang w:eastAsia="en-US"/>
        </w:rPr>
        <w:t>примерно</w:t>
      </w:r>
      <w:r w:rsidRPr="00690F92">
        <w:rPr>
          <w:lang w:eastAsia="en-US"/>
        </w:rPr>
        <w:t xml:space="preserve"> </w:t>
      </w:r>
      <w:r w:rsidR="00733613" w:rsidRPr="00690F92">
        <w:rPr>
          <w:lang w:eastAsia="en-US"/>
        </w:rPr>
        <w:t>на</w:t>
      </w:r>
      <w:r w:rsidRPr="00690F92">
        <w:rPr>
          <w:lang w:eastAsia="en-US"/>
        </w:rPr>
        <w:t xml:space="preserve"> </w:t>
      </w:r>
      <w:r w:rsidR="00733613" w:rsidRPr="00690F92">
        <w:rPr>
          <w:lang w:eastAsia="en-US"/>
        </w:rPr>
        <w:t>этом</w:t>
      </w:r>
      <w:r w:rsidRPr="00690F92">
        <w:rPr>
          <w:lang w:eastAsia="en-US"/>
        </w:rPr>
        <w:t xml:space="preserve"> </w:t>
      </w:r>
      <w:r w:rsidR="00733613" w:rsidRPr="00690F92">
        <w:rPr>
          <w:lang w:eastAsia="en-US"/>
        </w:rPr>
        <w:t>же</w:t>
      </w:r>
      <w:r w:rsidRPr="00690F92">
        <w:rPr>
          <w:lang w:eastAsia="en-US"/>
        </w:rPr>
        <w:t xml:space="preserve"> </w:t>
      </w:r>
      <w:r w:rsidR="00733613" w:rsidRPr="00690F92">
        <w:rPr>
          <w:lang w:eastAsia="en-US"/>
        </w:rPr>
        <w:t>уровне</w:t>
      </w:r>
      <w:r w:rsidR="00690F92" w:rsidRPr="00690F92">
        <w:rPr>
          <w:lang w:eastAsia="en-US"/>
        </w:rPr>
        <w:t xml:space="preserve">. </w:t>
      </w:r>
      <w:r w:rsidR="00733613" w:rsidRPr="00690F92">
        <w:rPr>
          <w:lang w:eastAsia="en-US"/>
        </w:rPr>
        <w:t>На</w:t>
      </w:r>
      <w:r w:rsidRPr="00690F92">
        <w:rPr>
          <w:lang w:eastAsia="en-US"/>
        </w:rPr>
        <w:t xml:space="preserve"> </w:t>
      </w:r>
      <w:r w:rsidR="00733613" w:rsidRPr="00690F92">
        <w:rPr>
          <w:lang w:eastAsia="en-US"/>
        </w:rPr>
        <w:t>данный</w:t>
      </w:r>
      <w:r w:rsidRPr="00690F92">
        <w:rPr>
          <w:lang w:eastAsia="en-US"/>
        </w:rPr>
        <w:t xml:space="preserve"> </w:t>
      </w:r>
      <w:r w:rsidR="00733613" w:rsidRPr="00690F92">
        <w:rPr>
          <w:lang w:eastAsia="en-US"/>
        </w:rPr>
        <w:t>момент</w:t>
      </w:r>
      <w:r w:rsidRPr="00690F92">
        <w:rPr>
          <w:lang w:eastAsia="en-US"/>
        </w:rPr>
        <w:t xml:space="preserve"> </w:t>
      </w:r>
      <w:r w:rsidR="00733613" w:rsidRPr="00690F92">
        <w:rPr>
          <w:lang w:eastAsia="en-US"/>
        </w:rPr>
        <w:t>не</w:t>
      </w:r>
      <w:r w:rsidRPr="00690F92">
        <w:rPr>
          <w:lang w:eastAsia="en-US"/>
        </w:rPr>
        <w:t xml:space="preserve"> </w:t>
      </w:r>
      <w:r w:rsidR="00733613" w:rsidRPr="00690F92">
        <w:rPr>
          <w:lang w:eastAsia="en-US"/>
        </w:rPr>
        <w:t>видно</w:t>
      </w:r>
      <w:r w:rsidRPr="00690F92">
        <w:rPr>
          <w:lang w:eastAsia="en-US"/>
        </w:rPr>
        <w:t xml:space="preserve"> </w:t>
      </w:r>
      <w:r w:rsidR="00733613" w:rsidRPr="00690F92">
        <w:rPr>
          <w:lang w:eastAsia="en-US"/>
        </w:rPr>
        <w:t>факторов, за</w:t>
      </w:r>
      <w:r w:rsidRPr="00690F92">
        <w:rPr>
          <w:lang w:eastAsia="en-US"/>
        </w:rPr>
        <w:t xml:space="preserve"> </w:t>
      </w:r>
      <w:r w:rsidR="00733613" w:rsidRPr="00690F92">
        <w:rPr>
          <w:lang w:eastAsia="en-US"/>
        </w:rPr>
        <w:t>счет</w:t>
      </w:r>
      <w:r w:rsidRPr="00690F92">
        <w:rPr>
          <w:lang w:eastAsia="en-US"/>
        </w:rPr>
        <w:t xml:space="preserve"> </w:t>
      </w:r>
      <w:r w:rsidR="00733613" w:rsidRPr="00690F92">
        <w:rPr>
          <w:lang w:eastAsia="en-US"/>
        </w:rPr>
        <w:t>которых</w:t>
      </w:r>
      <w:r w:rsidRPr="00690F92">
        <w:rPr>
          <w:lang w:eastAsia="en-US"/>
        </w:rPr>
        <w:t xml:space="preserve"> </w:t>
      </w:r>
      <w:r w:rsidR="00733613" w:rsidRPr="00690F92">
        <w:rPr>
          <w:lang w:eastAsia="en-US"/>
        </w:rPr>
        <w:t>он</w:t>
      </w:r>
      <w:r w:rsidRPr="00690F92">
        <w:rPr>
          <w:lang w:eastAsia="en-US"/>
        </w:rPr>
        <w:t xml:space="preserve"> </w:t>
      </w:r>
      <w:r w:rsidR="00733613" w:rsidRPr="00690F92">
        <w:rPr>
          <w:lang w:eastAsia="en-US"/>
        </w:rPr>
        <w:t>должен</w:t>
      </w:r>
      <w:r w:rsidRPr="00690F92">
        <w:rPr>
          <w:lang w:eastAsia="en-US"/>
        </w:rPr>
        <w:t xml:space="preserve"> </w:t>
      </w:r>
      <w:r w:rsidR="00733613" w:rsidRPr="00690F92">
        <w:rPr>
          <w:lang w:eastAsia="en-US"/>
        </w:rPr>
        <w:t>сократиться</w:t>
      </w:r>
      <w:r w:rsidR="00690F92" w:rsidRPr="00690F92">
        <w:rPr>
          <w:lang w:eastAsia="en-US"/>
        </w:rPr>
        <w:t xml:space="preserve">. </w:t>
      </w:r>
      <w:r w:rsidR="00733613" w:rsidRPr="00690F92">
        <w:rPr>
          <w:lang w:eastAsia="en-US"/>
        </w:rPr>
        <w:t>Одним</w:t>
      </w:r>
      <w:r w:rsidRPr="00690F92">
        <w:rPr>
          <w:lang w:eastAsia="en-US"/>
        </w:rPr>
        <w:t xml:space="preserve"> </w:t>
      </w:r>
      <w:r w:rsidR="00733613" w:rsidRPr="00690F92">
        <w:rPr>
          <w:lang w:eastAsia="en-US"/>
        </w:rPr>
        <w:t>из</w:t>
      </w:r>
      <w:r w:rsidRPr="00690F92">
        <w:rPr>
          <w:lang w:eastAsia="en-US"/>
        </w:rPr>
        <w:t xml:space="preserve"> </w:t>
      </w:r>
      <w:r w:rsidR="00733613" w:rsidRPr="00690F92">
        <w:rPr>
          <w:lang w:eastAsia="en-US"/>
        </w:rPr>
        <w:t>существенных триггеров</w:t>
      </w:r>
      <w:r w:rsidRPr="00690F92">
        <w:rPr>
          <w:lang w:eastAsia="en-US"/>
        </w:rPr>
        <w:t xml:space="preserve"> </w:t>
      </w:r>
      <w:r w:rsidR="00733613" w:rsidRPr="00690F92">
        <w:rPr>
          <w:lang w:eastAsia="en-US"/>
        </w:rPr>
        <w:t>роста</w:t>
      </w:r>
      <w:r w:rsidRPr="00690F92">
        <w:rPr>
          <w:lang w:eastAsia="en-US"/>
        </w:rPr>
        <w:t xml:space="preserve"> </w:t>
      </w:r>
      <w:r w:rsidR="00733613" w:rsidRPr="00690F92">
        <w:rPr>
          <w:lang w:eastAsia="en-US"/>
        </w:rPr>
        <w:t>привилегированных</w:t>
      </w:r>
      <w:r w:rsidRPr="00690F92">
        <w:rPr>
          <w:lang w:eastAsia="en-US"/>
        </w:rPr>
        <w:t xml:space="preserve"> </w:t>
      </w:r>
      <w:r w:rsidR="00733613" w:rsidRPr="00690F92">
        <w:rPr>
          <w:lang w:eastAsia="en-US"/>
        </w:rPr>
        <w:t>акций</w:t>
      </w:r>
      <w:r w:rsidRPr="00690F92">
        <w:rPr>
          <w:lang w:eastAsia="en-US"/>
        </w:rPr>
        <w:t xml:space="preserve"> </w:t>
      </w:r>
      <w:r w:rsidR="00733613" w:rsidRPr="00690F92">
        <w:rPr>
          <w:lang w:eastAsia="en-US"/>
        </w:rPr>
        <w:t>и, соответственно, сокращением</w:t>
      </w:r>
      <w:r w:rsidRPr="00690F92">
        <w:rPr>
          <w:lang w:eastAsia="en-US"/>
        </w:rPr>
        <w:t xml:space="preserve"> </w:t>
      </w:r>
      <w:r w:rsidR="00733613" w:rsidRPr="00690F92">
        <w:rPr>
          <w:lang w:eastAsia="en-US"/>
        </w:rPr>
        <w:t>дисконта</w:t>
      </w:r>
      <w:r w:rsidRPr="00690F92">
        <w:rPr>
          <w:lang w:eastAsia="en-US"/>
        </w:rPr>
        <w:t xml:space="preserve"> </w:t>
      </w:r>
      <w:r w:rsidR="00733613" w:rsidRPr="00690F92">
        <w:rPr>
          <w:lang w:eastAsia="en-US"/>
        </w:rPr>
        <w:t>может</w:t>
      </w:r>
      <w:r w:rsidRPr="00690F92">
        <w:rPr>
          <w:lang w:eastAsia="en-US"/>
        </w:rPr>
        <w:t xml:space="preserve"> </w:t>
      </w:r>
      <w:r w:rsidR="00733613" w:rsidRPr="00690F92">
        <w:rPr>
          <w:lang w:eastAsia="en-US"/>
        </w:rPr>
        <w:t>стать</w:t>
      </w:r>
      <w:r w:rsidRPr="00690F92">
        <w:rPr>
          <w:lang w:eastAsia="en-US"/>
        </w:rPr>
        <w:t xml:space="preserve"> </w:t>
      </w:r>
      <w:r w:rsidR="00733613" w:rsidRPr="00690F92">
        <w:rPr>
          <w:lang w:eastAsia="en-US"/>
        </w:rPr>
        <w:t>объявление</w:t>
      </w:r>
      <w:r w:rsidRPr="00690F92">
        <w:rPr>
          <w:lang w:eastAsia="en-US"/>
        </w:rPr>
        <w:t xml:space="preserve"> </w:t>
      </w:r>
      <w:r w:rsidR="00733613" w:rsidRPr="00690F92">
        <w:rPr>
          <w:lang w:eastAsia="en-US"/>
        </w:rPr>
        <w:t>о</w:t>
      </w:r>
      <w:r w:rsidRPr="00690F92">
        <w:rPr>
          <w:lang w:eastAsia="en-US"/>
        </w:rPr>
        <w:t xml:space="preserve"> </w:t>
      </w:r>
      <w:r w:rsidR="00733613" w:rsidRPr="00690F92">
        <w:rPr>
          <w:lang w:eastAsia="en-US"/>
        </w:rPr>
        <w:t>конвертации, но</w:t>
      </w:r>
      <w:r w:rsidRPr="00690F92">
        <w:rPr>
          <w:lang w:eastAsia="en-US"/>
        </w:rPr>
        <w:t xml:space="preserve"> </w:t>
      </w:r>
      <w:r w:rsidR="00733613" w:rsidRPr="00690F92">
        <w:rPr>
          <w:lang w:eastAsia="en-US"/>
        </w:rPr>
        <w:t>на</w:t>
      </w:r>
      <w:r w:rsidRPr="00690F92">
        <w:rPr>
          <w:lang w:eastAsia="en-US"/>
        </w:rPr>
        <w:t xml:space="preserve"> </w:t>
      </w:r>
      <w:r w:rsidR="00733613" w:rsidRPr="00690F92">
        <w:rPr>
          <w:lang w:eastAsia="en-US"/>
        </w:rPr>
        <w:t>данный</w:t>
      </w:r>
      <w:r w:rsidRPr="00690F92">
        <w:rPr>
          <w:lang w:eastAsia="en-US"/>
        </w:rPr>
        <w:t xml:space="preserve"> </w:t>
      </w:r>
      <w:r w:rsidR="00733613" w:rsidRPr="00690F92">
        <w:rPr>
          <w:lang w:eastAsia="en-US"/>
        </w:rPr>
        <w:t>момент</w:t>
      </w:r>
      <w:r w:rsidRPr="00690F92">
        <w:rPr>
          <w:lang w:eastAsia="en-US"/>
        </w:rPr>
        <w:t xml:space="preserve"> </w:t>
      </w:r>
      <w:r w:rsidR="00733613" w:rsidRPr="00690F92">
        <w:rPr>
          <w:lang w:eastAsia="en-US"/>
        </w:rPr>
        <w:t>на</w:t>
      </w:r>
      <w:r w:rsidRPr="00690F92">
        <w:rPr>
          <w:lang w:eastAsia="en-US"/>
        </w:rPr>
        <w:t xml:space="preserve"> </w:t>
      </w:r>
      <w:r w:rsidR="00733613" w:rsidRPr="00690F92">
        <w:rPr>
          <w:lang w:eastAsia="en-US"/>
        </w:rPr>
        <w:t>рынке</w:t>
      </w:r>
      <w:r w:rsidRPr="00690F92">
        <w:rPr>
          <w:lang w:eastAsia="en-US"/>
        </w:rPr>
        <w:t xml:space="preserve"> </w:t>
      </w:r>
      <w:r w:rsidR="00733613" w:rsidRPr="00690F92">
        <w:rPr>
          <w:lang w:eastAsia="en-US"/>
        </w:rPr>
        <w:t>нет</w:t>
      </w:r>
      <w:r w:rsidRPr="00690F92">
        <w:rPr>
          <w:lang w:eastAsia="en-US"/>
        </w:rPr>
        <w:t xml:space="preserve"> </w:t>
      </w:r>
      <w:r w:rsidR="00733613" w:rsidRPr="00690F92">
        <w:rPr>
          <w:lang w:eastAsia="en-US"/>
        </w:rPr>
        <w:t>даже</w:t>
      </w:r>
      <w:r w:rsidRPr="00690F92">
        <w:rPr>
          <w:lang w:eastAsia="en-US"/>
        </w:rPr>
        <w:t xml:space="preserve"> </w:t>
      </w:r>
      <w:r w:rsidR="00733613" w:rsidRPr="00690F92">
        <w:rPr>
          <w:lang w:eastAsia="en-US"/>
        </w:rPr>
        <w:t>слухов</w:t>
      </w:r>
      <w:r w:rsidRPr="00690F92">
        <w:rPr>
          <w:lang w:eastAsia="en-US"/>
        </w:rPr>
        <w:t xml:space="preserve"> </w:t>
      </w:r>
      <w:r w:rsidR="00733613" w:rsidRPr="00690F92">
        <w:rPr>
          <w:lang w:eastAsia="en-US"/>
        </w:rPr>
        <w:t>об</w:t>
      </w:r>
      <w:r w:rsidRPr="00690F92">
        <w:rPr>
          <w:lang w:eastAsia="en-US"/>
        </w:rPr>
        <w:t xml:space="preserve"> </w:t>
      </w:r>
      <w:r w:rsidR="00733613" w:rsidRPr="00690F92">
        <w:rPr>
          <w:lang w:eastAsia="en-US"/>
        </w:rPr>
        <w:t>этом</w:t>
      </w:r>
      <w:r w:rsidR="00690F92" w:rsidRPr="00690F92">
        <w:rPr>
          <w:lang w:eastAsia="en-US"/>
        </w:rPr>
        <w:t>.</w:t>
      </w:r>
    </w:p>
    <w:p w:rsidR="00690F92" w:rsidRDefault="00935AD2" w:rsidP="00C8348D">
      <w:pPr>
        <w:keepNext/>
        <w:widowControl w:val="0"/>
        <w:ind w:firstLine="709"/>
        <w:rPr>
          <w:lang w:eastAsia="en-US"/>
        </w:rPr>
      </w:pPr>
      <w:r w:rsidRPr="00690F92">
        <w:rPr>
          <w:lang w:eastAsia="en-US"/>
        </w:rPr>
        <w:t>Прогнозируется</w:t>
      </w:r>
      <w:r w:rsidR="00733613" w:rsidRPr="00690F92">
        <w:rPr>
          <w:lang w:eastAsia="en-US"/>
        </w:rPr>
        <w:t>, что</w:t>
      </w:r>
      <w:r w:rsidRPr="00690F92">
        <w:rPr>
          <w:lang w:eastAsia="en-US"/>
        </w:rPr>
        <w:t xml:space="preserve"> </w:t>
      </w:r>
      <w:r w:rsidR="00733613" w:rsidRPr="00690F92">
        <w:rPr>
          <w:lang w:eastAsia="en-US"/>
        </w:rPr>
        <w:t>дисконт останется</w:t>
      </w:r>
      <w:r w:rsidRPr="00690F92">
        <w:rPr>
          <w:lang w:eastAsia="en-US"/>
        </w:rPr>
        <w:t xml:space="preserve"> </w:t>
      </w:r>
      <w:r w:rsidR="00733613" w:rsidRPr="00690F92">
        <w:rPr>
          <w:lang w:eastAsia="en-US"/>
        </w:rPr>
        <w:t>примерно</w:t>
      </w:r>
      <w:r w:rsidRPr="00690F92">
        <w:rPr>
          <w:lang w:eastAsia="en-US"/>
        </w:rPr>
        <w:t xml:space="preserve"> </w:t>
      </w:r>
      <w:r w:rsidR="00733613" w:rsidRPr="00690F92">
        <w:rPr>
          <w:lang w:eastAsia="en-US"/>
        </w:rPr>
        <w:t>на</w:t>
      </w:r>
      <w:r w:rsidRPr="00690F92">
        <w:rPr>
          <w:lang w:eastAsia="en-US"/>
        </w:rPr>
        <w:t xml:space="preserve"> </w:t>
      </w:r>
      <w:r w:rsidR="00733613" w:rsidRPr="00690F92">
        <w:rPr>
          <w:lang w:eastAsia="en-US"/>
        </w:rPr>
        <w:t>таком</w:t>
      </w:r>
      <w:r w:rsidRPr="00690F92">
        <w:rPr>
          <w:lang w:eastAsia="en-US"/>
        </w:rPr>
        <w:t xml:space="preserve"> </w:t>
      </w:r>
      <w:r w:rsidR="00733613" w:rsidRPr="00690F92">
        <w:rPr>
          <w:lang w:eastAsia="en-US"/>
        </w:rPr>
        <w:t>же</w:t>
      </w:r>
      <w:r w:rsidRPr="00690F92">
        <w:rPr>
          <w:lang w:eastAsia="en-US"/>
        </w:rPr>
        <w:t xml:space="preserve"> </w:t>
      </w:r>
      <w:r w:rsidR="00733613" w:rsidRPr="00690F92">
        <w:rPr>
          <w:lang w:eastAsia="en-US"/>
        </w:rPr>
        <w:t>уровне, что</w:t>
      </w:r>
      <w:r w:rsidRPr="00690F92">
        <w:rPr>
          <w:lang w:eastAsia="en-US"/>
        </w:rPr>
        <w:t xml:space="preserve"> </w:t>
      </w:r>
      <w:r w:rsidR="00733613" w:rsidRPr="00690F92">
        <w:rPr>
          <w:lang w:eastAsia="en-US"/>
        </w:rPr>
        <w:t>в</w:t>
      </w:r>
      <w:r w:rsidRPr="00690F92">
        <w:rPr>
          <w:lang w:eastAsia="en-US"/>
        </w:rPr>
        <w:t xml:space="preserve"> </w:t>
      </w:r>
      <w:r w:rsidR="00733613" w:rsidRPr="00690F92">
        <w:rPr>
          <w:lang w:eastAsia="en-US"/>
        </w:rPr>
        <w:t>итоге</w:t>
      </w:r>
      <w:r w:rsidRPr="00690F92">
        <w:rPr>
          <w:lang w:eastAsia="en-US"/>
        </w:rPr>
        <w:t xml:space="preserve"> </w:t>
      </w:r>
      <w:r w:rsidR="00733613" w:rsidRPr="00690F92">
        <w:rPr>
          <w:lang w:eastAsia="en-US"/>
        </w:rPr>
        <w:t>дает</w:t>
      </w:r>
      <w:r w:rsidRPr="00690F92">
        <w:rPr>
          <w:lang w:eastAsia="en-US"/>
        </w:rPr>
        <w:t xml:space="preserve"> </w:t>
      </w:r>
      <w:r w:rsidR="00733613" w:rsidRPr="00690F92">
        <w:rPr>
          <w:lang w:eastAsia="en-US"/>
        </w:rPr>
        <w:t>целевую</w:t>
      </w:r>
      <w:r w:rsidRPr="00690F92">
        <w:rPr>
          <w:lang w:eastAsia="en-US"/>
        </w:rPr>
        <w:t xml:space="preserve"> </w:t>
      </w:r>
      <w:r w:rsidR="00733613" w:rsidRPr="00690F92">
        <w:rPr>
          <w:lang w:eastAsia="en-US"/>
        </w:rPr>
        <w:t>цену по</w:t>
      </w:r>
      <w:r w:rsidRPr="00690F92">
        <w:rPr>
          <w:lang w:eastAsia="en-US"/>
        </w:rPr>
        <w:t xml:space="preserve"> </w:t>
      </w:r>
      <w:r w:rsidR="00733613" w:rsidRPr="00690F92">
        <w:rPr>
          <w:lang w:eastAsia="en-US"/>
        </w:rPr>
        <w:t>привилегированным</w:t>
      </w:r>
      <w:r w:rsidRPr="00690F92">
        <w:rPr>
          <w:lang w:eastAsia="en-US"/>
        </w:rPr>
        <w:t xml:space="preserve"> </w:t>
      </w:r>
      <w:r w:rsidR="00733613" w:rsidRPr="00690F92">
        <w:rPr>
          <w:lang w:eastAsia="en-US"/>
        </w:rPr>
        <w:t>акциям</w:t>
      </w:r>
      <w:r w:rsidRPr="00690F92">
        <w:rPr>
          <w:lang w:eastAsia="en-US"/>
        </w:rPr>
        <w:t xml:space="preserve"> </w:t>
      </w:r>
      <w:r w:rsidR="00733613" w:rsidRPr="00690F92">
        <w:rPr>
          <w:lang w:eastAsia="en-US"/>
        </w:rPr>
        <w:t>на</w:t>
      </w:r>
      <w:r w:rsidRPr="00690F92">
        <w:rPr>
          <w:lang w:eastAsia="en-US"/>
        </w:rPr>
        <w:t xml:space="preserve"> </w:t>
      </w:r>
      <w:r w:rsidR="00733613" w:rsidRPr="00690F92">
        <w:rPr>
          <w:lang w:eastAsia="en-US"/>
        </w:rPr>
        <w:t xml:space="preserve">уровне $ </w:t>
      </w:r>
      <w:r w:rsidR="00690F92">
        <w:rPr>
          <w:lang w:eastAsia="en-US"/>
        </w:rPr>
        <w:t>3.2</w:t>
      </w:r>
      <w:r w:rsidR="00733613" w:rsidRPr="00690F92">
        <w:rPr>
          <w:lang w:eastAsia="en-US"/>
        </w:rPr>
        <w:t>5 на</w:t>
      </w:r>
      <w:r w:rsidRPr="00690F92">
        <w:rPr>
          <w:lang w:eastAsia="en-US"/>
        </w:rPr>
        <w:t xml:space="preserve"> </w:t>
      </w:r>
      <w:r w:rsidR="00733613" w:rsidRPr="00690F92">
        <w:rPr>
          <w:lang w:eastAsia="en-US"/>
        </w:rPr>
        <w:t>середину 2008 года</w:t>
      </w:r>
      <w:r w:rsidRPr="00690F92">
        <w:rPr>
          <w:lang w:eastAsia="en-US"/>
        </w:rPr>
        <w:t xml:space="preserve"> </w:t>
      </w:r>
      <w:r w:rsidR="00733613" w:rsidRPr="00690F92">
        <w:rPr>
          <w:lang w:eastAsia="en-US"/>
        </w:rPr>
        <w:t>и потенциал</w:t>
      </w:r>
      <w:r w:rsidRPr="00690F92">
        <w:rPr>
          <w:lang w:eastAsia="en-US"/>
        </w:rPr>
        <w:t xml:space="preserve"> </w:t>
      </w:r>
      <w:r w:rsidR="00733613" w:rsidRPr="00690F92">
        <w:rPr>
          <w:lang w:eastAsia="en-US"/>
        </w:rPr>
        <w:t>роста</w:t>
      </w:r>
      <w:r w:rsidRPr="00690F92">
        <w:rPr>
          <w:lang w:eastAsia="en-US"/>
        </w:rPr>
        <w:t xml:space="preserve"> </w:t>
      </w:r>
      <w:r w:rsidR="00733613" w:rsidRPr="00690F92">
        <w:rPr>
          <w:lang w:eastAsia="en-US"/>
        </w:rPr>
        <w:t>в 15% с</w:t>
      </w:r>
      <w:r w:rsidRPr="00690F92">
        <w:rPr>
          <w:lang w:eastAsia="en-US"/>
        </w:rPr>
        <w:t xml:space="preserve"> </w:t>
      </w:r>
      <w:r w:rsidR="00733613" w:rsidRPr="00690F92">
        <w:rPr>
          <w:lang w:eastAsia="en-US"/>
        </w:rPr>
        <w:t>рекомендацией</w:t>
      </w:r>
      <w:r w:rsidR="00690F92">
        <w:rPr>
          <w:lang w:eastAsia="en-US"/>
        </w:rPr>
        <w:t xml:space="preserve"> "</w:t>
      </w:r>
      <w:r w:rsidR="00733613" w:rsidRPr="00690F92">
        <w:rPr>
          <w:lang w:eastAsia="en-US"/>
        </w:rPr>
        <w:t>покупать</w:t>
      </w:r>
      <w:r w:rsidR="00690F92">
        <w:rPr>
          <w:lang w:eastAsia="en-US"/>
        </w:rPr>
        <w:t>" (</w:t>
      </w:r>
      <w:r w:rsidR="00575365" w:rsidRPr="00690F92">
        <w:rPr>
          <w:lang w:eastAsia="en-US"/>
        </w:rPr>
        <w:t>П</w:t>
      </w:r>
      <w:r w:rsidR="00274D05" w:rsidRPr="00690F92">
        <w:rPr>
          <w:lang w:eastAsia="en-US"/>
        </w:rPr>
        <w:t xml:space="preserve">риложение </w:t>
      </w:r>
      <w:r w:rsidR="003522A3" w:rsidRPr="00690F92">
        <w:rPr>
          <w:lang w:eastAsia="en-US"/>
        </w:rPr>
        <w:t>6</w:t>
      </w:r>
      <w:r w:rsidR="00690F92" w:rsidRPr="00690F92">
        <w:rPr>
          <w:lang w:eastAsia="en-US"/>
        </w:rPr>
        <w:t>).</w:t>
      </w:r>
    </w:p>
    <w:p w:rsidR="00887FB7" w:rsidRDefault="00887FB7" w:rsidP="00C8348D">
      <w:pPr>
        <w:keepNext/>
        <w:widowControl w:val="0"/>
        <w:ind w:firstLine="709"/>
        <w:rPr>
          <w:lang w:eastAsia="en-US"/>
        </w:rPr>
      </w:pPr>
    </w:p>
    <w:p w:rsidR="00690F92" w:rsidRPr="00690F92" w:rsidRDefault="00690F92" w:rsidP="00C8348D">
      <w:pPr>
        <w:pStyle w:val="2"/>
        <w:widowControl w:val="0"/>
      </w:pPr>
      <w:bookmarkStart w:id="4" w:name="_Toc272522802"/>
      <w:r>
        <w:t>1.3</w:t>
      </w:r>
      <w:r w:rsidR="00B64C9C" w:rsidRPr="00690F92">
        <w:t xml:space="preserve"> Операционный риск процессов кредитования</w:t>
      </w:r>
      <w:bookmarkEnd w:id="4"/>
    </w:p>
    <w:p w:rsidR="00887FB7" w:rsidRDefault="00887FB7" w:rsidP="00C8348D">
      <w:pPr>
        <w:keepNext/>
        <w:widowControl w:val="0"/>
        <w:ind w:firstLine="709"/>
        <w:rPr>
          <w:lang w:eastAsia="en-US"/>
        </w:rPr>
      </w:pPr>
    </w:p>
    <w:p w:rsidR="00690F92" w:rsidRDefault="00CD3B5C" w:rsidP="00C8348D">
      <w:pPr>
        <w:keepNext/>
        <w:widowControl w:val="0"/>
        <w:ind w:firstLine="709"/>
        <w:rPr>
          <w:lang w:eastAsia="en-US"/>
        </w:rPr>
      </w:pPr>
      <w:r w:rsidRPr="00690F92">
        <w:rPr>
          <w:lang w:eastAsia="en-US"/>
        </w:rPr>
        <w:t>Можно предложить Поволжскому Сбербанку о</w:t>
      </w:r>
      <w:r w:rsidR="00B64C9C" w:rsidRPr="00690F92">
        <w:rPr>
          <w:lang w:eastAsia="en-US"/>
        </w:rPr>
        <w:t>бщий методический подход к идентификации операционных рисков процессов кредитования населения и малого и среднего бизнеса, а также расс</w:t>
      </w:r>
      <w:r w:rsidRPr="00690F92">
        <w:rPr>
          <w:lang w:eastAsia="en-US"/>
        </w:rPr>
        <w:t>мотреть</w:t>
      </w:r>
      <w:r w:rsidR="00B64C9C" w:rsidRPr="00690F92">
        <w:rPr>
          <w:lang w:eastAsia="en-US"/>
        </w:rPr>
        <w:t xml:space="preserve"> модель его оценки</w:t>
      </w:r>
      <w:r w:rsidR="00690F92" w:rsidRPr="00690F92">
        <w:rPr>
          <w:lang w:eastAsia="en-US"/>
        </w:rPr>
        <w:t xml:space="preserve">. </w:t>
      </w:r>
      <w:r w:rsidR="00B64C9C" w:rsidRPr="00690F92">
        <w:rPr>
          <w:lang w:eastAsia="en-US"/>
        </w:rPr>
        <w:t>В</w:t>
      </w:r>
      <w:r w:rsidRPr="00690F92">
        <w:rPr>
          <w:lang w:eastAsia="en-US"/>
        </w:rPr>
        <w:t xml:space="preserve"> результатах</w:t>
      </w:r>
      <w:r w:rsidR="00B64C9C" w:rsidRPr="00690F92">
        <w:rPr>
          <w:lang w:eastAsia="en-US"/>
        </w:rPr>
        <w:t xml:space="preserve"> экспертного исследования степени влияния отдельных составляющих на совокупный операционный риск</w:t>
      </w:r>
      <w:r w:rsidR="00B64C9C" w:rsidRPr="00690F92">
        <w:rPr>
          <w:rStyle w:val="af8"/>
          <w:color w:val="000000"/>
          <w:lang w:eastAsia="en-US"/>
        </w:rPr>
        <w:footnoteReference w:id="1"/>
      </w:r>
      <w:r w:rsidR="00690F92" w:rsidRPr="00690F92">
        <w:rPr>
          <w:lang w:eastAsia="en-US"/>
        </w:rPr>
        <w:t>.</w:t>
      </w:r>
    </w:p>
    <w:p w:rsidR="00690F92" w:rsidRDefault="00B64C9C" w:rsidP="00C8348D">
      <w:pPr>
        <w:keepNext/>
        <w:widowControl w:val="0"/>
        <w:ind w:firstLine="709"/>
        <w:rPr>
          <w:lang w:eastAsia="en-US"/>
        </w:rPr>
      </w:pPr>
      <w:r w:rsidRPr="00690F92">
        <w:rPr>
          <w:lang w:eastAsia="en-US"/>
        </w:rPr>
        <w:t>Известно, что актуальность применения экспертных методов исследования наиболее высока при отсутствии достаточного объема статистической информации, что как раз характеризует настоящий этап развития представлений об операционном риске процесса кредитования</w:t>
      </w:r>
      <w:r w:rsidR="00690F92" w:rsidRPr="00690F92">
        <w:rPr>
          <w:lang w:eastAsia="en-US"/>
        </w:rPr>
        <w:t>.</w:t>
      </w:r>
    </w:p>
    <w:p w:rsidR="00690F92" w:rsidRDefault="00B64C9C" w:rsidP="00C8348D">
      <w:pPr>
        <w:keepNext/>
        <w:widowControl w:val="0"/>
        <w:ind w:firstLine="709"/>
        <w:rPr>
          <w:lang w:eastAsia="en-US"/>
        </w:rPr>
      </w:pPr>
      <w:r w:rsidRPr="00690F92">
        <w:rPr>
          <w:lang w:eastAsia="en-US"/>
        </w:rPr>
        <w:t xml:space="preserve">Применительно к поставленной задаче только экспертные исследования позволяют обобщить мнения специалистов из разных банков, знающих процесс кредитования с разных сторон </w:t>
      </w:r>
      <w:r w:rsidR="00690F92">
        <w:rPr>
          <w:lang w:eastAsia="en-US"/>
        </w:rPr>
        <w:t>-</w:t>
      </w:r>
      <w:r w:rsidRPr="00690F92">
        <w:rPr>
          <w:lang w:eastAsia="en-US"/>
        </w:rPr>
        <w:t xml:space="preserve"> кредитной экспертизы, аудита, учета, мониторинга, внутреннего контроля и </w:t>
      </w:r>
      <w:r w:rsidR="00690F92">
        <w:rPr>
          <w:lang w:eastAsia="en-US"/>
        </w:rPr>
        <w:t>т.д.</w:t>
      </w:r>
    </w:p>
    <w:p w:rsidR="00690F92" w:rsidRDefault="00B64C9C" w:rsidP="00C8348D">
      <w:pPr>
        <w:keepNext/>
        <w:widowControl w:val="0"/>
        <w:ind w:firstLine="709"/>
        <w:rPr>
          <w:lang w:eastAsia="en-US"/>
        </w:rPr>
      </w:pPr>
      <w:r w:rsidRPr="00690F92">
        <w:rPr>
          <w:lang w:eastAsia="en-US"/>
        </w:rPr>
        <w:t>По способу общения экспертов и исследователей использованный метод исследования можно охарактеризовать как индивидуальный</w:t>
      </w:r>
      <w:r w:rsidR="00690F92">
        <w:rPr>
          <w:lang w:eastAsia="en-US"/>
        </w:rPr>
        <w:t xml:space="preserve"> (т.е.</w:t>
      </w:r>
      <w:r w:rsidR="00690F92" w:rsidRPr="00690F92">
        <w:rPr>
          <w:lang w:eastAsia="en-US"/>
        </w:rPr>
        <w:t xml:space="preserve"> </w:t>
      </w:r>
      <w:r w:rsidRPr="00690F92">
        <w:rPr>
          <w:lang w:eastAsia="en-US"/>
        </w:rPr>
        <w:t>исключающий взаимодействие экспертов между собой</w:t>
      </w:r>
      <w:r w:rsidR="00690F92" w:rsidRPr="00690F92">
        <w:rPr>
          <w:lang w:eastAsia="en-US"/>
        </w:rPr>
        <w:t xml:space="preserve">) </w:t>
      </w:r>
      <w:r w:rsidRPr="00690F92">
        <w:rPr>
          <w:lang w:eastAsia="en-US"/>
        </w:rPr>
        <w:t>стандартизированный опрос в очной</w:t>
      </w:r>
      <w:r w:rsidR="00690F92">
        <w:rPr>
          <w:lang w:eastAsia="en-US"/>
        </w:rPr>
        <w:t xml:space="preserve"> (</w:t>
      </w:r>
      <w:r w:rsidRPr="00690F92">
        <w:rPr>
          <w:lang w:eastAsia="en-US"/>
        </w:rPr>
        <w:t>с присутствием исследователей</w:t>
      </w:r>
      <w:r w:rsidR="00690F92" w:rsidRPr="00690F92">
        <w:rPr>
          <w:lang w:eastAsia="en-US"/>
        </w:rPr>
        <w:t xml:space="preserve">) </w:t>
      </w:r>
      <w:r w:rsidRPr="00690F92">
        <w:rPr>
          <w:lang w:eastAsia="en-US"/>
        </w:rPr>
        <w:t>и заочной формах</w:t>
      </w:r>
      <w:r w:rsidR="00690F92">
        <w:rPr>
          <w:lang w:eastAsia="en-US"/>
        </w:rPr>
        <w:t xml:space="preserve"> (</w:t>
      </w:r>
      <w:r w:rsidRPr="00690F92">
        <w:rPr>
          <w:lang w:eastAsia="en-US"/>
        </w:rPr>
        <w:t>без присутствия исследователей</w:t>
      </w:r>
      <w:r w:rsidR="00690F92" w:rsidRPr="00690F92">
        <w:rPr>
          <w:lang w:eastAsia="en-US"/>
        </w:rPr>
        <w:t xml:space="preserve">) </w:t>
      </w:r>
      <w:r w:rsidRPr="00690F92">
        <w:rPr>
          <w:lang w:eastAsia="en-US"/>
        </w:rPr>
        <w:t>методом непосредственного оценивания</w:t>
      </w:r>
      <w:r w:rsidR="00690F92" w:rsidRPr="00690F92">
        <w:rPr>
          <w:lang w:eastAsia="en-US"/>
        </w:rPr>
        <w:t>.</w:t>
      </w:r>
    </w:p>
    <w:p w:rsidR="00690F92" w:rsidRDefault="00B64C9C" w:rsidP="00C8348D">
      <w:pPr>
        <w:keepNext/>
        <w:widowControl w:val="0"/>
        <w:ind w:firstLine="709"/>
        <w:rPr>
          <w:lang w:eastAsia="en-US"/>
        </w:rPr>
      </w:pPr>
      <w:r w:rsidRPr="00690F92">
        <w:rPr>
          <w:lang w:eastAsia="en-US"/>
        </w:rPr>
        <w:t>Необходимо отметить, что ранее именно таким образом в разных странах осуществлялись исследования степени влияния разных факторов на кредитный риск</w:t>
      </w:r>
      <w:r w:rsidRPr="00690F92">
        <w:rPr>
          <w:rStyle w:val="af8"/>
          <w:color w:val="000000"/>
          <w:lang w:eastAsia="en-US"/>
        </w:rPr>
        <w:footnoteReference w:id="2"/>
      </w:r>
      <w:r w:rsidR="00690F92" w:rsidRPr="00690F92">
        <w:rPr>
          <w:lang w:eastAsia="en-US"/>
        </w:rPr>
        <w:t>.</w:t>
      </w:r>
    </w:p>
    <w:p w:rsidR="00690F92" w:rsidRDefault="00B64C9C" w:rsidP="00C8348D">
      <w:pPr>
        <w:keepNext/>
        <w:widowControl w:val="0"/>
        <w:ind w:firstLine="709"/>
        <w:rPr>
          <w:lang w:eastAsia="en-US"/>
        </w:rPr>
      </w:pPr>
      <w:r w:rsidRPr="00690F92">
        <w:rPr>
          <w:lang w:eastAsia="en-US"/>
        </w:rPr>
        <w:t>В связи с тем</w:t>
      </w:r>
      <w:r w:rsidR="00AA11F6" w:rsidRPr="00690F92">
        <w:rPr>
          <w:lang w:eastAsia="en-US"/>
        </w:rPr>
        <w:t>,</w:t>
      </w:r>
      <w:r w:rsidRPr="00690F92">
        <w:rPr>
          <w:lang w:eastAsia="en-US"/>
        </w:rPr>
        <w:t xml:space="preserve"> что исследование изначально было нацелено на достаточно высокую точность, а к его проведению изначально планировалось привлекать только экспертов с достаточно высокой квалификацией, использовалась шкала для оценки мнений экспертов с диапазоном от 0 до 100 баллов</w:t>
      </w:r>
      <w:r w:rsidR="00690F92" w:rsidRPr="00690F92">
        <w:rPr>
          <w:lang w:eastAsia="en-US"/>
        </w:rPr>
        <w:t>.</w:t>
      </w:r>
    </w:p>
    <w:p w:rsidR="00690F92" w:rsidRDefault="00B64C9C" w:rsidP="00C8348D">
      <w:pPr>
        <w:keepNext/>
        <w:widowControl w:val="0"/>
        <w:ind w:firstLine="709"/>
        <w:rPr>
          <w:lang w:eastAsia="en-US"/>
        </w:rPr>
      </w:pPr>
      <w:r w:rsidRPr="00690F92">
        <w:rPr>
          <w:lang w:eastAsia="en-US"/>
        </w:rPr>
        <w:t>Количество возможных суждений экспертов, приходящихся на весь диапазон мнений, было разделено на пять категорий влияния фактора на совокупный риск при линейном возрастании количества баллов с ростом влияния фактора</w:t>
      </w:r>
      <w:r w:rsidR="00690F92" w:rsidRPr="00690F92">
        <w:rPr>
          <w:lang w:eastAsia="en-US"/>
        </w:rPr>
        <w:t>:</w:t>
      </w:r>
    </w:p>
    <w:p w:rsidR="00690F92" w:rsidRDefault="00B64C9C" w:rsidP="00C8348D">
      <w:pPr>
        <w:keepNext/>
        <w:widowControl w:val="0"/>
        <w:ind w:firstLine="709"/>
        <w:rPr>
          <w:lang w:eastAsia="en-US"/>
        </w:rPr>
      </w:pPr>
      <w:r w:rsidRPr="00690F92">
        <w:rPr>
          <w:lang w:eastAsia="en-US"/>
        </w:rPr>
        <w:t xml:space="preserve">первая категория влияния </w:t>
      </w:r>
      <w:r w:rsidR="00690F92">
        <w:rPr>
          <w:lang w:eastAsia="en-US"/>
        </w:rPr>
        <w:t>-</w:t>
      </w:r>
      <w:r w:rsidRPr="00690F92">
        <w:rPr>
          <w:lang w:eastAsia="en-US"/>
        </w:rPr>
        <w:t xml:space="preserve"> минимальное влияние фактора на риск </w:t>
      </w:r>
      <w:r w:rsidR="00690F92">
        <w:rPr>
          <w:lang w:eastAsia="en-US"/>
        </w:rPr>
        <w:t>-</w:t>
      </w:r>
      <w:r w:rsidRPr="00690F92">
        <w:rPr>
          <w:lang w:eastAsia="en-US"/>
        </w:rPr>
        <w:t xml:space="preserve"> 0 </w:t>
      </w:r>
      <w:r w:rsidR="00690F92">
        <w:rPr>
          <w:lang w:eastAsia="en-US"/>
        </w:rPr>
        <w:t>-</w:t>
      </w:r>
      <w:r w:rsidRPr="00690F92">
        <w:rPr>
          <w:lang w:eastAsia="en-US"/>
        </w:rPr>
        <w:t xml:space="preserve"> 20 баллов</w:t>
      </w:r>
      <w:r w:rsidR="00690F92" w:rsidRPr="00690F92">
        <w:rPr>
          <w:lang w:eastAsia="en-US"/>
        </w:rPr>
        <w:t>;</w:t>
      </w:r>
    </w:p>
    <w:p w:rsidR="00690F92" w:rsidRDefault="00B64C9C" w:rsidP="00C8348D">
      <w:pPr>
        <w:keepNext/>
        <w:widowControl w:val="0"/>
        <w:ind w:firstLine="709"/>
        <w:rPr>
          <w:lang w:eastAsia="en-US"/>
        </w:rPr>
      </w:pPr>
      <w:r w:rsidRPr="00690F92">
        <w:rPr>
          <w:lang w:eastAsia="en-US"/>
        </w:rPr>
        <w:t xml:space="preserve">вторая категория влияния </w:t>
      </w:r>
      <w:r w:rsidR="00690F92">
        <w:rPr>
          <w:lang w:eastAsia="en-US"/>
        </w:rPr>
        <w:t>-</w:t>
      </w:r>
      <w:r w:rsidRPr="00690F92">
        <w:rPr>
          <w:lang w:eastAsia="en-US"/>
        </w:rPr>
        <w:t xml:space="preserve"> меньшее влияние фактора на риск </w:t>
      </w:r>
      <w:r w:rsidR="00690F92">
        <w:rPr>
          <w:lang w:eastAsia="en-US"/>
        </w:rPr>
        <w:t>-</w:t>
      </w:r>
      <w:r w:rsidRPr="00690F92">
        <w:rPr>
          <w:lang w:eastAsia="en-US"/>
        </w:rPr>
        <w:t xml:space="preserve"> 21 </w:t>
      </w:r>
      <w:r w:rsidR="00690F92">
        <w:rPr>
          <w:lang w:eastAsia="en-US"/>
        </w:rPr>
        <w:t>-</w:t>
      </w:r>
      <w:r w:rsidRPr="00690F92">
        <w:rPr>
          <w:lang w:eastAsia="en-US"/>
        </w:rPr>
        <w:t xml:space="preserve"> 40 баллов</w:t>
      </w:r>
      <w:r w:rsidR="00690F92" w:rsidRPr="00690F92">
        <w:rPr>
          <w:lang w:eastAsia="en-US"/>
        </w:rPr>
        <w:t>;</w:t>
      </w:r>
    </w:p>
    <w:p w:rsidR="00690F92" w:rsidRDefault="00B64C9C" w:rsidP="00C8348D">
      <w:pPr>
        <w:keepNext/>
        <w:widowControl w:val="0"/>
        <w:ind w:firstLine="709"/>
        <w:rPr>
          <w:lang w:eastAsia="en-US"/>
        </w:rPr>
      </w:pPr>
      <w:r w:rsidRPr="00690F92">
        <w:rPr>
          <w:lang w:eastAsia="en-US"/>
        </w:rPr>
        <w:t xml:space="preserve">третья категория влияния </w:t>
      </w:r>
      <w:r w:rsidR="00690F92">
        <w:rPr>
          <w:lang w:eastAsia="en-US"/>
        </w:rPr>
        <w:t>-</w:t>
      </w:r>
      <w:r w:rsidRPr="00690F92">
        <w:rPr>
          <w:lang w:eastAsia="en-US"/>
        </w:rPr>
        <w:t xml:space="preserve"> среднее влияние фактора на риск </w:t>
      </w:r>
      <w:r w:rsidR="00690F92">
        <w:rPr>
          <w:lang w:eastAsia="en-US"/>
        </w:rPr>
        <w:t>-</w:t>
      </w:r>
      <w:r w:rsidRPr="00690F92">
        <w:rPr>
          <w:lang w:eastAsia="en-US"/>
        </w:rPr>
        <w:t xml:space="preserve"> 41 </w:t>
      </w:r>
      <w:r w:rsidR="00690F92">
        <w:rPr>
          <w:lang w:eastAsia="en-US"/>
        </w:rPr>
        <w:t>-</w:t>
      </w:r>
      <w:r w:rsidRPr="00690F92">
        <w:rPr>
          <w:lang w:eastAsia="en-US"/>
        </w:rPr>
        <w:t xml:space="preserve"> 60 баллов</w:t>
      </w:r>
      <w:r w:rsidR="00690F92" w:rsidRPr="00690F92">
        <w:rPr>
          <w:lang w:eastAsia="en-US"/>
        </w:rPr>
        <w:t>;</w:t>
      </w:r>
    </w:p>
    <w:p w:rsidR="00690F92" w:rsidRDefault="00B64C9C" w:rsidP="00C8348D">
      <w:pPr>
        <w:keepNext/>
        <w:widowControl w:val="0"/>
        <w:ind w:firstLine="709"/>
        <w:rPr>
          <w:lang w:eastAsia="en-US"/>
        </w:rPr>
      </w:pPr>
      <w:r w:rsidRPr="00690F92">
        <w:rPr>
          <w:lang w:eastAsia="en-US"/>
        </w:rPr>
        <w:t xml:space="preserve">четвертая категория влияния </w:t>
      </w:r>
      <w:r w:rsidR="00690F92">
        <w:rPr>
          <w:lang w:eastAsia="en-US"/>
        </w:rPr>
        <w:t>-</w:t>
      </w:r>
      <w:r w:rsidRPr="00690F92">
        <w:rPr>
          <w:lang w:eastAsia="en-US"/>
        </w:rPr>
        <w:t xml:space="preserve"> достаточное влияние фактора на риск </w:t>
      </w:r>
      <w:r w:rsidR="00690F92">
        <w:rPr>
          <w:lang w:eastAsia="en-US"/>
        </w:rPr>
        <w:t>-</w:t>
      </w:r>
      <w:r w:rsidRPr="00690F92">
        <w:rPr>
          <w:lang w:eastAsia="en-US"/>
        </w:rPr>
        <w:t xml:space="preserve"> 61 </w:t>
      </w:r>
      <w:r w:rsidR="00690F92">
        <w:rPr>
          <w:lang w:eastAsia="en-US"/>
        </w:rPr>
        <w:t>-</w:t>
      </w:r>
      <w:r w:rsidRPr="00690F92">
        <w:rPr>
          <w:lang w:eastAsia="en-US"/>
        </w:rPr>
        <w:t xml:space="preserve"> 80 баллов</w:t>
      </w:r>
      <w:r w:rsidR="00690F92" w:rsidRPr="00690F92">
        <w:rPr>
          <w:lang w:eastAsia="en-US"/>
        </w:rPr>
        <w:t>;</w:t>
      </w:r>
    </w:p>
    <w:p w:rsidR="00690F92" w:rsidRDefault="00B64C9C" w:rsidP="00C8348D">
      <w:pPr>
        <w:keepNext/>
        <w:widowControl w:val="0"/>
        <w:ind w:firstLine="709"/>
        <w:rPr>
          <w:lang w:eastAsia="en-US"/>
        </w:rPr>
      </w:pPr>
      <w:r w:rsidRPr="00690F92">
        <w:rPr>
          <w:lang w:eastAsia="en-US"/>
        </w:rPr>
        <w:t xml:space="preserve">пятая категория влияния </w:t>
      </w:r>
      <w:r w:rsidR="00690F92">
        <w:rPr>
          <w:lang w:eastAsia="en-US"/>
        </w:rPr>
        <w:t>-</w:t>
      </w:r>
      <w:r w:rsidRPr="00690F92">
        <w:rPr>
          <w:lang w:eastAsia="en-US"/>
        </w:rPr>
        <w:t xml:space="preserve"> наибольшее влияние фактора на риск </w:t>
      </w:r>
      <w:r w:rsidR="00690F92">
        <w:rPr>
          <w:lang w:eastAsia="en-US"/>
        </w:rPr>
        <w:t>-</w:t>
      </w:r>
      <w:r w:rsidRPr="00690F92">
        <w:rPr>
          <w:lang w:eastAsia="en-US"/>
        </w:rPr>
        <w:t xml:space="preserve"> 80 </w:t>
      </w:r>
      <w:r w:rsidR="00690F92">
        <w:rPr>
          <w:lang w:eastAsia="en-US"/>
        </w:rPr>
        <w:t>-</w:t>
      </w:r>
      <w:r w:rsidRPr="00690F92">
        <w:rPr>
          <w:lang w:eastAsia="en-US"/>
        </w:rPr>
        <w:t xml:space="preserve"> 100 баллов</w:t>
      </w:r>
      <w:r w:rsidR="00690F92" w:rsidRPr="00690F92">
        <w:rPr>
          <w:lang w:eastAsia="en-US"/>
        </w:rPr>
        <w:t>.</w:t>
      </w:r>
    </w:p>
    <w:p w:rsidR="00690F92" w:rsidRDefault="00B64C9C" w:rsidP="00C8348D">
      <w:pPr>
        <w:keepNext/>
        <w:widowControl w:val="0"/>
        <w:ind w:firstLine="709"/>
        <w:rPr>
          <w:lang w:eastAsia="en-US"/>
        </w:rPr>
      </w:pPr>
      <w:r w:rsidRPr="00690F92">
        <w:rPr>
          <w:lang w:eastAsia="en-US"/>
        </w:rPr>
        <w:t>Всего было опрошено 67 экспертов</w:t>
      </w:r>
      <w:r w:rsidR="00690F92" w:rsidRPr="00690F92">
        <w:rPr>
          <w:lang w:eastAsia="en-US"/>
        </w:rPr>
        <w:t xml:space="preserve">. </w:t>
      </w:r>
      <w:r w:rsidRPr="00690F92">
        <w:rPr>
          <w:lang w:eastAsia="en-US"/>
        </w:rPr>
        <w:t>Все эксперты имели стаж работы в кредитовании более двух лет</w:t>
      </w:r>
      <w:r w:rsidR="00690F92">
        <w:rPr>
          <w:lang w:eastAsia="en-US"/>
        </w:rPr>
        <w:t xml:space="preserve"> (</w:t>
      </w:r>
      <w:r w:rsidRPr="00690F92">
        <w:rPr>
          <w:lang w:eastAsia="en-US"/>
        </w:rPr>
        <w:t>максимальный стаж работы в кредитовании превышал 10 лет</w:t>
      </w:r>
      <w:r w:rsidR="00690F92" w:rsidRPr="00690F92">
        <w:rPr>
          <w:lang w:eastAsia="en-US"/>
        </w:rPr>
        <w:t xml:space="preserve">) </w:t>
      </w:r>
      <w:r w:rsidRPr="00690F92">
        <w:rPr>
          <w:lang w:eastAsia="en-US"/>
        </w:rPr>
        <w:t>и относились к категориям</w:t>
      </w:r>
      <w:r w:rsidR="00690F92">
        <w:rPr>
          <w:lang w:eastAsia="en-US"/>
        </w:rPr>
        <w:t xml:space="preserve"> "</w:t>
      </w:r>
      <w:r w:rsidRPr="00690F92">
        <w:rPr>
          <w:lang w:eastAsia="en-US"/>
        </w:rPr>
        <w:t>специалист в области кредитования, внутреннего контроля или аудита</w:t>
      </w:r>
      <w:r w:rsidR="00690F92">
        <w:rPr>
          <w:lang w:eastAsia="en-US"/>
        </w:rPr>
        <w:t xml:space="preserve">" </w:t>
      </w:r>
      <w:r w:rsidRPr="00690F92">
        <w:rPr>
          <w:lang w:eastAsia="en-US"/>
        </w:rPr>
        <w:t>и</w:t>
      </w:r>
      <w:r w:rsidR="00690F92">
        <w:rPr>
          <w:lang w:eastAsia="en-US"/>
        </w:rPr>
        <w:t xml:space="preserve"> "</w:t>
      </w:r>
      <w:r w:rsidRPr="00690F92">
        <w:rPr>
          <w:lang w:eastAsia="en-US"/>
        </w:rPr>
        <w:t>средний менеджмент кредитного отдела, внутреннего контроля или аудита</w:t>
      </w:r>
      <w:r w:rsidR="00690F92">
        <w:rPr>
          <w:lang w:eastAsia="en-US"/>
        </w:rPr>
        <w:t>".</w:t>
      </w:r>
    </w:p>
    <w:p w:rsidR="00690F92" w:rsidRDefault="00B64C9C" w:rsidP="00C8348D">
      <w:pPr>
        <w:keepNext/>
        <w:widowControl w:val="0"/>
        <w:ind w:firstLine="709"/>
        <w:rPr>
          <w:lang w:eastAsia="en-US"/>
        </w:rPr>
      </w:pPr>
      <w:r w:rsidRPr="00690F92">
        <w:rPr>
          <w:lang w:eastAsia="en-US"/>
        </w:rPr>
        <w:t>В подавляющем своем большинстве</w:t>
      </w:r>
      <w:r w:rsidR="00690F92">
        <w:rPr>
          <w:lang w:eastAsia="en-US"/>
        </w:rPr>
        <w:t xml:space="preserve"> (</w:t>
      </w:r>
      <w:r w:rsidRPr="00690F92">
        <w:rPr>
          <w:lang w:eastAsia="en-US"/>
        </w:rPr>
        <w:t>за исключением двух случаев</w:t>
      </w:r>
      <w:r w:rsidR="00690F92" w:rsidRPr="00690F92">
        <w:rPr>
          <w:lang w:eastAsia="en-US"/>
        </w:rPr>
        <w:t xml:space="preserve">) </w:t>
      </w:r>
      <w:r w:rsidRPr="00690F92">
        <w:rPr>
          <w:lang w:eastAsia="en-US"/>
        </w:rPr>
        <w:t>эксперты оценили уровень понимания поставленных перед ними вопросов как</w:t>
      </w:r>
      <w:r w:rsidR="00690F92">
        <w:rPr>
          <w:lang w:eastAsia="en-US"/>
        </w:rPr>
        <w:t xml:space="preserve"> "</w:t>
      </w:r>
      <w:r w:rsidRPr="00690F92">
        <w:rPr>
          <w:lang w:eastAsia="en-US"/>
        </w:rPr>
        <w:t>достаточный</w:t>
      </w:r>
      <w:r w:rsidR="00690F92">
        <w:rPr>
          <w:lang w:eastAsia="en-US"/>
        </w:rPr>
        <w:t xml:space="preserve">" </w:t>
      </w:r>
      <w:r w:rsidRPr="00690F92">
        <w:rPr>
          <w:lang w:eastAsia="en-US"/>
        </w:rPr>
        <w:t>или</w:t>
      </w:r>
      <w:r w:rsidR="00690F92">
        <w:rPr>
          <w:lang w:eastAsia="en-US"/>
        </w:rPr>
        <w:t xml:space="preserve"> "</w:t>
      </w:r>
      <w:r w:rsidRPr="00690F92">
        <w:rPr>
          <w:lang w:eastAsia="en-US"/>
        </w:rPr>
        <w:t>высокий</w:t>
      </w:r>
      <w:r w:rsidR="00690F92">
        <w:rPr>
          <w:lang w:eastAsia="en-US"/>
        </w:rPr>
        <w:t xml:space="preserve">", </w:t>
      </w:r>
      <w:r w:rsidRPr="00690F92">
        <w:rPr>
          <w:lang w:eastAsia="en-US"/>
        </w:rPr>
        <w:t>а степень своей компетентности как</w:t>
      </w:r>
      <w:r w:rsidR="00690F92">
        <w:rPr>
          <w:lang w:eastAsia="en-US"/>
        </w:rPr>
        <w:t xml:space="preserve"> "</w:t>
      </w:r>
      <w:r w:rsidRPr="00690F92">
        <w:rPr>
          <w:lang w:eastAsia="en-US"/>
        </w:rPr>
        <w:t>достаточную</w:t>
      </w:r>
      <w:r w:rsidR="00690F92">
        <w:rPr>
          <w:lang w:eastAsia="en-US"/>
        </w:rPr>
        <w:t>".</w:t>
      </w:r>
    </w:p>
    <w:p w:rsidR="00690F92" w:rsidRDefault="00B64C9C" w:rsidP="00C8348D">
      <w:pPr>
        <w:keepNext/>
        <w:widowControl w:val="0"/>
        <w:ind w:firstLine="709"/>
        <w:rPr>
          <w:lang w:eastAsia="en-US"/>
        </w:rPr>
      </w:pPr>
      <w:r w:rsidRPr="00690F92">
        <w:rPr>
          <w:lang w:eastAsia="en-US"/>
        </w:rPr>
        <w:t>Мнения экспертов, определивших степень своей компетентности или уровень понимания поставленных перед ними вопросов как</w:t>
      </w:r>
      <w:r w:rsidR="00690F92">
        <w:rPr>
          <w:lang w:eastAsia="en-US"/>
        </w:rPr>
        <w:t xml:space="preserve"> "</w:t>
      </w:r>
      <w:r w:rsidRPr="00690F92">
        <w:rPr>
          <w:lang w:eastAsia="en-US"/>
        </w:rPr>
        <w:t>недостаточные</w:t>
      </w:r>
      <w:r w:rsidR="00690F92">
        <w:rPr>
          <w:lang w:eastAsia="en-US"/>
        </w:rPr>
        <w:t xml:space="preserve">", </w:t>
      </w:r>
      <w:r w:rsidRPr="00690F92">
        <w:rPr>
          <w:lang w:eastAsia="en-US"/>
        </w:rPr>
        <w:t>не учитывались</w:t>
      </w:r>
      <w:r w:rsidR="00690F92" w:rsidRPr="00690F92">
        <w:rPr>
          <w:lang w:eastAsia="en-US"/>
        </w:rPr>
        <w:t>.</w:t>
      </w:r>
    </w:p>
    <w:p w:rsidR="00690F92" w:rsidRDefault="00B64C9C" w:rsidP="00C8348D">
      <w:pPr>
        <w:keepNext/>
        <w:widowControl w:val="0"/>
        <w:ind w:firstLine="709"/>
        <w:rPr>
          <w:lang w:eastAsia="en-US"/>
        </w:rPr>
      </w:pPr>
      <w:r w:rsidRPr="00690F92">
        <w:rPr>
          <w:lang w:eastAsia="en-US"/>
        </w:rPr>
        <w:t>Мнения экспертов, определивших свою оценку с точностью до категории влияния, оценивались в размере среднего для данной категории влияния количества баллов</w:t>
      </w:r>
      <w:r w:rsidR="00690F92" w:rsidRPr="00690F92">
        <w:rPr>
          <w:lang w:eastAsia="en-US"/>
        </w:rPr>
        <w:t>.</w:t>
      </w:r>
    </w:p>
    <w:p w:rsidR="00690F92" w:rsidRDefault="00B64C9C" w:rsidP="00C8348D">
      <w:pPr>
        <w:keepNext/>
        <w:widowControl w:val="0"/>
        <w:ind w:firstLine="709"/>
        <w:rPr>
          <w:lang w:eastAsia="en-US"/>
        </w:rPr>
      </w:pPr>
      <w:r w:rsidRPr="00690F92">
        <w:rPr>
          <w:lang w:eastAsia="en-US"/>
        </w:rPr>
        <w:t>Процесс обработки полученных результатов включал следующие этапы</w:t>
      </w:r>
      <w:r w:rsidR="00690F92" w:rsidRPr="00690F92">
        <w:rPr>
          <w:lang w:eastAsia="en-US"/>
        </w:rPr>
        <w:t>:</w:t>
      </w:r>
    </w:p>
    <w:p w:rsidR="00690F92" w:rsidRDefault="00B64C9C" w:rsidP="00C8348D">
      <w:pPr>
        <w:keepNext/>
        <w:widowControl w:val="0"/>
        <w:ind w:firstLine="709"/>
        <w:rPr>
          <w:lang w:eastAsia="en-US"/>
        </w:rPr>
      </w:pPr>
      <w:r w:rsidRPr="00690F92">
        <w:rPr>
          <w:lang w:eastAsia="en-US"/>
        </w:rPr>
        <w:t>определение среднего арифметического значения веса каждого элемента в матрице операционного риска</w:t>
      </w:r>
      <w:r w:rsidR="00690F92">
        <w:rPr>
          <w:lang w:eastAsia="en-US"/>
        </w:rPr>
        <w:t xml:space="preserve"> (</w:t>
      </w:r>
      <w:r w:rsidRPr="00690F92">
        <w:rPr>
          <w:lang w:eastAsia="en-US"/>
        </w:rPr>
        <w:t>56 штук</w:t>
      </w:r>
      <w:r w:rsidR="00690F92" w:rsidRPr="00690F92">
        <w:rPr>
          <w:lang w:eastAsia="en-US"/>
        </w:rPr>
        <w:t>);</w:t>
      </w:r>
    </w:p>
    <w:p w:rsidR="00690F92" w:rsidRDefault="00B64C9C" w:rsidP="00C8348D">
      <w:pPr>
        <w:keepNext/>
        <w:widowControl w:val="0"/>
        <w:ind w:firstLine="709"/>
        <w:rPr>
          <w:lang w:eastAsia="en-US"/>
        </w:rPr>
      </w:pPr>
      <w:r w:rsidRPr="00690F92">
        <w:rPr>
          <w:lang w:eastAsia="en-US"/>
        </w:rPr>
        <w:t>определение среднеквадратического отклонения среднего арифметического значения веса каждого элемента в матрице операционного риска</w:t>
      </w:r>
      <w:r w:rsidR="00690F92" w:rsidRPr="00690F92">
        <w:rPr>
          <w:lang w:eastAsia="en-US"/>
        </w:rPr>
        <w:t>;</w:t>
      </w:r>
    </w:p>
    <w:p w:rsidR="00690F92" w:rsidRDefault="00B64C9C" w:rsidP="00C8348D">
      <w:pPr>
        <w:keepNext/>
        <w:widowControl w:val="0"/>
        <w:ind w:firstLine="709"/>
        <w:rPr>
          <w:lang w:eastAsia="en-US"/>
        </w:rPr>
      </w:pPr>
      <w:r w:rsidRPr="00690F92">
        <w:rPr>
          <w:lang w:eastAsia="en-US"/>
        </w:rPr>
        <w:t>определение соответствующих коэффициентов вариаций и коэффициентов доверия исходя из значений среднеквадратического отклонения</w:t>
      </w:r>
      <w:r w:rsidR="00690F92" w:rsidRPr="00690F92">
        <w:rPr>
          <w:lang w:eastAsia="en-US"/>
        </w:rPr>
        <w:t>;</w:t>
      </w:r>
    </w:p>
    <w:p w:rsidR="00690F92" w:rsidRDefault="00B64C9C" w:rsidP="00C8348D">
      <w:pPr>
        <w:keepNext/>
        <w:widowControl w:val="0"/>
        <w:ind w:firstLine="709"/>
        <w:rPr>
          <w:lang w:eastAsia="en-US"/>
        </w:rPr>
      </w:pPr>
      <w:r w:rsidRPr="00690F92">
        <w:rPr>
          <w:lang w:eastAsia="en-US"/>
        </w:rPr>
        <w:t>определение значений доверительных вероятностей для каждого элемента в матрице операционного риска исходя из имеющихся коэффициентов доверия</w:t>
      </w:r>
      <w:r w:rsidR="00690F92" w:rsidRPr="00690F92">
        <w:rPr>
          <w:lang w:eastAsia="en-US"/>
        </w:rPr>
        <w:t>.</w:t>
      </w:r>
    </w:p>
    <w:p w:rsidR="00690F92" w:rsidRDefault="00690F92" w:rsidP="00C8348D">
      <w:pPr>
        <w:keepNext/>
        <w:widowControl w:val="0"/>
        <w:ind w:firstLine="709"/>
        <w:rPr>
          <w:lang w:eastAsia="en-US"/>
        </w:rPr>
      </w:pPr>
      <w:r>
        <w:rPr>
          <w:lang w:eastAsia="en-US"/>
        </w:rPr>
        <w:t>"</w:t>
      </w:r>
      <w:r w:rsidR="00B64C9C" w:rsidRPr="00690F92">
        <w:rPr>
          <w:lang w:eastAsia="en-US"/>
        </w:rPr>
        <w:t>Фильтрация</w:t>
      </w:r>
      <w:r>
        <w:rPr>
          <w:lang w:eastAsia="en-US"/>
        </w:rPr>
        <w:t xml:space="preserve">" </w:t>
      </w:r>
      <w:r w:rsidR="00B64C9C" w:rsidRPr="00690F92">
        <w:rPr>
          <w:lang w:eastAsia="en-US"/>
        </w:rPr>
        <w:t>мнений экспертов по признаку некомпетентности производилась исходя из критерия обеспечения однородности выборки мнений</w:t>
      </w:r>
      <w:r w:rsidRPr="00690F92">
        <w:rPr>
          <w:lang w:eastAsia="en-US"/>
        </w:rPr>
        <w:t xml:space="preserve">. </w:t>
      </w:r>
      <w:r w:rsidR="00B64C9C" w:rsidRPr="00690F92">
        <w:rPr>
          <w:lang w:eastAsia="en-US"/>
        </w:rPr>
        <w:t>При этом некомпетентными признавались мнения экспертов, среднеквадратические отклонения среднеарифметических значений мнений которых превышали полученные на первом этапе 1/3 более чем в 2/3 данных ответов</w:t>
      </w:r>
      <w:r w:rsidRPr="00690F92">
        <w:rPr>
          <w:lang w:eastAsia="en-US"/>
        </w:rPr>
        <w:t xml:space="preserve">. </w:t>
      </w:r>
      <w:r w:rsidR="00B64C9C" w:rsidRPr="00690F92">
        <w:rPr>
          <w:lang w:eastAsia="en-US"/>
        </w:rPr>
        <w:t>Мнения экспертов, признанных некомпетентными, исключались полностью</w:t>
      </w:r>
      <w:r w:rsidRPr="00690F92">
        <w:rPr>
          <w:lang w:eastAsia="en-US"/>
        </w:rPr>
        <w:t>.</w:t>
      </w:r>
    </w:p>
    <w:p w:rsidR="00690F92" w:rsidRDefault="00B64C9C" w:rsidP="00C8348D">
      <w:pPr>
        <w:keepNext/>
        <w:widowControl w:val="0"/>
        <w:ind w:firstLine="709"/>
        <w:rPr>
          <w:lang w:eastAsia="en-US"/>
        </w:rPr>
      </w:pPr>
      <w:r w:rsidRPr="00690F92">
        <w:rPr>
          <w:lang w:eastAsia="en-US"/>
        </w:rPr>
        <w:t>В результате</w:t>
      </w:r>
      <w:r w:rsidR="00690F92">
        <w:rPr>
          <w:lang w:eastAsia="en-US"/>
        </w:rPr>
        <w:t xml:space="preserve"> "</w:t>
      </w:r>
      <w:r w:rsidRPr="00690F92">
        <w:rPr>
          <w:lang w:eastAsia="en-US"/>
        </w:rPr>
        <w:t>компетентными</w:t>
      </w:r>
      <w:r w:rsidR="00690F92">
        <w:rPr>
          <w:lang w:eastAsia="en-US"/>
        </w:rPr>
        <w:t xml:space="preserve">" </w:t>
      </w:r>
      <w:r w:rsidRPr="00690F92">
        <w:rPr>
          <w:lang w:eastAsia="en-US"/>
        </w:rPr>
        <w:t xml:space="preserve">были признаны мнения 26 экспертов из 67, </w:t>
      </w:r>
      <w:r w:rsidR="00690F92">
        <w:rPr>
          <w:lang w:eastAsia="en-US"/>
        </w:rPr>
        <w:t>т.е.</w:t>
      </w:r>
      <w:r w:rsidR="00690F92" w:rsidRPr="00690F92">
        <w:rPr>
          <w:lang w:eastAsia="en-US"/>
        </w:rPr>
        <w:t xml:space="preserve"> </w:t>
      </w:r>
      <w:r w:rsidRPr="00690F92">
        <w:rPr>
          <w:lang w:eastAsia="en-US"/>
        </w:rPr>
        <w:t>менее чем 50% от общего числа опрошенных экспертов</w:t>
      </w:r>
      <w:r w:rsidR="00690F92" w:rsidRPr="00690F92">
        <w:rPr>
          <w:lang w:eastAsia="en-US"/>
        </w:rPr>
        <w:t>.</w:t>
      </w:r>
    </w:p>
    <w:p w:rsidR="00690F92" w:rsidRDefault="00B64C9C" w:rsidP="00C8348D">
      <w:pPr>
        <w:keepNext/>
        <w:widowControl w:val="0"/>
        <w:ind w:firstLine="709"/>
        <w:rPr>
          <w:lang w:eastAsia="en-US"/>
        </w:rPr>
      </w:pPr>
      <w:r w:rsidRPr="00690F92">
        <w:rPr>
          <w:lang w:eastAsia="en-US"/>
        </w:rPr>
        <w:t>Удалось добиться значений среднеквадратических отклонений мнений экспертов менее чем 1/3</w:t>
      </w:r>
      <w:r w:rsidR="00690F92">
        <w:rPr>
          <w:lang w:eastAsia="en-US"/>
        </w:rPr>
        <w:t xml:space="preserve"> (</w:t>
      </w:r>
      <w:r w:rsidRPr="00690F92">
        <w:rPr>
          <w:lang w:eastAsia="en-US"/>
        </w:rPr>
        <w:t>что позволяет считать выборку мнений однородной</w:t>
      </w:r>
      <w:r w:rsidR="00690F92" w:rsidRPr="00690F92">
        <w:rPr>
          <w:lang w:eastAsia="en-US"/>
        </w:rPr>
        <w:t xml:space="preserve">) </w:t>
      </w:r>
      <w:r w:rsidRPr="00690F92">
        <w:rPr>
          <w:lang w:eastAsia="en-US"/>
        </w:rPr>
        <w:t>более чем в 2/3 среднеарифметических значений весов каждого элемента в матрице операционного риска, что обеспечило значения доверительной вероятности не менее чем 0,999 для 49 значений весов элементов в матрице операционного риска из 56 и не менее чем 0,995 в 7 остальных случаях</w:t>
      </w:r>
      <w:r w:rsidR="00690F92" w:rsidRPr="00690F92">
        <w:rPr>
          <w:lang w:eastAsia="en-US"/>
        </w:rPr>
        <w:t>.</w:t>
      </w:r>
    </w:p>
    <w:p w:rsidR="00690F92" w:rsidRDefault="001106B0" w:rsidP="00C8348D">
      <w:pPr>
        <w:keepNext/>
        <w:widowControl w:val="0"/>
        <w:ind w:firstLine="709"/>
        <w:rPr>
          <w:lang w:eastAsia="en-US"/>
        </w:rPr>
      </w:pPr>
      <w:r w:rsidRPr="00690F92">
        <w:rPr>
          <w:lang w:eastAsia="en-US"/>
        </w:rPr>
        <w:t>В приложении 7</w:t>
      </w:r>
      <w:r w:rsidR="00B64C9C" w:rsidRPr="00690F92">
        <w:rPr>
          <w:lang w:eastAsia="en-US"/>
        </w:rPr>
        <w:t xml:space="preserve"> показаны удельные веса отдельных составляющих операционного риска в совокупном операционном риске процесса кредитования</w:t>
      </w:r>
      <w:r w:rsidR="00B64C9C" w:rsidRPr="00690F92">
        <w:rPr>
          <w:rStyle w:val="af8"/>
          <w:color w:val="000000"/>
          <w:lang w:eastAsia="en-US"/>
        </w:rPr>
        <w:footnoteReference w:id="3"/>
      </w:r>
      <w:r w:rsidR="00690F92" w:rsidRPr="00690F92">
        <w:rPr>
          <w:lang w:eastAsia="en-US"/>
        </w:rPr>
        <w:t xml:space="preserve">. </w:t>
      </w:r>
      <w:r w:rsidR="00B64C9C" w:rsidRPr="00690F92">
        <w:rPr>
          <w:lang w:eastAsia="en-US"/>
        </w:rPr>
        <w:t>Удельные веса просуммированы по следствиям и этапам кредитного процесса</w:t>
      </w:r>
      <w:r w:rsidR="00690F92" w:rsidRPr="00690F92">
        <w:rPr>
          <w:lang w:eastAsia="en-US"/>
        </w:rPr>
        <w:t>.</w:t>
      </w:r>
    </w:p>
    <w:p w:rsidR="00690F92" w:rsidRDefault="00B64C9C" w:rsidP="00C8348D">
      <w:pPr>
        <w:keepNext/>
        <w:widowControl w:val="0"/>
        <w:ind w:firstLine="709"/>
        <w:rPr>
          <w:lang w:eastAsia="en-US"/>
        </w:rPr>
      </w:pPr>
      <w:r w:rsidRPr="00690F92">
        <w:rPr>
          <w:lang w:eastAsia="en-US"/>
        </w:rPr>
        <w:t>Отчетливо видно, что полученные данные позволяют разделить результаты операционного риска на две группы</w:t>
      </w:r>
      <w:r w:rsidR="00690F92" w:rsidRPr="00690F92">
        <w:rPr>
          <w:lang w:eastAsia="en-US"/>
        </w:rPr>
        <w:t>:</w:t>
      </w:r>
    </w:p>
    <w:p w:rsidR="00690F92" w:rsidRDefault="00B64C9C" w:rsidP="00C8348D">
      <w:pPr>
        <w:keepNext/>
        <w:widowControl w:val="0"/>
        <w:ind w:firstLine="709"/>
        <w:rPr>
          <w:lang w:eastAsia="en-US"/>
        </w:rPr>
      </w:pPr>
      <w:r w:rsidRPr="00690F92">
        <w:rPr>
          <w:lang w:eastAsia="en-US"/>
        </w:rPr>
        <w:t>первые два результата</w:t>
      </w:r>
      <w:r w:rsidR="00690F92">
        <w:rPr>
          <w:lang w:eastAsia="en-US"/>
        </w:rPr>
        <w:t xml:space="preserve"> (</w:t>
      </w:r>
      <w:r w:rsidRPr="00690F92">
        <w:rPr>
          <w:lang w:eastAsia="en-US"/>
        </w:rPr>
        <w:t>риски неадекватных процессов и процедур банка, а также действий персонала</w:t>
      </w:r>
      <w:r w:rsidR="00690F92" w:rsidRPr="00690F92">
        <w:rPr>
          <w:lang w:eastAsia="en-US"/>
        </w:rPr>
        <w:t xml:space="preserve">) </w:t>
      </w:r>
      <w:r w:rsidRPr="00690F92">
        <w:rPr>
          <w:lang w:eastAsia="en-US"/>
        </w:rPr>
        <w:t>оказывают определяющее влияние на совокупный операционный риск процесса кредитования</w:t>
      </w:r>
      <w:r w:rsidR="00690F92" w:rsidRPr="00690F92">
        <w:rPr>
          <w:lang w:eastAsia="en-US"/>
        </w:rPr>
        <w:t xml:space="preserve"> - </w:t>
      </w:r>
      <w:r w:rsidRPr="00690F92">
        <w:rPr>
          <w:lang w:eastAsia="en-US"/>
        </w:rPr>
        <w:t>их совокупное влияние превышает 85%, при этом их индивидуальный вклад приблизительно одинаков с небольшим превосходством риска неадекватных действий персонала</w:t>
      </w:r>
      <w:r w:rsidR="00690F92" w:rsidRPr="00690F92">
        <w:rPr>
          <w:lang w:eastAsia="en-US"/>
        </w:rPr>
        <w:t>;</w:t>
      </w:r>
    </w:p>
    <w:p w:rsidR="00690F92" w:rsidRDefault="00B64C9C" w:rsidP="00C8348D">
      <w:pPr>
        <w:keepNext/>
        <w:widowControl w:val="0"/>
        <w:ind w:firstLine="709"/>
        <w:rPr>
          <w:lang w:eastAsia="en-US"/>
        </w:rPr>
      </w:pPr>
      <w:r w:rsidRPr="00690F92">
        <w:rPr>
          <w:lang w:eastAsia="en-US"/>
        </w:rPr>
        <w:t>последние два результата, напротив, по отдельности оказывают статистически незначимые влияния</w:t>
      </w:r>
      <w:r w:rsidR="00690F92">
        <w:rPr>
          <w:lang w:eastAsia="en-US"/>
        </w:rPr>
        <w:t xml:space="preserve"> (</w:t>
      </w:r>
      <w:r w:rsidRPr="00690F92">
        <w:rPr>
          <w:lang w:eastAsia="en-US"/>
        </w:rPr>
        <w:t>их влияние на всех этапах кредитного процесса оценивается всего несколькими баллами</w:t>
      </w:r>
      <w:r w:rsidR="00690F92" w:rsidRPr="00690F92">
        <w:rPr>
          <w:lang w:eastAsia="en-US"/>
        </w:rPr>
        <w:t>),</w:t>
      </w:r>
      <w:r w:rsidRPr="00690F92">
        <w:rPr>
          <w:lang w:eastAsia="en-US"/>
        </w:rPr>
        <w:t xml:space="preserve"> а их совокупный вклад в итоговый операционный риск процесса кредитования, не превышающий 15%, следует признать минимальным</w:t>
      </w:r>
      <w:r w:rsidR="00690F92" w:rsidRPr="00690F92">
        <w:rPr>
          <w:lang w:eastAsia="en-US"/>
        </w:rPr>
        <w:t>.</w:t>
      </w:r>
    </w:p>
    <w:p w:rsidR="00690F92" w:rsidRDefault="00B64C9C" w:rsidP="00C8348D">
      <w:pPr>
        <w:keepNext/>
        <w:widowControl w:val="0"/>
        <w:ind w:firstLine="709"/>
        <w:rPr>
          <w:lang w:eastAsia="en-US"/>
        </w:rPr>
      </w:pPr>
      <w:r w:rsidRPr="00690F92">
        <w:rPr>
          <w:lang w:eastAsia="en-US"/>
        </w:rPr>
        <w:t>Следует отметить, что такого результата можно было ожидать даже на основании самых общих квалифицированных представлений об операционном риске процесса кредитования</w:t>
      </w:r>
      <w:r w:rsidR="00690F92" w:rsidRPr="00690F92">
        <w:rPr>
          <w:lang w:eastAsia="en-US"/>
        </w:rPr>
        <w:t>.</w:t>
      </w:r>
    </w:p>
    <w:p w:rsidR="00690F92" w:rsidRDefault="00B64C9C" w:rsidP="00C8348D">
      <w:pPr>
        <w:keepNext/>
        <w:widowControl w:val="0"/>
        <w:ind w:firstLine="709"/>
        <w:rPr>
          <w:lang w:eastAsia="en-US"/>
        </w:rPr>
      </w:pPr>
      <w:r w:rsidRPr="00690F92">
        <w:rPr>
          <w:lang w:eastAsia="en-US"/>
        </w:rPr>
        <w:t>В этой связи интерес представляет сопоставление полученного результата с результатами исследования, проведенного компанией InfoWatch</w:t>
      </w:r>
      <w:r w:rsidR="00690F92">
        <w:rPr>
          <w:lang w:eastAsia="en-US"/>
        </w:rPr>
        <w:t xml:space="preserve"> (</w:t>
      </w:r>
      <w:r w:rsidRPr="00690F92">
        <w:rPr>
          <w:lang w:eastAsia="en-US"/>
        </w:rPr>
        <w:t>разработчик систем защиты от инсайдеров, участник Ассоциации российских банков</w:t>
      </w:r>
      <w:r w:rsidR="00690F92" w:rsidRPr="00690F92">
        <w:rPr>
          <w:lang w:eastAsia="en-US"/>
        </w:rPr>
        <w:t xml:space="preserve">) </w:t>
      </w:r>
      <w:r w:rsidRPr="00690F92">
        <w:rPr>
          <w:lang w:eastAsia="en-US"/>
        </w:rPr>
        <w:t>и Национальным банковским журналом в середине 2006 г</w:t>
      </w:r>
      <w:r w:rsidRPr="00690F92">
        <w:rPr>
          <w:rStyle w:val="af8"/>
          <w:color w:val="000000"/>
          <w:lang w:eastAsia="en-US"/>
        </w:rPr>
        <w:footnoteReference w:id="4"/>
      </w:r>
      <w:r w:rsidR="00690F92" w:rsidRPr="00690F92">
        <w:rPr>
          <w:lang w:eastAsia="en-US"/>
        </w:rPr>
        <w:t xml:space="preserve">. </w:t>
      </w:r>
      <w:r w:rsidRPr="00690F92">
        <w:rPr>
          <w:lang w:eastAsia="en-US"/>
        </w:rPr>
        <w:t>В ходе исследования было опрошено более 30 российских кредитно-финансовых организаций с целью изучения природы влияния операционных рисков на банковские операции в рамках Basel II и влияния данного нормативного акта на конкурентоспособность отдельно взятых финансовых компаний и российского банковского сектора в целом</w:t>
      </w:r>
      <w:r w:rsidR="00690F92" w:rsidRPr="00690F92">
        <w:rPr>
          <w:lang w:eastAsia="en-US"/>
        </w:rPr>
        <w:t>.</w:t>
      </w:r>
    </w:p>
    <w:p w:rsidR="00690F92" w:rsidRDefault="00B64C9C" w:rsidP="00C8348D">
      <w:pPr>
        <w:keepNext/>
        <w:widowControl w:val="0"/>
        <w:ind w:firstLine="709"/>
        <w:rPr>
          <w:lang w:eastAsia="en-US"/>
        </w:rPr>
      </w:pPr>
      <w:r w:rsidRPr="00690F92">
        <w:rPr>
          <w:lang w:eastAsia="en-US"/>
        </w:rPr>
        <w:t>В частности, чтобы определить наиболее опасные компоненты операционного риска, респондентам было предложено выбрать два наиболее опасных, на их взгляд, вида операционных риска</w:t>
      </w:r>
      <w:r w:rsidR="00690F92" w:rsidRPr="00690F92">
        <w:rPr>
          <w:lang w:eastAsia="en-US"/>
        </w:rPr>
        <w:t>.</w:t>
      </w:r>
    </w:p>
    <w:p w:rsidR="00690F92" w:rsidRDefault="00B64C9C" w:rsidP="00C8348D">
      <w:pPr>
        <w:keepNext/>
        <w:widowControl w:val="0"/>
        <w:ind w:firstLine="709"/>
        <w:rPr>
          <w:lang w:eastAsia="en-US"/>
        </w:rPr>
      </w:pPr>
      <w:r w:rsidRPr="00690F92">
        <w:rPr>
          <w:lang w:eastAsia="en-US"/>
        </w:rPr>
        <w:t>Было установлено, что наиболее опасными эксперты считают риски, вызываемые действиями персонала</w:t>
      </w:r>
      <w:r w:rsidR="00690F92">
        <w:rPr>
          <w:lang w:eastAsia="en-US"/>
        </w:rPr>
        <w:t xml:space="preserve"> (</w:t>
      </w:r>
      <w:r w:rsidRPr="00690F92">
        <w:rPr>
          <w:lang w:eastAsia="en-US"/>
        </w:rPr>
        <w:t>91% ответов, или 45,5% от общего количества респондентов</w:t>
      </w:r>
      <w:r w:rsidR="00690F92" w:rsidRPr="00690F92">
        <w:rPr>
          <w:lang w:eastAsia="en-US"/>
        </w:rPr>
        <w:t xml:space="preserve">) </w:t>
      </w:r>
      <w:r w:rsidRPr="00690F92">
        <w:rPr>
          <w:lang w:eastAsia="en-US"/>
        </w:rPr>
        <w:t>и внутренними процессами</w:t>
      </w:r>
      <w:r w:rsidR="00690F92">
        <w:rPr>
          <w:lang w:eastAsia="en-US"/>
        </w:rPr>
        <w:t xml:space="preserve"> (</w:t>
      </w:r>
      <w:r w:rsidRPr="00690F92">
        <w:rPr>
          <w:lang w:eastAsia="en-US"/>
        </w:rPr>
        <w:t>62% ответов, или 31% от общего количества респондентов</w:t>
      </w:r>
      <w:r w:rsidR="00690F92" w:rsidRPr="00690F92">
        <w:rPr>
          <w:lang w:eastAsia="en-US"/>
        </w:rPr>
        <w:t xml:space="preserve">). </w:t>
      </w:r>
      <w:r w:rsidRPr="00690F92">
        <w:rPr>
          <w:lang w:eastAsia="en-US"/>
        </w:rPr>
        <w:t>С большим отставанием следуют риски убытка в результате действий систем</w:t>
      </w:r>
      <w:r w:rsidR="00690F92">
        <w:rPr>
          <w:lang w:eastAsia="en-US"/>
        </w:rPr>
        <w:t xml:space="preserve"> (</w:t>
      </w:r>
      <w:r w:rsidRPr="00690F92">
        <w:rPr>
          <w:lang w:eastAsia="en-US"/>
        </w:rPr>
        <w:t>35% ответов, или 17,5% от общего количества респондентов</w:t>
      </w:r>
      <w:r w:rsidR="00690F92" w:rsidRPr="00690F92">
        <w:rPr>
          <w:lang w:eastAsia="en-US"/>
        </w:rPr>
        <w:t xml:space="preserve">) </w:t>
      </w:r>
      <w:r w:rsidRPr="00690F92">
        <w:rPr>
          <w:lang w:eastAsia="en-US"/>
        </w:rPr>
        <w:t>или внешних событий</w:t>
      </w:r>
      <w:r w:rsidR="00690F92">
        <w:rPr>
          <w:lang w:eastAsia="en-US"/>
        </w:rPr>
        <w:t xml:space="preserve"> (</w:t>
      </w:r>
      <w:r w:rsidRPr="00690F92">
        <w:rPr>
          <w:lang w:eastAsia="en-US"/>
        </w:rPr>
        <w:t>12% ответов, или 6% от общего количества респондентов</w:t>
      </w:r>
      <w:r w:rsidR="00690F92" w:rsidRPr="00690F92">
        <w:rPr>
          <w:lang w:eastAsia="en-US"/>
        </w:rPr>
        <w:t>).</w:t>
      </w:r>
    </w:p>
    <w:p w:rsidR="00690F92" w:rsidRDefault="00B64C9C" w:rsidP="00C8348D">
      <w:pPr>
        <w:keepNext/>
        <w:widowControl w:val="0"/>
        <w:ind w:firstLine="709"/>
        <w:rPr>
          <w:lang w:eastAsia="en-US"/>
        </w:rPr>
      </w:pPr>
      <w:r w:rsidRPr="00690F92">
        <w:rPr>
          <w:lang w:eastAsia="en-US"/>
        </w:rPr>
        <w:t>Хотя методика указанного экспертного исследования значительно отличалась от использованной в данной работе, следует отметить качественное совпадение результатов по степени оценки влияния двух из четырех рисков</w:t>
      </w:r>
      <w:r w:rsidR="00690F92" w:rsidRPr="00690F92">
        <w:rPr>
          <w:lang w:eastAsia="en-US"/>
        </w:rPr>
        <w:t xml:space="preserve"> - </w:t>
      </w:r>
      <w:r w:rsidRPr="00690F92">
        <w:rPr>
          <w:lang w:eastAsia="en-US"/>
        </w:rPr>
        <w:t>риска, связанного с банковским персоналом, и риска внешних воздействий</w:t>
      </w:r>
      <w:r w:rsidR="00690F92" w:rsidRPr="00690F92">
        <w:rPr>
          <w:lang w:eastAsia="en-US"/>
        </w:rPr>
        <w:t>.</w:t>
      </w:r>
    </w:p>
    <w:p w:rsidR="00690F92" w:rsidRDefault="00B64C9C" w:rsidP="00C8348D">
      <w:pPr>
        <w:keepNext/>
        <w:widowControl w:val="0"/>
        <w:ind w:firstLine="709"/>
        <w:rPr>
          <w:lang w:eastAsia="en-US"/>
        </w:rPr>
      </w:pPr>
      <w:r w:rsidRPr="00690F92">
        <w:rPr>
          <w:lang w:eastAsia="en-US"/>
        </w:rPr>
        <w:t>Степень влияния риска внутренних процессов и процедур на процесс кредитования, определенная в данной работе, выше, нежели степень опасности этого риска для деятельности банка в целом, причем возрастание степени влияния этого риска происходит за счет снижения относительной степени влияния риска информационных систем</w:t>
      </w:r>
      <w:r w:rsidR="00690F92" w:rsidRPr="00690F92">
        <w:rPr>
          <w:lang w:eastAsia="en-US"/>
        </w:rPr>
        <w:t>.</w:t>
      </w:r>
    </w:p>
    <w:p w:rsidR="00690F92" w:rsidRDefault="00B64C9C" w:rsidP="00C8348D">
      <w:pPr>
        <w:keepNext/>
        <w:widowControl w:val="0"/>
        <w:ind w:firstLine="709"/>
        <w:rPr>
          <w:lang w:eastAsia="en-US"/>
        </w:rPr>
      </w:pPr>
      <w:r w:rsidRPr="00690F92">
        <w:rPr>
          <w:lang w:eastAsia="en-US"/>
        </w:rPr>
        <w:t>В целом этот факт объясним, поскольку влияние информационных систем является определяющим главным образом для расчетных операций банка, для процесса же кредитования это, очевидно, не так</w:t>
      </w:r>
      <w:r w:rsidR="00690F92" w:rsidRPr="00690F92">
        <w:rPr>
          <w:lang w:eastAsia="en-US"/>
        </w:rPr>
        <w:t>.</w:t>
      </w:r>
    </w:p>
    <w:p w:rsidR="00690F92" w:rsidRDefault="001106B0" w:rsidP="00C8348D">
      <w:pPr>
        <w:keepNext/>
        <w:widowControl w:val="0"/>
        <w:ind w:firstLine="709"/>
        <w:rPr>
          <w:lang w:eastAsia="en-US"/>
        </w:rPr>
      </w:pPr>
      <w:r w:rsidRPr="00690F92">
        <w:rPr>
          <w:lang w:eastAsia="en-US"/>
        </w:rPr>
        <w:t>В приложении 8</w:t>
      </w:r>
      <w:r w:rsidR="00722229" w:rsidRPr="00690F92">
        <w:rPr>
          <w:lang w:eastAsia="en-US"/>
        </w:rPr>
        <w:t xml:space="preserve"> </w:t>
      </w:r>
      <w:r w:rsidR="00B64C9C" w:rsidRPr="00690F92">
        <w:rPr>
          <w:lang w:eastAsia="en-US"/>
        </w:rPr>
        <w:t>показано влияние отдельных следствий операционного риска на совокупный операционный риск процесса кредитования</w:t>
      </w:r>
      <w:r w:rsidR="00690F92" w:rsidRPr="00690F92">
        <w:rPr>
          <w:lang w:eastAsia="en-US"/>
        </w:rPr>
        <w:t xml:space="preserve">. </w:t>
      </w:r>
      <w:r w:rsidR="00B64C9C" w:rsidRPr="00690F92">
        <w:rPr>
          <w:lang w:eastAsia="en-US"/>
        </w:rPr>
        <w:t>Влияние следствий просуммировано по результатам операционного риска и этапам процесса кредитования</w:t>
      </w:r>
      <w:r w:rsidR="00690F92" w:rsidRPr="00690F92">
        <w:rPr>
          <w:lang w:eastAsia="en-US"/>
        </w:rPr>
        <w:t>.</w:t>
      </w:r>
    </w:p>
    <w:p w:rsidR="00690F92" w:rsidRDefault="00B64C9C" w:rsidP="00C8348D">
      <w:pPr>
        <w:keepNext/>
        <w:widowControl w:val="0"/>
        <w:ind w:firstLine="709"/>
        <w:rPr>
          <w:lang w:eastAsia="en-US"/>
        </w:rPr>
      </w:pPr>
      <w:r w:rsidRPr="00690F92">
        <w:rPr>
          <w:lang w:eastAsia="en-US"/>
        </w:rPr>
        <w:t>Из анализа дан</w:t>
      </w:r>
      <w:r w:rsidR="001106B0" w:rsidRPr="00690F92">
        <w:rPr>
          <w:lang w:eastAsia="en-US"/>
        </w:rPr>
        <w:t>ных, представленных в приложении 8</w:t>
      </w:r>
      <w:r w:rsidRPr="00690F92">
        <w:rPr>
          <w:lang w:eastAsia="en-US"/>
        </w:rPr>
        <w:t>, можно сделать следующие выводы</w:t>
      </w:r>
      <w:r w:rsidR="00690F92" w:rsidRPr="00690F92">
        <w:rPr>
          <w:lang w:eastAsia="en-US"/>
        </w:rPr>
        <w:t>.</w:t>
      </w:r>
    </w:p>
    <w:p w:rsidR="00690F92" w:rsidRDefault="00B64C9C" w:rsidP="00C8348D">
      <w:pPr>
        <w:keepNext/>
        <w:widowControl w:val="0"/>
        <w:ind w:firstLine="709"/>
        <w:rPr>
          <w:lang w:eastAsia="en-US"/>
        </w:rPr>
      </w:pPr>
      <w:r w:rsidRPr="00690F92">
        <w:rPr>
          <w:lang w:eastAsia="en-US"/>
        </w:rPr>
        <w:t>Особо выделяются риски,</w:t>
      </w:r>
      <w:r w:rsidR="00CD3B5C" w:rsidRPr="00690F92">
        <w:rPr>
          <w:lang w:eastAsia="en-US"/>
        </w:rPr>
        <w:t xml:space="preserve"> связанные с обеспечением ссуд</w:t>
      </w:r>
      <w:r w:rsidR="00690F92" w:rsidRPr="00690F92">
        <w:rPr>
          <w:lang w:eastAsia="en-US"/>
        </w:rPr>
        <w:t>:</w:t>
      </w:r>
    </w:p>
    <w:p w:rsidR="00690F92" w:rsidRDefault="00B64C9C" w:rsidP="00C8348D">
      <w:pPr>
        <w:keepNext/>
        <w:widowControl w:val="0"/>
        <w:ind w:firstLine="709"/>
        <w:rPr>
          <w:lang w:eastAsia="en-US"/>
        </w:rPr>
      </w:pPr>
      <w:r w:rsidRPr="00690F92">
        <w:rPr>
          <w:lang w:eastAsia="en-US"/>
        </w:rPr>
        <w:t>обеспечением сохранности, оценкой и прогнозом стоимости, а также своевременн</w:t>
      </w:r>
      <w:r w:rsidR="00CD3B5C" w:rsidRPr="00690F92">
        <w:rPr>
          <w:lang w:eastAsia="en-US"/>
        </w:rPr>
        <w:t>ой реализацией прав кредитора,</w:t>
      </w:r>
    </w:p>
    <w:p w:rsidR="00690F92" w:rsidRDefault="00B64C9C" w:rsidP="00C8348D">
      <w:pPr>
        <w:keepNext/>
        <w:widowControl w:val="0"/>
        <w:ind w:firstLine="709"/>
        <w:rPr>
          <w:lang w:eastAsia="en-US"/>
        </w:rPr>
      </w:pPr>
      <w:r w:rsidRPr="00690F92">
        <w:rPr>
          <w:lang w:eastAsia="en-US"/>
        </w:rPr>
        <w:t>в совокупности 60% относительного влияния</w:t>
      </w:r>
      <w:r w:rsidR="00690F92" w:rsidRPr="00690F92">
        <w:rPr>
          <w:lang w:eastAsia="en-US"/>
        </w:rPr>
        <w:t>.</w:t>
      </w:r>
    </w:p>
    <w:p w:rsidR="00690F92" w:rsidRDefault="00B64C9C" w:rsidP="00C8348D">
      <w:pPr>
        <w:keepNext/>
        <w:widowControl w:val="0"/>
        <w:ind w:firstLine="709"/>
        <w:rPr>
          <w:lang w:eastAsia="en-US"/>
        </w:rPr>
      </w:pPr>
      <w:r w:rsidRPr="00690F92">
        <w:rPr>
          <w:lang w:eastAsia="en-US"/>
        </w:rPr>
        <w:t xml:space="preserve">В то же самое время анализ финансового положения заемщика и своевременность его проведения, по мнению экспертов, имеют более чем в 2 раза меньшее совокупное относительное влияние </w:t>
      </w:r>
      <w:r w:rsidR="00690F92">
        <w:rPr>
          <w:lang w:eastAsia="en-US"/>
        </w:rPr>
        <w:t>-</w:t>
      </w:r>
      <w:r w:rsidRPr="00690F92">
        <w:rPr>
          <w:lang w:eastAsia="en-US"/>
        </w:rPr>
        <w:t xml:space="preserve"> 25%</w:t>
      </w:r>
      <w:r w:rsidR="00690F92" w:rsidRPr="00690F92">
        <w:rPr>
          <w:lang w:eastAsia="en-US"/>
        </w:rPr>
        <w:t>.</w:t>
      </w:r>
    </w:p>
    <w:p w:rsidR="00690F92" w:rsidRDefault="00B64C9C" w:rsidP="00C8348D">
      <w:pPr>
        <w:keepNext/>
        <w:widowControl w:val="0"/>
        <w:ind w:firstLine="709"/>
        <w:rPr>
          <w:lang w:eastAsia="en-US"/>
        </w:rPr>
      </w:pPr>
      <w:r w:rsidRPr="00690F92">
        <w:rPr>
          <w:lang w:eastAsia="en-US"/>
        </w:rPr>
        <w:t>Таким образом, становится очевидным, что основным фактором операционного риска эксперты видят обеспечение ссуды и качественный контроль за ним</w:t>
      </w:r>
      <w:r w:rsidR="00690F92" w:rsidRPr="00690F92">
        <w:rPr>
          <w:lang w:eastAsia="en-US"/>
        </w:rPr>
        <w:t>.</w:t>
      </w:r>
    </w:p>
    <w:p w:rsidR="00690F92" w:rsidRDefault="00B64C9C" w:rsidP="00C8348D">
      <w:pPr>
        <w:keepNext/>
        <w:widowControl w:val="0"/>
        <w:ind w:firstLine="709"/>
        <w:rPr>
          <w:lang w:eastAsia="en-US"/>
        </w:rPr>
      </w:pPr>
      <w:r w:rsidRPr="00690F92">
        <w:rPr>
          <w:lang w:eastAsia="en-US"/>
        </w:rPr>
        <w:t xml:space="preserve">Можно также обоснованно предположить, что существующие и используемые методы финансового анализа контрагентов или кредитного скоринга не позволяют экспертам спокойно полагаться на их надежность </w:t>
      </w:r>
      <w:r w:rsidR="00690F92">
        <w:rPr>
          <w:lang w:eastAsia="en-US"/>
        </w:rPr>
        <w:t>-</w:t>
      </w:r>
      <w:r w:rsidRPr="00690F92">
        <w:rPr>
          <w:lang w:eastAsia="en-US"/>
        </w:rPr>
        <w:t xml:space="preserve"> обеспечение обязательств дает существенно большую уверенность в исполнении заемщиками своих обязательств</w:t>
      </w:r>
      <w:r w:rsidR="00690F92" w:rsidRPr="00690F92">
        <w:rPr>
          <w:lang w:eastAsia="en-US"/>
        </w:rPr>
        <w:t>.</w:t>
      </w:r>
    </w:p>
    <w:p w:rsidR="00690F92" w:rsidRDefault="00B64C9C" w:rsidP="00C8348D">
      <w:pPr>
        <w:keepNext/>
        <w:widowControl w:val="0"/>
        <w:ind w:firstLine="709"/>
        <w:rPr>
          <w:lang w:eastAsia="en-US"/>
        </w:rPr>
      </w:pPr>
      <w:r w:rsidRPr="00690F92">
        <w:rPr>
          <w:lang w:eastAsia="en-US"/>
        </w:rPr>
        <w:t>Еще 15% относительного влияния имеет правовая со</w:t>
      </w:r>
      <w:r w:rsidR="00CD3B5C" w:rsidRPr="00690F92">
        <w:rPr>
          <w:lang w:eastAsia="en-US"/>
        </w:rPr>
        <w:t xml:space="preserve">ставляющая кредитного процесса </w:t>
      </w:r>
      <w:r w:rsidR="00690F92">
        <w:rPr>
          <w:lang w:eastAsia="en-US"/>
        </w:rPr>
        <w:t>-</w:t>
      </w:r>
      <w:r w:rsidRPr="00690F92">
        <w:rPr>
          <w:lang w:eastAsia="en-US"/>
        </w:rPr>
        <w:t xml:space="preserve"> правильное оформление кредитного договора и обеспечение прав кредитора</w:t>
      </w:r>
      <w:r w:rsidR="00690F92" w:rsidRPr="00690F92">
        <w:rPr>
          <w:lang w:eastAsia="en-US"/>
        </w:rPr>
        <w:t xml:space="preserve">. </w:t>
      </w:r>
      <w:r w:rsidRPr="00690F92">
        <w:rPr>
          <w:lang w:eastAsia="en-US"/>
        </w:rPr>
        <w:t xml:space="preserve">Этот факт также является интересным </w:t>
      </w:r>
      <w:r w:rsidR="00690F92">
        <w:rPr>
          <w:lang w:eastAsia="en-US"/>
        </w:rPr>
        <w:t>-</w:t>
      </w:r>
      <w:r w:rsidRPr="00690F92">
        <w:rPr>
          <w:lang w:eastAsia="en-US"/>
        </w:rPr>
        <w:t xml:space="preserve"> несмотря на, казалось бы, стопроцентную отработанность указанных юридических процедур, относительное влияние этого фактора отнюдь не является пренебрежимо малым</w:t>
      </w:r>
      <w:r w:rsidR="00690F92" w:rsidRPr="00690F92">
        <w:rPr>
          <w:lang w:eastAsia="en-US"/>
        </w:rPr>
        <w:t>.</w:t>
      </w:r>
    </w:p>
    <w:p w:rsidR="00690F92" w:rsidRDefault="00B64C9C" w:rsidP="00C8348D">
      <w:pPr>
        <w:keepNext/>
        <w:widowControl w:val="0"/>
        <w:ind w:firstLine="709"/>
        <w:rPr>
          <w:lang w:eastAsia="en-US"/>
        </w:rPr>
      </w:pPr>
      <w:r w:rsidRPr="00690F92">
        <w:rPr>
          <w:lang w:eastAsia="en-US"/>
        </w:rPr>
        <w:t xml:space="preserve">На рисунке </w:t>
      </w:r>
      <w:r w:rsidR="00690F92">
        <w:rPr>
          <w:lang w:eastAsia="en-US"/>
        </w:rPr>
        <w:t>1.1</w:t>
      </w:r>
      <w:r w:rsidRPr="00690F92">
        <w:rPr>
          <w:lang w:eastAsia="en-US"/>
        </w:rPr>
        <w:t xml:space="preserve"> показаны удельные веса отдельных этапов процесса кредитования на совокупный операционный риск</w:t>
      </w:r>
      <w:r w:rsidR="00690F92" w:rsidRPr="00690F92">
        <w:rPr>
          <w:lang w:eastAsia="en-US"/>
        </w:rPr>
        <w:t>.</w:t>
      </w:r>
    </w:p>
    <w:p w:rsidR="00887FB7" w:rsidRDefault="00887FB7" w:rsidP="00C8348D">
      <w:pPr>
        <w:keepNext/>
        <w:widowControl w:val="0"/>
        <w:ind w:firstLine="709"/>
        <w:rPr>
          <w:i/>
          <w:iCs/>
          <w:lang w:eastAsia="en-US"/>
        </w:rPr>
      </w:pPr>
    </w:p>
    <w:p w:rsidR="00690F92" w:rsidRPr="00690F92" w:rsidRDefault="00722229" w:rsidP="00C8348D">
      <w:pPr>
        <w:keepNext/>
        <w:widowControl w:val="0"/>
        <w:ind w:firstLine="709"/>
        <w:rPr>
          <w:i/>
          <w:iCs/>
          <w:lang w:eastAsia="en-US"/>
        </w:rPr>
      </w:pPr>
      <w:r w:rsidRPr="00690F92">
        <w:rPr>
          <w:i/>
          <w:iCs/>
          <w:lang w:eastAsia="en-US"/>
        </w:rPr>
        <w:t xml:space="preserve">Рисунок </w:t>
      </w:r>
      <w:r w:rsidR="00690F92">
        <w:rPr>
          <w:i/>
          <w:iCs/>
          <w:lang w:eastAsia="en-US"/>
        </w:rPr>
        <w:t>1.1</w:t>
      </w:r>
    </w:p>
    <w:p w:rsidR="00690F92" w:rsidRPr="00690F92" w:rsidRDefault="00B64C9C" w:rsidP="00C8348D">
      <w:pPr>
        <w:keepNext/>
        <w:widowControl w:val="0"/>
        <w:ind w:firstLine="709"/>
        <w:rPr>
          <w:lang w:eastAsia="en-US"/>
        </w:rPr>
      </w:pPr>
      <w:r w:rsidRPr="00690F92">
        <w:rPr>
          <w:lang w:eastAsia="en-US"/>
        </w:rPr>
        <w:t>Удельные веса влияния отдельных этапов процесса</w:t>
      </w:r>
      <w:r w:rsidR="00887FB7">
        <w:rPr>
          <w:lang w:eastAsia="en-US"/>
        </w:rPr>
        <w:t xml:space="preserve"> </w:t>
      </w:r>
      <w:r w:rsidRPr="00690F92">
        <w:rPr>
          <w:lang w:eastAsia="en-US"/>
        </w:rPr>
        <w:t>кредитования на совокупный операционный риск</w:t>
      </w:r>
    </w:p>
    <w:p w:rsidR="00B64C9C" w:rsidRPr="00690F92" w:rsidRDefault="009D0EE5" w:rsidP="00C8348D">
      <w:pPr>
        <w:keepNext/>
        <w:widowControl w:val="0"/>
        <w:ind w:firstLine="709"/>
        <w:rPr>
          <w:lang w:eastAsia="en-US"/>
        </w:rPr>
      </w:pPr>
      <w:r>
        <w:rPr>
          <w:lang w:eastAsia="en-US"/>
        </w:rPr>
        <w:pict>
          <v:shape id="_x0000_i1033" type="#_x0000_t75" style="width:272.25pt;height:2in">
            <v:imagedata r:id="rId15" o:title=""/>
          </v:shape>
        </w:pict>
      </w:r>
    </w:p>
    <w:p w:rsidR="00887FB7" w:rsidRDefault="00887FB7" w:rsidP="00C8348D">
      <w:pPr>
        <w:keepNext/>
        <w:widowControl w:val="0"/>
        <w:ind w:firstLine="709"/>
        <w:rPr>
          <w:lang w:eastAsia="en-US"/>
        </w:rPr>
      </w:pPr>
    </w:p>
    <w:p w:rsidR="00690F92" w:rsidRDefault="00B64C9C" w:rsidP="00C8348D">
      <w:pPr>
        <w:keepNext/>
        <w:widowControl w:val="0"/>
        <w:ind w:firstLine="709"/>
        <w:rPr>
          <w:lang w:eastAsia="en-US"/>
        </w:rPr>
      </w:pPr>
      <w:r w:rsidRPr="00690F92">
        <w:rPr>
          <w:lang w:eastAsia="en-US"/>
        </w:rPr>
        <w:t>Эти результаты примечательны тем, что</w:t>
      </w:r>
      <w:r w:rsidR="00690F92" w:rsidRPr="00690F92">
        <w:rPr>
          <w:lang w:eastAsia="en-US"/>
        </w:rPr>
        <w:t>:</w:t>
      </w:r>
    </w:p>
    <w:p w:rsidR="00690F92" w:rsidRDefault="00887FB7" w:rsidP="00C8348D">
      <w:pPr>
        <w:keepNext/>
        <w:widowControl w:val="0"/>
        <w:ind w:firstLine="709"/>
        <w:rPr>
          <w:lang w:eastAsia="en-US"/>
        </w:rPr>
      </w:pPr>
      <w:r>
        <w:rPr>
          <w:lang w:eastAsia="en-US"/>
        </w:rPr>
        <w:t>во</w:t>
      </w:r>
      <w:r w:rsidR="00690F92">
        <w:rPr>
          <w:lang w:eastAsia="en-US"/>
        </w:rPr>
        <w:t>-</w:t>
      </w:r>
      <w:r w:rsidR="00B64C9C" w:rsidRPr="00690F92">
        <w:rPr>
          <w:lang w:eastAsia="en-US"/>
        </w:rPr>
        <w:t xml:space="preserve">первых, по экспертным оценкам совокупное влияние факторов операционного риска на третьем, заключительном, этапе процесса кредитования </w:t>
      </w:r>
      <w:r w:rsidR="00690F92">
        <w:rPr>
          <w:lang w:eastAsia="en-US"/>
        </w:rPr>
        <w:t>-</w:t>
      </w:r>
      <w:r w:rsidR="00B64C9C" w:rsidRPr="00690F92">
        <w:rPr>
          <w:lang w:eastAsia="en-US"/>
        </w:rPr>
        <w:t xml:space="preserve"> этапе взыскания просроченной задолженности </w:t>
      </w:r>
      <w:r w:rsidR="00690F92">
        <w:rPr>
          <w:lang w:eastAsia="en-US"/>
        </w:rPr>
        <w:t>-</w:t>
      </w:r>
      <w:r w:rsidR="00B64C9C" w:rsidRPr="00690F92">
        <w:rPr>
          <w:lang w:eastAsia="en-US"/>
        </w:rPr>
        <w:t xml:space="preserve"> не меньше, чем на первом, предкредитном, этапе</w:t>
      </w:r>
      <w:r w:rsidR="00690F92" w:rsidRPr="00690F92">
        <w:rPr>
          <w:lang w:eastAsia="en-US"/>
        </w:rPr>
        <w:t>;</w:t>
      </w:r>
    </w:p>
    <w:p w:rsidR="00690F92" w:rsidRDefault="00B64C9C" w:rsidP="00C8348D">
      <w:pPr>
        <w:keepNext/>
        <w:widowControl w:val="0"/>
        <w:ind w:firstLine="709"/>
        <w:rPr>
          <w:lang w:eastAsia="en-US"/>
        </w:rPr>
      </w:pPr>
      <w:r w:rsidRPr="00690F92">
        <w:rPr>
          <w:lang w:eastAsia="en-US"/>
        </w:rPr>
        <w:t>во</w:t>
      </w:r>
      <w:r w:rsidR="00690F92">
        <w:rPr>
          <w:lang w:eastAsia="en-US"/>
        </w:rPr>
        <w:t>-</w:t>
      </w:r>
      <w:r w:rsidRPr="00690F92">
        <w:rPr>
          <w:lang w:eastAsia="en-US"/>
        </w:rPr>
        <w:t xml:space="preserve">вторых, максимальный уровень операционного риска ожидаемо наблюдается на втором этапе </w:t>
      </w:r>
      <w:r w:rsidR="00690F92">
        <w:rPr>
          <w:lang w:eastAsia="en-US"/>
        </w:rPr>
        <w:t>-</w:t>
      </w:r>
      <w:r w:rsidRPr="00690F92">
        <w:rPr>
          <w:lang w:eastAsia="en-US"/>
        </w:rPr>
        <w:t xml:space="preserve"> этапе обслуживания и администрирования задолженности </w:t>
      </w:r>
      <w:r w:rsidR="00690F92">
        <w:rPr>
          <w:lang w:eastAsia="en-US"/>
        </w:rPr>
        <w:t>-</w:t>
      </w:r>
      <w:r w:rsidRPr="00690F92">
        <w:rPr>
          <w:lang w:eastAsia="en-US"/>
        </w:rPr>
        <w:t xml:space="preserve"> отчасти это объясняется большим количеством воздействующих факторов</w:t>
      </w:r>
      <w:r w:rsidR="00690F92" w:rsidRPr="00690F92">
        <w:rPr>
          <w:lang w:eastAsia="en-US"/>
        </w:rPr>
        <w:t>.</w:t>
      </w:r>
    </w:p>
    <w:p w:rsidR="00690F92" w:rsidRDefault="001106B0" w:rsidP="00C8348D">
      <w:pPr>
        <w:keepNext/>
        <w:widowControl w:val="0"/>
        <w:ind w:firstLine="709"/>
        <w:rPr>
          <w:lang w:eastAsia="en-US"/>
        </w:rPr>
      </w:pPr>
      <w:r w:rsidRPr="00690F92">
        <w:rPr>
          <w:lang w:eastAsia="en-US"/>
        </w:rPr>
        <w:t>В приложении 9</w:t>
      </w:r>
      <w:r w:rsidR="00B64C9C" w:rsidRPr="00690F92">
        <w:rPr>
          <w:lang w:eastAsia="en-US"/>
        </w:rPr>
        <w:t xml:space="preserve"> приведены качественные характеристики влияния отдельных факторов операционного риска на протяжении процесса кредитования для первых двух наиболее значимых рисков</w:t>
      </w:r>
      <w:r w:rsidR="00690F92" w:rsidRPr="00690F92">
        <w:rPr>
          <w:lang w:eastAsia="en-US"/>
        </w:rPr>
        <w:t>.</w:t>
      </w:r>
    </w:p>
    <w:p w:rsidR="00690F92" w:rsidRDefault="00B64C9C" w:rsidP="00C8348D">
      <w:pPr>
        <w:keepNext/>
        <w:widowControl w:val="0"/>
        <w:ind w:firstLine="709"/>
        <w:rPr>
          <w:lang w:eastAsia="en-US"/>
        </w:rPr>
      </w:pPr>
      <w:r w:rsidRPr="00690F92">
        <w:rPr>
          <w:lang w:eastAsia="en-US"/>
        </w:rPr>
        <w:t>Примечательно, что эксперты не выделили ни одного фактора, имеющего наибольшее влияние на процесс кредитования, оцениваемого более чем 80 баллами</w:t>
      </w:r>
      <w:r w:rsidR="00690F92" w:rsidRPr="00690F92">
        <w:rPr>
          <w:lang w:eastAsia="en-US"/>
        </w:rPr>
        <w:t>.</w:t>
      </w:r>
    </w:p>
    <w:p w:rsidR="00690F92" w:rsidRDefault="00B64C9C" w:rsidP="00C8348D">
      <w:pPr>
        <w:keepNext/>
        <w:widowControl w:val="0"/>
        <w:ind w:firstLine="709"/>
        <w:rPr>
          <w:lang w:eastAsia="en-US"/>
        </w:rPr>
      </w:pPr>
      <w:r w:rsidRPr="00690F92">
        <w:rPr>
          <w:lang w:eastAsia="en-US"/>
        </w:rPr>
        <w:t>В то же самое время степень влияния отдельных факторов на протяжении процесса кредитования изменяется</w:t>
      </w:r>
      <w:r w:rsidR="00690F92" w:rsidRPr="00690F92">
        <w:rPr>
          <w:lang w:eastAsia="en-US"/>
        </w:rPr>
        <w:t>.</w:t>
      </w:r>
    </w:p>
    <w:p w:rsidR="00690F92" w:rsidRDefault="00722229" w:rsidP="00C8348D">
      <w:pPr>
        <w:keepNext/>
        <w:widowControl w:val="0"/>
        <w:ind w:firstLine="709"/>
        <w:rPr>
          <w:lang w:eastAsia="en-US"/>
        </w:rPr>
      </w:pPr>
      <w:r w:rsidRPr="00690F92">
        <w:rPr>
          <w:lang w:eastAsia="en-US"/>
        </w:rPr>
        <w:t>В приложении</w:t>
      </w:r>
      <w:r w:rsidR="00690F92" w:rsidRPr="00690F92">
        <w:rPr>
          <w:lang w:eastAsia="en-US"/>
        </w:rPr>
        <w:t xml:space="preserve"> </w:t>
      </w:r>
      <w:r w:rsidR="00B64C9C" w:rsidRPr="00690F92">
        <w:rPr>
          <w:lang w:eastAsia="en-US"/>
        </w:rPr>
        <w:t>приведены удельные веса влияния отдельных факторов на совокупный операционный риск, полученные в процессе исследования</w:t>
      </w:r>
      <w:r w:rsidR="00690F92" w:rsidRPr="00690F92">
        <w:rPr>
          <w:lang w:eastAsia="en-US"/>
        </w:rPr>
        <w:t>.</w:t>
      </w:r>
    </w:p>
    <w:p w:rsidR="00690F92" w:rsidRDefault="00B64C9C" w:rsidP="00C8348D">
      <w:pPr>
        <w:keepNext/>
        <w:widowControl w:val="0"/>
        <w:ind w:firstLine="709"/>
        <w:rPr>
          <w:lang w:eastAsia="en-US"/>
        </w:rPr>
      </w:pPr>
      <w:r w:rsidRPr="00690F92">
        <w:rPr>
          <w:lang w:eastAsia="en-US"/>
        </w:rPr>
        <w:t xml:space="preserve">Учитывая незначительность влияния последних двух рисков </w:t>
      </w:r>
      <w:r w:rsidR="00690F92">
        <w:rPr>
          <w:lang w:eastAsia="en-US"/>
        </w:rPr>
        <w:t>-</w:t>
      </w:r>
      <w:r w:rsidRPr="00690F92">
        <w:rPr>
          <w:lang w:eastAsia="en-US"/>
        </w:rPr>
        <w:t xml:space="preserve"> несоразмерности</w:t>
      </w:r>
      <w:r w:rsidR="00690F92">
        <w:rPr>
          <w:lang w:eastAsia="en-US"/>
        </w:rPr>
        <w:t xml:space="preserve"> (</w:t>
      </w:r>
      <w:r w:rsidRPr="00690F92">
        <w:rPr>
          <w:lang w:eastAsia="en-US"/>
        </w:rPr>
        <w:t>недостаточности</w:t>
      </w:r>
      <w:r w:rsidR="00690F92" w:rsidRPr="00690F92">
        <w:rPr>
          <w:lang w:eastAsia="en-US"/>
        </w:rPr>
        <w:t xml:space="preserve">) </w:t>
      </w:r>
      <w:r w:rsidRPr="00690F92">
        <w:rPr>
          <w:lang w:eastAsia="en-US"/>
        </w:rPr>
        <w:t>функциональных возможностей</w:t>
      </w:r>
      <w:r w:rsidR="00690F92">
        <w:rPr>
          <w:lang w:eastAsia="en-US"/>
        </w:rPr>
        <w:t xml:space="preserve"> (</w:t>
      </w:r>
      <w:r w:rsidRPr="00690F92">
        <w:rPr>
          <w:lang w:eastAsia="en-US"/>
        </w:rPr>
        <w:t>характеристик</w:t>
      </w:r>
      <w:r w:rsidR="00690F92" w:rsidRPr="00690F92">
        <w:rPr>
          <w:lang w:eastAsia="en-US"/>
        </w:rPr>
        <w:t xml:space="preserve">) </w:t>
      </w:r>
      <w:r w:rsidRPr="00690F92">
        <w:rPr>
          <w:lang w:eastAsia="en-US"/>
        </w:rPr>
        <w:t>применяемых кредитной организацией информационных, технологических и других систем и</w:t>
      </w:r>
      <w:r w:rsidR="00690F92">
        <w:rPr>
          <w:lang w:eastAsia="en-US"/>
        </w:rPr>
        <w:t xml:space="preserve"> (</w:t>
      </w:r>
      <w:r w:rsidRPr="00690F92">
        <w:rPr>
          <w:lang w:eastAsia="en-US"/>
        </w:rPr>
        <w:t>или</w:t>
      </w:r>
      <w:r w:rsidR="00690F92" w:rsidRPr="00690F92">
        <w:rPr>
          <w:lang w:eastAsia="en-US"/>
        </w:rPr>
        <w:t xml:space="preserve">) </w:t>
      </w:r>
      <w:r w:rsidRPr="00690F92">
        <w:rPr>
          <w:lang w:eastAsia="en-US"/>
        </w:rPr>
        <w:t>их отказов</w:t>
      </w:r>
      <w:r w:rsidR="00690F92">
        <w:rPr>
          <w:lang w:eastAsia="en-US"/>
        </w:rPr>
        <w:t xml:space="preserve"> (</w:t>
      </w:r>
      <w:r w:rsidRPr="00690F92">
        <w:rPr>
          <w:lang w:eastAsia="en-US"/>
        </w:rPr>
        <w:t>нарушений функционирования</w:t>
      </w:r>
      <w:r w:rsidR="00690F92" w:rsidRPr="00690F92">
        <w:rPr>
          <w:lang w:eastAsia="en-US"/>
        </w:rPr>
        <w:t xml:space="preserve">) </w:t>
      </w:r>
      <w:r w:rsidRPr="00690F92">
        <w:rPr>
          <w:lang w:eastAsia="en-US"/>
        </w:rPr>
        <w:t>и воздействия внешних событий</w:t>
      </w:r>
      <w:r w:rsidR="00690F92">
        <w:rPr>
          <w:lang w:eastAsia="en-US"/>
        </w:rPr>
        <w:t xml:space="preserve"> (</w:t>
      </w:r>
      <w:r w:rsidRPr="00690F92">
        <w:rPr>
          <w:lang w:eastAsia="en-US"/>
        </w:rPr>
        <w:t xml:space="preserve">явления природы, пожар и </w:t>
      </w:r>
      <w:r w:rsidR="00690F92">
        <w:rPr>
          <w:lang w:eastAsia="en-US"/>
        </w:rPr>
        <w:t>т.п.)</w:t>
      </w:r>
      <w:r w:rsidR="00690F92" w:rsidRPr="00690F92">
        <w:rPr>
          <w:lang w:eastAsia="en-US"/>
        </w:rPr>
        <w:t xml:space="preserve"> </w:t>
      </w:r>
      <w:r w:rsidR="00690F92">
        <w:rPr>
          <w:lang w:eastAsia="en-US"/>
        </w:rPr>
        <w:t>-</w:t>
      </w:r>
      <w:r w:rsidRPr="00690F92">
        <w:rPr>
          <w:lang w:eastAsia="en-US"/>
        </w:rPr>
        <w:t xml:space="preserve"> на итоговый результат, их влияние не детализированно и представлено итоговыми весовыми значениями</w:t>
      </w:r>
      <w:r w:rsidR="00690F92" w:rsidRPr="00690F92">
        <w:rPr>
          <w:lang w:eastAsia="en-US"/>
        </w:rPr>
        <w:t>.</w:t>
      </w:r>
    </w:p>
    <w:p w:rsidR="00690F92" w:rsidRDefault="00B64C9C" w:rsidP="00C8348D">
      <w:pPr>
        <w:keepNext/>
        <w:widowControl w:val="0"/>
        <w:ind w:firstLine="709"/>
        <w:rPr>
          <w:lang w:eastAsia="en-US"/>
        </w:rPr>
      </w:pPr>
      <w:r w:rsidRPr="00690F92">
        <w:rPr>
          <w:lang w:eastAsia="en-US"/>
        </w:rPr>
        <w:t>Прямое использование полученных здесь результатов видится авторам в следующих случаях</w:t>
      </w:r>
      <w:r w:rsidR="00690F92" w:rsidRPr="00690F92">
        <w:rPr>
          <w:lang w:eastAsia="en-US"/>
        </w:rPr>
        <w:t>:</w:t>
      </w:r>
    </w:p>
    <w:p w:rsidR="00690F92" w:rsidRDefault="00B64C9C" w:rsidP="00C8348D">
      <w:pPr>
        <w:keepNext/>
        <w:widowControl w:val="0"/>
        <w:ind w:firstLine="709"/>
        <w:rPr>
          <w:lang w:eastAsia="en-US"/>
        </w:rPr>
      </w:pPr>
      <w:r w:rsidRPr="00690F92">
        <w:rPr>
          <w:lang w:eastAsia="en-US"/>
        </w:rPr>
        <w:t xml:space="preserve">при сопоставлении различных вариантов кредитования, прогнозировании уровня операционного риска и связанного с ним процента просроченных обязательств при изменении внутрибанковских процедур и алгоритмов кредитования </w:t>
      </w:r>
      <w:r w:rsidR="00690F92">
        <w:rPr>
          <w:lang w:eastAsia="en-US"/>
        </w:rPr>
        <w:t>-</w:t>
      </w:r>
      <w:r w:rsidRPr="00690F92">
        <w:rPr>
          <w:lang w:eastAsia="en-US"/>
        </w:rPr>
        <w:t xml:space="preserve"> отказе от предкредитного обследования финансового состояния заемщика, отказе от регулярного обследования финансового состояния заемщика, отказе от обеспечения</w:t>
      </w:r>
      <w:r w:rsidR="00690F92">
        <w:rPr>
          <w:lang w:eastAsia="en-US"/>
        </w:rPr>
        <w:t xml:space="preserve"> (</w:t>
      </w:r>
      <w:r w:rsidRPr="00690F92">
        <w:rPr>
          <w:lang w:eastAsia="en-US"/>
        </w:rPr>
        <w:t>что особенно актуально</w:t>
      </w:r>
      <w:r w:rsidR="00690F92" w:rsidRPr="00690F92">
        <w:rPr>
          <w:lang w:eastAsia="en-US"/>
        </w:rPr>
        <w:t>);</w:t>
      </w:r>
    </w:p>
    <w:p w:rsidR="00690F92" w:rsidRDefault="00B64C9C" w:rsidP="00C8348D">
      <w:pPr>
        <w:keepNext/>
        <w:widowControl w:val="0"/>
        <w:ind w:firstLine="709"/>
        <w:rPr>
          <w:lang w:eastAsia="en-US"/>
        </w:rPr>
      </w:pPr>
      <w:r w:rsidRPr="00690F92">
        <w:rPr>
          <w:lang w:eastAsia="en-US"/>
        </w:rPr>
        <w:t xml:space="preserve">при сопоставлении кредитования с использованием различных видов и типов обеспечения </w:t>
      </w:r>
      <w:r w:rsidR="00690F92">
        <w:rPr>
          <w:lang w:eastAsia="en-US"/>
        </w:rPr>
        <w:t>-</w:t>
      </w:r>
      <w:r w:rsidRPr="00690F92">
        <w:rPr>
          <w:lang w:eastAsia="en-US"/>
        </w:rPr>
        <w:t xml:space="preserve"> поручительства, залогов различных типов имущества, банковских гарантий</w:t>
      </w:r>
      <w:r w:rsidR="00690F92" w:rsidRPr="00690F92">
        <w:rPr>
          <w:lang w:eastAsia="en-US"/>
        </w:rPr>
        <w:t>.</w:t>
      </w:r>
    </w:p>
    <w:p w:rsidR="00690F92" w:rsidRDefault="00B64C9C" w:rsidP="00C8348D">
      <w:pPr>
        <w:keepNext/>
        <w:widowControl w:val="0"/>
        <w:ind w:firstLine="709"/>
        <w:rPr>
          <w:lang w:eastAsia="en-US"/>
        </w:rPr>
      </w:pPr>
      <w:r w:rsidRPr="00690F92">
        <w:rPr>
          <w:lang w:eastAsia="en-US"/>
        </w:rPr>
        <w:t>Для этого можно предложить следующий алгоритм</w:t>
      </w:r>
      <w:r w:rsidR="00690F92" w:rsidRPr="00690F92">
        <w:rPr>
          <w:lang w:eastAsia="en-US"/>
        </w:rPr>
        <w:t>.</w:t>
      </w:r>
    </w:p>
    <w:p w:rsidR="00690F92" w:rsidRDefault="00B64C9C" w:rsidP="00C8348D">
      <w:pPr>
        <w:keepNext/>
        <w:widowControl w:val="0"/>
        <w:ind w:firstLine="709"/>
        <w:rPr>
          <w:lang w:eastAsia="en-US"/>
        </w:rPr>
      </w:pPr>
      <w:r w:rsidRPr="00690F92">
        <w:rPr>
          <w:lang w:eastAsia="en-US"/>
        </w:rPr>
        <w:t>На первом этапе менеджером по рискам</w:t>
      </w:r>
      <w:r w:rsidR="00690F92">
        <w:rPr>
          <w:lang w:eastAsia="en-US"/>
        </w:rPr>
        <w:t xml:space="preserve"> (</w:t>
      </w:r>
      <w:r w:rsidRPr="00690F92">
        <w:rPr>
          <w:lang w:eastAsia="en-US"/>
        </w:rPr>
        <w:t>или группой менеджеров</w:t>
      </w:r>
      <w:r w:rsidR="00690F92" w:rsidRPr="00690F92">
        <w:rPr>
          <w:lang w:eastAsia="en-US"/>
        </w:rPr>
        <w:t xml:space="preserve">) </w:t>
      </w:r>
      <w:r w:rsidRPr="00690F92">
        <w:rPr>
          <w:lang w:eastAsia="en-US"/>
        </w:rPr>
        <w:t>проводится сравнительное экспертное оценивание процессов кредитования в двух и более вариантах по каждому из факторов операционного риска</w:t>
      </w:r>
      <w:r w:rsidR="00690F92" w:rsidRPr="00690F92">
        <w:rPr>
          <w:lang w:eastAsia="en-US"/>
        </w:rPr>
        <w:t xml:space="preserve">. </w:t>
      </w:r>
      <w:r w:rsidRPr="00690F92">
        <w:rPr>
          <w:lang w:eastAsia="en-US"/>
        </w:rPr>
        <w:t>Как, например</w:t>
      </w:r>
      <w:r w:rsidR="00690F92" w:rsidRPr="00690F92">
        <w:rPr>
          <w:lang w:eastAsia="en-US"/>
        </w:rPr>
        <w:t>:</w:t>
      </w:r>
    </w:p>
    <w:p w:rsidR="00690F92" w:rsidRDefault="00B64C9C" w:rsidP="00C8348D">
      <w:pPr>
        <w:keepNext/>
        <w:widowControl w:val="0"/>
        <w:ind w:firstLine="709"/>
        <w:rPr>
          <w:lang w:eastAsia="en-US"/>
        </w:rPr>
      </w:pPr>
      <w:r w:rsidRPr="00690F92">
        <w:rPr>
          <w:lang w:eastAsia="en-US"/>
        </w:rPr>
        <w:t xml:space="preserve">первый вариант </w:t>
      </w:r>
      <w:r w:rsidR="00690F92">
        <w:rPr>
          <w:lang w:eastAsia="en-US"/>
        </w:rPr>
        <w:t>-</w:t>
      </w:r>
      <w:r w:rsidRPr="00690F92">
        <w:rPr>
          <w:lang w:eastAsia="en-US"/>
        </w:rPr>
        <w:t xml:space="preserve"> с полным соблюдением процедуры преддоговорной экспертизы финансового состояния заемщика, регулярным его обследованием и идеальным обеспечением</w:t>
      </w:r>
      <w:r w:rsidR="00690F92" w:rsidRPr="00690F92">
        <w:rPr>
          <w:lang w:eastAsia="en-US"/>
        </w:rPr>
        <w:t>;</w:t>
      </w:r>
    </w:p>
    <w:p w:rsidR="00690F92" w:rsidRDefault="00B64C9C" w:rsidP="00C8348D">
      <w:pPr>
        <w:keepNext/>
        <w:widowControl w:val="0"/>
        <w:ind w:firstLine="709"/>
        <w:rPr>
          <w:lang w:eastAsia="en-US"/>
        </w:rPr>
      </w:pPr>
      <w:r w:rsidRPr="00690F92">
        <w:rPr>
          <w:lang w:eastAsia="en-US"/>
        </w:rPr>
        <w:t xml:space="preserve">второй вариант </w:t>
      </w:r>
      <w:r w:rsidR="00690F92">
        <w:rPr>
          <w:lang w:eastAsia="en-US"/>
        </w:rPr>
        <w:t>-</w:t>
      </w:r>
      <w:r w:rsidRPr="00690F92">
        <w:rPr>
          <w:lang w:eastAsia="en-US"/>
        </w:rPr>
        <w:t xml:space="preserve"> с исключением регулярного обследования финансового состояния заемщика</w:t>
      </w:r>
      <w:r w:rsidR="00690F92" w:rsidRPr="00690F92">
        <w:rPr>
          <w:lang w:eastAsia="en-US"/>
        </w:rPr>
        <w:t>;</w:t>
      </w:r>
    </w:p>
    <w:p w:rsidR="00690F92" w:rsidRDefault="00B64C9C" w:rsidP="00C8348D">
      <w:pPr>
        <w:keepNext/>
        <w:widowControl w:val="0"/>
        <w:ind w:firstLine="709"/>
        <w:rPr>
          <w:lang w:eastAsia="en-US"/>
        </w:rPr>
      </w:pPr>
      <w:r w:rsidRPr="00690F92">
        <w:rPr>
          <w:lang w:eastAsia="en-US"/>
        </w:rPr>
        <w:t xml:space="preserve">третий вариант </w:t>
      </w:r>
      <w:r w:rsidR="00690F92">
        <w:rPr>
          <w:lang w:eastAsia="en-US"/>
        </w:rPr>
        <w:t>-</w:t>
      </w:r>
      <w:r w:rsidRPr="00690F92">
        <w:rPr>
          <w:lang w:eastAsia="en-US"/>
        </w:rPr>
        <w:t xml:space="preserve"> с исключением регулярного обследования финансового состояния заемщика и обеспечения</w:t>
      </w:r>
      <w:r w:rsidR="00690F92" w:rsidRPr="00690F92">
        <w:rPr>
          <w:lang w:eastAsia="en-US"/>
        </w:rPr>
        <w:t>.</w:t>
      </w:r>
    </w:p>
    <w:p w:rsidR="00690F92" w:rsidRDefault="00B64C9C" w:rsidP="00C8348D">
      <w:pPr>
        <w:keepNext/>
        <w:widowControl w:val="0"/>
        <w:ind w:firstLine="709"/>
        <w:rPr>
          <w:lang w:eastAsia="en-US"/>
        </w:rPr>
      </w:pPr>
      <w:r w:rsidRPr="00690F92">
        <w:rPr>
          <w:lang w:eastAsia="en-US"/>
        </w:rPr>
        <w:t>Авторами такое экспертное оценивание производится с использованием</w:t>
      </w:r>
      <w:r w:rsidR="00690F92">
        <w:rPr>
          <w:lang w:eastAsia="en-US"/>
        </w:rPr>
        <w:t xml:space="preserve"> "</w:t>
      </w:r>
      <w:r w:rsidRPr="00690F92">
        <w:rPr>
          <w:lang w:eastAsia="en-US"/>
        </w:rPr>
        <w:t>метода анализа иерархий</w:t>
      </w:r>
      <w:r w:rsidR="00690F92">
        <w:rPr>
          <w:lang w:eastAsia="en-US"/>
        </w:rPr>
        <w:t>"</w:t>
      </w:r>
      <w:r w:rsidRPr="00690F92">
        <w:rPr>
          <w:rStyle w:val="af8"/>
          <w:color w:val="000000"/>
          <w:lang w:eastAsia="en-US"/>
        </w:rPr>
        <w:footnoteReference w:id="5"/>
      </w:r>
      <w:r w:rsidRPr="00690F92">
        <w:rPr>
          <w:lang w:eastAsia="en-US"/>
        </w:rPr>
        <w:t>, который имеет следующие признанные достоинства</w:t>
      </w:r>
      <w:r w:rsidR="00690F92" w:rsidRPr="00690F92">
        <w:rPr>
          <w:lang w:eastAsia="en-US"/>
        </w:rPr>
        <w:t>:</w:t>
      </w:r>
    </w:p>
    <w:p w:rsidR="00690F92" w:rsidRDefault="00B64C9C" w:rsidP="00C8348D">
      <w:pPr>
        <w:keepNext/>
        <w:widowControl w:val="0"/>
        <w:ind w:firstLine="709"/>
        <w:rPr>
          <w:lang w:eastAsia="en-US"/>
        </w:rPr>
      </w:pPr>
      <w:r w:rsidRPr="00690F92">
        <w:rPr>
          <w:lang w:eastAsia="en-US"/>
        </w:rPr>
        <w:t>использование парных сравнений, что облегчает выбор весовых коэффициентов при анализе трех альтернатив</w:t>
      </w:r>
      <w:r w:rsidR="00690F92" w:rsidRPr="00690F92">
        <w:rPr>
          <w:lang w:eastAsia="en-US"/>
        </w:rPr>
        <w:t>;</w:t>
      </w:r>
    </w:p>
    <w:p w:rsidR="00690F92" w:rsidRDefault="00B64C9C" w:rsidP="00C8348D">
      <w:pPr>
        <w:keepNext/>
        <w:widowControl w:val="0"/>
        <w:ind w:firstLine="709"/>
        <w:rPr>
          <w:lang w:eastAsia="en-US"/>
        </w:rPr>
      </w:pPr>
      <w:r w:rsidRPr="00690F92">
        <w:rPr>
          <w:lang w:eastAsia="en-US"/>
        </w:rPr>
        <w:t>численная оценка превосходства одной альтернативы над другой посредством шкалы</w:t>
      </w:r>
      <w:r w:rsidR="00690F92" w:rsidRPr="00690F92">
        <w:rPr>
          <w:lang w:eastAsia="en-US"/>
        </w:rPr>
        <w:t>;</w:t>
      </w:r>
    </w:p>
    <w:p w:rsidR="00690F92" w:rsidRDefault="00B64C9C" w:rsidP="00C8348D">
      <w:pPr>
        <w:keepNext/>
        <w:widowControl w:val="0"/>
        <w:ind w:firstLine="709"/>
        <w:rPr>
          <w:lang w:eastAsia="en-US"/>
        </w:rPr>
      </w:pPr>
      <w:r w:rsidRPr="00690F92">
        <w:rPr>
          <w:lang w:eastAsia="en-US"/>
        </w:rPr>
        <w:t>возможность оценивать альтернативы с учетом иерархичности уровней</w:t>
      </w:r>
      <w:r w:rsidR="00690F92" w:rsidRPr="00690F92">
        <w:rPr>
          <w:lang w:eastAsia="en-US"/>
        </w:rPr>
        <w:t>.</w:t>
      </w:r>
    </w:p>
    <w:p w:rsidR="00690F92" w:rsidRDefault="00B64C9C" w:rsidP="00C8348D">
      <w:pPr>
        <w:keepNext/>
        <w:widowControl w:val="0"/>
        <w:ind w:firstLine="709"/>
        <w:rPr>
          <w:lang w:eastAsia="en-US"/>
        </w:rPr>
      </w:pPr>
      <w:r w:rsidRPr="00690F92">
        <w:rPr>
          <w:lang w:eastAsia="en-US"/>
        </w:rPr>
        <w:t>При этом используются парные сравнения альтернативных вариантов</w:t>
      </w:r>
      <w:r w:rsidR="00690F92" w:rsidRPr="00690F92">
        <w:rPr>
          <w:lang w:eastAsia="en-US"/>
        </w:rPr>
        <w:t xml:space="preserve">. </w:t>
      </w:r>
      <w:r w:rsidRPr="00690F92">
        <w:rPr>
          <w:lang w:eastAsia="en-US"/>
        </w:rPr>
        <w:t>Для фиксации результата сравнения пары альтернатив может использоваться, например, девятибалльная шкала, приведенная в таблице</w:t>
      </w:r>
      <w:r w:rsidR="00E8095B" w:rsidRPr="00690F92">
        <w:rPr>
          <w:lang w:eastAsia="en-US"/>
        </w:rPr>
        <w:t xml:space="preserve"> </w:t>
      </w:r>
      <w:r w:rsidR="00690F92">
        <w:rPr>
          <w:lang w:eastAsia="en-US"/>
        </w:rPr>
        <w:t>1.3</w:t>
      </w:r>
    </w:p>
    <w:p w:rsidR="00887FB7" w:rsidRDefault="00887FB7" w:rsidP="00C8348D">
      <w:pPr>
        <w:keepNext/>
        <w:widowControl w:val="0"/>
        <w:ind w:firstLine="709"/>
        <w:rPr>
          <w:i/>
          <w:iCs/>
          <w:lang w:eastAsia="en-US"/>
        </w:rPr>
      </w:pPr>
    </w:p>
    <w:p w:rsidR="00690F92" w:rsidRPr="00690F92" w:rsidRDefault="00B64C9C" w:rsidP="00C8348D">
      <w:pPr>
        <w:keepNext/>
        <w:widowControl w:val="0"/>
        <w:ind w:firstLine="709"/>
        <w:rPr>
          <w:i/>
          <w:iCs/>
          <w:lang w:eastAsia="en-US"/>
        </w:rPr>
      </w:pPr>
      <w:r w:rsidRPr="00690F92">
        <w:rPr>
          <w:i/>
          <w:iCs/>
          <w:lang w:eastAsia="en-US"/>
        </w:rPr>
        <w:t xml:space="preserve">Таблица </w:t>
      </w:r>
      <w:r w:rsidR="00690F92">
        <w:rPr>
          <w:i/>
          <w:iCs/>
          <w:lang w:eastAsia="en-US"/>
        </w:rPr>
        <w:t>1.3</w:t>
      </w:r>
    </w:p>
    <w:p w:rsidR="00B64C9C" w:rsidRPr="00690F92" w:rsidRDefault="00B64C9C" w:rsidP="00C8348D">
      <w:pPr>
        <w:keepNext/>
        <w:widowControl w:val="0"/>
        <w:ind w:firstLine="709"/>
        <w:rPr>
          <w:lang w:eastAsia="en-US"/>
        </w:rPr>
      </w:pPr>
      <w:r w:rsidRPr="00690F92">
        <w:rPr>
          <w:lang w:eastAsia="en-US"/>
        </w:rPr>
        <w:t>Шкала оценки результатов сравнения альтернативных вариантов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1"/>
        <w:gridCol w:w="4798"/>
      </w:tblGrid>
      <w:tr w:rsidR="00B64C9C" w:rsidRPr="00690F92" w:rsidTr="00ED7FF2">
        <w:trPr>
          <w:jc w:val="center"/>
        </w:trPr>
        <w:tc>
          <w:tcPr>
            <w:tcW w:w="3861" w:type="dxa"/>
            <w:shd w:val="clear" w:color="auto" w:fill="auto"/>
          </w:tcPr>
          <w:p w:rsidR="00B64C9C" w:rsidRPr="00690F92" w:rsidRDefault="00B64C9C" w:rsidP="00ED7FF2">
            <w:pPr>
              <w:pStyle w:val="aff0"/>
              <w:keepNext/>
              <w:widowControl w:val="0"/>
            </w:pPr>
            <w:r w:rsidRPr="00690F92">
              <w:t>Балльная оценка</w:t>
            </w:r>
          </w:p>
        </w:tc>
        <w:tc>
          <w:tcPr>
            <w:tcW w:w="4798" w:type="dxa"/>
            <w:shd w:val="clear" w:color="auto" w:fill="auto"/>
          </w:tcPr>
          <w:p w:rsidR="00B64C9C" w:rsidRPr="00690F92" w:rsidRDefault="00B64C9C" w:rsidP="00ED7FF2">
            <w:pPr>
              <w:pStyle w:val="aff0"/>
              <w:keepNext/>
              <w:widowControl w:val="0"/>
            </w:pPr>
            <w:r w:rsidRPr="00690F92">
              <w:t>Характеристики похожести альтернатив</w:t>
            </w:r>
          </w:p>
        </w:tc>
      </w:tr>
      <w:tr w:rsidR="00B64C9C" w:rsidRPr="00690F92" w:rsidTr="00ED7FF2">
        <w:trPr>
          <w:jc w:val="center"/>
        </w:trPr>
        <w:tc>
          <w:tcPr>
            <w:tcW w:w="3861" w:type="dxa"/>
            <w:shd w:val="clear" w:color="auto" w:fill="auto"/>
          </w:tcPr>
          <w:p w:rsidR="00B64C9C" w:rsidRPr="00690F92" w:rsidRDefault="00B64C9C" w:rsidP="00ED7FF2">
            <w:pPr>
              <w:pStyle w:val="aff0"/>
              <w:keepNext/>
              <w:widowControl w:val="0"/>
            </w:pPr>
            <w:r w:rsidRPr="00690F92">
              <w:t>1</w:t>
            </w:r>
          </w:p>
        </w:tc>
        <w:tc>
          <w:tcPr>
            <w:tcW w:w="4798" w:type="dxa"/>
            <w:shd w:val="clear" w:color="auto" w:fill="auto"/>
          </w:tcPr>
          <w:p w:rsidR="00B64C9C" w:rsidRPr="00690F92" w:rsidRDefault="00B64C9C" w:rsidP="00ED7FF2">
            <w:pPr>
              <w:pStyle w:val="aff0"/>
              <w:keepNext/>
              <w:widowControl w:val="0"/>
            </w:pPr>
            <w:r w:rsidRPr="00690F92">
              <w:t xml:space="preserve">Равноценность </w:t>
            </w:r>
          </w:p>
        </w:tc>
      </w:tr>
      <w:tr w:rsidR="00B64C9C" w:rsidRPr="00690F92" w:rsidTr="00ED7FF2">
        <w:trPr>
          <w:jc w:val="center"/>
        </w:trPr>
        <w:tc>
          <w:tcPr>
            <w:tcW w:w="3861" w:type="dxa"/>
            <w:shd w:val="clear" w:color="auto" w:fill="auto"/>
          </w:tcPr>
          <w:p w:rsidR="00B64C9C" w:rsidRPr="00690F92" w:rsidRDefault="00B64C9C" w:rsidP="00ED7FF2">
            <w:pPr>
              <w:pStyle w:val="aff0"/>
              <w:keepNext/>
              <w:widowControl w:val="0"/>
            </w:pPr>
            <w:r w:rsidRPr="00690F92">
              <w:t>3</w:t>
            </w:r>
          </w:p>
        </w:tc>
        <w:tc>
          <w:tcPr>
            <w:tcW w:w="4798" w:type="dxa"/>
            <w:shd w:val="clear" w:color="auto" w:fill="auto"/>
          </w:tcPr>
          <w:p w:rsidR="00B64C9C" w:rsidRPr="00690F92" w:rsidRDefault="00B64C9C" w:rsidP="00ED7FF2">
            <w:pPr>
              <w:pStyle w:val="aff0"/>
              <w:keepNext/>
              <w:widowControl w:val="0"/>
            </w:pPr>
            <w:r w:rsidRPr="00690F92">
              <w:t>Умеренное превосходство</w:t>
            </w:r>
          </w:p>
        </w:tc>
      </w:tr>
      <w:tr w:rsidR="00B64C9C" w:rsidRPr="00690F92" w:rsidTr="00ED7FF2">
        <w:trPr>
          <w:jc w:val="center"/>
        </w:trPr>
        <w:tc>
          <w:tcPr>
            <w:tcW w:w="3861" w:type="dxa"/>
            <w:shd w:val="clear" w:color="auto" w:fill="auto"/>
          </w:tcPr>
          <w:p w:rsidR="00B64C9C" w:rsidRPr="00690F92" w:rsidRDefault="00B64C9C" w:rsidP="00ED7FF2">
            <w:pPr>
              <w:pStyle w:val="aff0"/>
              <w:keepNext/>
              <w:widowControl w:val="0"/>
            </w:pPr>
            <w:r w:rsidRPr="00690F92">
              <w:t>5</w:t>
            </w:r>
          </w:p>
        </w:tc>
        <w:tc>
          <w:tcPr>
            <w:tcW w:w="4798" w:type="dxa"/>
            <w:shd w:val="clear" w:color="auto" w:fill="auto"/>
          </w:tcPr>
          <w:p w:rsidR="00B64C9C" w:rsidRPr="00690F92" w:rsidRDefault="00B64C9C" w:rsidP="00ED7FF2">
            <w:pPr>
              <w:pStyle w:val="aff0"/>
              <w:keepNext/>
              <w:widowControl w:val="0"/>
            </w:pPr>
            <w:r w:rsidRPr="00690F92">
              <w:t>Сильное превосходство</w:t>
            </w:r>
          </w:p>
        </w:tc>
      </w:tr>
      <w:tr w:rsidR="00B64C9C" w:rsidRPr="00690F92" w:rsidTr="00ED7FF2">
        <w:trPr>
          <w:jc w:val="center"/>
        </w:trPr>
        <w:tc>
          <w:tcPr>
            <w:tcW w:w="3861" w:type="dxa"/>
            <w:shd w:val="clear" w:color="auto" w:fill="auto"/>
          </w:tcPr>
          <w:p w:rsidR="00B64C9C" w:rsidRPr="00690F92" w:rsidRDefault="00B64C9C" w:rsidP="00ED7FF2">
            <w:pPr>
              <w:pStyle w:val="aff0"/>
              <w:keepNext/>
              <w:widowControl w:val="0"/>
            </w:pPr>
            <w:r w:rsidRPr="00690F92">
              <w:t>7</w:t>
            </w:r>
          </w:p>
        </w:tc>
        <w:tc>
          <w:tcPr>
            <w:tcW w:w="4798" w:type="dxa"/>
            <w:shd w:val="clear" w:color="auto" w:fill="auto"/>
          </w:tcPr>
          <w:p w:rsidR="00B64C9C" w:rsidRPr="00690F92" w:rsidRDefault="00B64C9C" w:rsidP="00ED7FF2">
            <w:pPr>
              <w:pStyle w:val="aff0"/>
              <w:keepNext/>
              <w:widowControl w:val="0"/>
            </w:pPr>
            <w:r w:rsidRPr="00690F92">
              <w:t>Очень сильное превосходство</w:t>
            </w:r>
          </w:p>
        </w:tc>
      </w:tr>
      <w:tr w:rsidR="00B64C9C" w:rsidRPr="00690F92" w:rsidTr="00ED7FF2">
        <w:trPr>
          <w:jc w:val="center"/>
        </w:trPr>
        <w:tc>
          <w:tcPr>
            <w:tcW w:w="3861" w:type="dxa"/>
            <w:shd w:val="clear" w:color="auto" w:fill="auto"/>
          </w:tcPr>
          <w:p w:rsidR="00B64C9C" w:rsidRPr="00690F92" w:rsidRDefault="00B64C9C" w:rsidP="00ED7FF2">
            <w:pPr>
              <w:pStyle w:val="aff0"/>
              <w:keepNext/>
              <w:widowControl w:val="0"/>
            </w:pPr>
            <w:r w:rsidRPr="00690F92">
              <w:t>9</w:t>
            </w:r>
          </w:p>
        </w:tc>
        <w:tc>
          <w:tcPr>
            <w:tcW w:w="4798" w:type="dxa"/>
            <w:shd w:val="clear" w:color="auto" w:fill="auto"/>
          </w:tcPr>
          <w:p w:rsidR="00B64C9C" w:rsidRPr="00690F92" w:rsidRDefault="00B64C9C" w:rsidP="00ED7FF2">
            <w:pPr>
              <w:pStyle w:val="aff0"/>
              <w:keepNext/>
              <w:widowControl w:val="0"/>
            </w:pPr>
            <w:r w:rsidRPr="00690F92">
              <w:t>Высшее превосходство</w:t>
            </w:r>
          </w:p>
        </w:tc>
      </w:tr>
      <w:tr w:rsidR="00B64C9C" w:rsidRPr="00690F92" w:rsidTr="00ED7FF2">
        <w:trPr>
          <w:jc w:val="center"/>
        </w:trPr>
        <w:tc>
          <w:tcPr>
            <w:tcW w:w="3861" w:type="dxa"/>
            <w:shd w:val="clear" w:color="auto" w:fill="auto"/>
          </w:tcPr>
          <w:p w:rsidR="00B64C9C" w:rsidRPr="00690F92" w:rsidRDefault="00B64C9C" w:rsidP="00ED7FF2">
            <w:pPr>
              <w:pStyle w:val="aff0"/>
              <w:keepNext/>
              <w:widowControl w:val="0"/>
            </w:pPr>
            <w:r w:rsidRPr="00690F92">
              <w:t>2, 4, 6, 8</w:t>
            </w:r>
          </w:p>
        </w:tc>
        <w:tc>
          <w:tcPr>
            <w:tcW w:w="4798" w:type="dxa"/>
            <w:shd w:val="clear" w:color="auto" w:fill="auto"/>
          </w:tcPr>
          <w:p w:rsidR="00B64C9C" w:rsidRPr="00690F92" w:rsidRDefault="00B64C9C" w:rsidP="00ED7FF2">
            <w:pPr>
              <w:pStyle w:val="aff0"/>
              <w:keepNext/>
              <w:widowControl w:val="0"/>
            </w:pPr>
            <w:r w:rsidRPr="00690F92">
              <w:t>Промежуточные значения</w:t>
            </w:r>
          </w:p>
        </w:tc>
      </w:tr>
    </w:tbl>
    <w:p w:rsidR="00B64C9C" w:rsidRPr="00690F92" w:rsidRDefault="00B64C9C" w:rsidP="00C8348D">
      <w:pPr>
        <w:keepNext/>
        <w:widowControl w:val="0"/>
        <w:ind w:firstLine="709"/>
        <w:rPr>
          <w:lang w:eastAsia="en-US"/>
        </w:rPr>
      </w:pPr>
    </w:p>
    <w:p w:rsidR="00887FB7" w:rsidRPr="00887FB7" w:rsidRDefault="00B64C9C" w:rsidP="00C8348D">
      <w:pPr>
        <w:keepNext/>
        <w:widowControl w:val="0"/>
        <w:ind w:firstLine="709"/>
        <w:rPr>
          <w:lang w:eastAsia="en-US"/>
        </w:rPr>
      </w:pPr>
      <w:r w:rsidRPr="00690F92">
        <w:rPr>
          <w:lang w:eastAsia="en-US"/>
        </w:rPr>
        <w:t>Результаты парных сравнений альтернатив записываются в виде, представленном в таблице 4</w:t>
      </w:r>
      <w:r w:rsidRPr="00690F92">
        <w:rPr>
          <w:rStyle w:val="af8"/>
          <w:color w:val="000000"/>
          <w:lang w:eastAsia="en-US"/>
        </w:rPr>
        <w:footnoteReference w:id="6"/>
      </w:r>
      <w:r w:rsidR="00690F92" w:rsidRPr="00690F92">
        <w:rPr>
          <w:lang w:eastAsia="en-US"/>
        </w:rPr>
        <w:t>.</w:t>
      </w:r>
    </w:p>
    <w:p w:rsidR="00C8348D" w:rsidRDefault="00C8348D" w:rsidP="00C8348D">
      <w:pPr>
        <w:keepNext/>
        <w:widowControl w:val="0"/>
        <w:ind w:firstLine="709"/>
        <w:rPr>
          <w:i/>
          <w:iCs/>
          <w:lang w:eastAsia="en-US"/>
        </w:rPr>
      </w:pPr>
    </w:p>
    <w:p w:rsidR="00690F92" w:rsidRPr="00690F92" w:rsidRDefault="00B64C9C" w:rsidP="00C8348D">
      <w:pPr>
        <w:keepNext/>
        <w:widowControl w:val="0"/>
        <w:ind w:firstLine="709"/>
        <w:rPr>
          <w:i/>
          <w:iCs/>
          <w:lang w:eastAsia="en-US"/>
        </w:rPr>
      </w:pPr>
      <w:r w:rsidRPr="00690F92">
        <w:rPr>
          <w:i/>
          <w:iCs/>
          <w:lang w:eastAsia="en-US"/>
        </w:rPr>
        <w:t xml:space="preserve">Таблица </w:t>
      </w:r>
      <w:r w:rsidR="00690F92">
        <w:rPr>
          <w:i/>
          <w:iCs/>
          <w:lang w:eastAsia="en-US"/>
        </w:rPr>
        <w:t>1.4</w:t>
      </w:r>
    </w:p>
    <w:p w:rsidR="00690F92" w:rsidRDefault="00B64C9C" w:rsidP="00C8348D">
      <w:pPr>
        <w:keepNext/>
        <w:widowControl w:val="0"/>
        <w:ind w:left="708" w:firstLine="1"/>
        <w:rPr>
          <w:lang w:eastAsia="en-US"/>
        </w:rPr>
      </w:pPr>
      <w:r w:rsidRPr="00690F92">
        <w:rPr>
          <w:lang w:eastAsia="en-US"/>
        </w:rPr>
        <w:t>Результаты парных сравнений альтернативных вариантов</w:t>
      </w:r>
      <w:r w:rsidR="00887FB7">
        <w:rPr>
          <w:lang w:eastAsia="en-US"/>
        </w:rPr>
        <w:t xml:space="preserve"> </w:t>
      </w:r>
      <w:r w:rsidRPr="00690F92">
        <w:rPr>
          <w:lang w:eastAsia="en-US"/>
        </w:rPr>
        <w:t>кредитования для одного из показателя</w:t>
      </w:r>
      <w:r w:rsidR="00690F92">
        <w:rPr>
          <w:lang w:eastAsia="en-US"/>
        </w:rPr>
        <w:t xml:space="preserve"> "</w:t>
      </w:r>
      <w:r w:rsidRPr="00690F92">
        <w:rPr>
          <w:lang w:eastAsia="en-US"/>
        </w:rPr>
        <w:t>номер IJK</w:t>
      </w:r>
      <w:r w:rsidR="00690F92">
        <w:rPr>
          <w:lang w:eastAsia="en-US"/>
        </w:rPr>
        <w:t>"</w:t>
      </w:r>
    </w:p>
    <w:p w:rsidR="00887FB7" w:rsidRDefault="00887FB7" w:rsidP="00C8348D">
      <w:pPr>
        <w:pStyle w:val="ConsPlusNonformat"/>
        <w:keepNext/>
        <w:jc w:val="both"/>
      </w:pPr>
      <w:r>
        <w:t>─────────────┬───────────────────────┬──────┬──────────────┬─────────────</w:t>
      </w:r>
    </w:p>
    <w:p w:rsidR="00887FB7" w:rsidRDefault="00887FB7" w:rsidP="00C8348D">
      <w:pPr>
        <w:pStyle w:val="ConsPlusNonformat"/>
        <w:keepNext/>
        <w:jc w:val="both"/>
      </w:pPr>
      <w:r>
        <w:t xml:space="preserve">   Варианты  │ Варианты кредитования │ Сумма│Вес показателя│  Итоговое</w:t>
      </w:r>
    </w:p>
    <w:p w:rsidR="00887FB7" w:rsidRDefault="00887FB7" w:rsidP="00C8348D">
      <w:pPr>
        <w:pStyle w:val="ConsPlusNonformat"/>
        <w:keepNext/>
        <w:jc w:val="both"/>
      </w:pPr>
      <w:r>
        <w:t xml:space="preserve"> кредитования│  (кредитные продукты) │  по  │  «номер ijk» │  значение</w:t>
      </w:r>
    </w:p>
    <w:p w:rsidR="00887FB7" w:rsidRDefault="00887FB7" w:rsidP="00C8348D">
      <w:pPr>
        <w:pStyle w:val="ConsPlusNonformat"/>
        <w:keepNext/>
        <w:jc w:val="both"/>
      </w:pPr>
      <w:r>
        <w:t xml:space="preserve">  (кредитные ├───────┬───────┬───────┤строке│              │</w:t>
      </w:r>
    </w:p>
    <w:p w:rsidR="00887FB7" w:rsidRDefault="00887FB7" w:rsidP="00C8348D">
      <w:pPr>
        <w:pStyle w:val="ConsPlusNonformat"/>
        <w:keepNext/>
        <w:jc w:val="both"/>
      </w:pPr>
      <w:r>
        <w:t xml:space="preserve">   продукты) │Вариант│Вариант│Вариант│      │              │</w:t>
      </w:r>
    </w:p>
    <w:p w:rsidR="00887FB7" w:rsidRDefault="00887FB7" w:rsidP="00C8348D">
      <w:pPr>
        <w:pStyle w:val="ConsPlusNonformat"/>
        <w:keepNext/>
        <w:jc w:val="both"/>
      </w:pPr>
      <w:r>
        <w:t xml:space="preserve">             │   1   │   2   │   3   │      │              │</w:t>
      </w:r>
    </w:p>
    <w:p w:rsidR="00887FB7" w:rsidRDefault="00887FB7" w:rsidP="00C8348D">
      <w:pPr>
        <w:pStyle w:val="ConsPlusNonformat"/>
        <w:keepNext/>
        <w:jc w:val="both"/>
      </w:pPr>
      <w:r>
        <w:t>─────────────┼───────┼───────┼───────┼──────┼──────────────┼─────────────</w:t>
      </w:r>
    </w:p>
    <w:p w:rsidR="00887FB7" w:rsidRDefault="00887FB7" w:rsidP="00C8348D">
      <w:pPr>
        <w:pStyle w:val="ConsPlusNonformat"/>
        <w:keepNext/>
        <w:jc w:val="both"/>
      </w:pPr>
      <w:r>
        <w:t xml:space="preserve"> Вариант 1   │  1/1  │  1/3  │  5/1  │  6,33│Определяется  │Определяется</w:t>
      </w:r>
    </w:p>
    <w:p w:rsidR="00887FB7" w:rsidRDefault="00887FB7" w:rsidP="00C8348D">
      <w:pPr>
        <w:pStyle w:val="ConsPlusNonformat"/>
        <w:keepNext/>
        <w:jc w:val="both"/>
      </w:pPr>
      <w:r>
        <w:t>─────────────┼───────┼───────┼───────┼──────┤в соответствии│умножением</w:t>
      </w:r>
    </w:p>
    <w:p w:rsidR="00887FB7" w:rsidRDefault="00887FB7" w:rsidP="00C8348D">
      <w:pPr>
        <w:pStyle w:val="ConsPlusNonformat"/>
        <w:keepNext/>
        <w:jc w:val="both"/>
      </w:pPr>
      <w:r>
        <w:t xml:space="preserve"> Вариант 2   │  3/1  │  1/1  │  7/1  │ 11,00│с таблицей 2  │суммы</w:t>
      </w:r>
    </w:p>
    <w:p w:rsidR="00887FB7" w:rsidRDefault="00887FB7" w:rsidP="00C8348D">
      <w:pPr>
        <w:pStyle w:val="ConsPlusNonformat"/>
        <w:keepNext/>
        <w:jc w:val="both"/>
      </w:pPr>
      <w:r>
        <w:t>─────────────┼───────┼───────┼───────┼──────┤              │по строке на</w:t>
      </w:r>
    </w:p>
    <w:p w:rsidR="00887FB7" w:rsidRDefault="00887FB7" w:rsidP="00C8348D">
      <w:pPr>
        <w:pStyle w:val="ConsPlusNonformat"/>
        <w:keepNext/>
        <w:jc w:val="both"/>
      </w:pPr>
      <w:r>
        <w:t xml:space="preserve"> Вариант 3   │  1/5  │  1/7  │  1/1  │  1,34│              │вес фактора</w:t>
      </w:r>
    </w:p>
    <w:p w:rsidR="00887FB7" w:rsidRDefault="00887FB7" w:rsidP="00C8348D">
      <w:pPr>
        <w:pStyle w:val="ConsPlusNonformat"/>
        <w:keepNext/>
        <w:jc w:val="both"/>
      </w:pPr>
      <w:r>
        <w:t>─────────────┴───────┴───────┴───────┴──────┴──────────────┴─────────────</w:t>
      </w:r>
    </w:p>
    <w:p w:rsidR="00690F92" w:rsidRPr="00690F92" w:rsidRDefault="00690F92" w:rsidP="00C8348D">
      <w:pPr>
        <w:keepNext/>
        <w:widowControl w:val="0"/>
        <w:ind w:firstLine="709"/>
        <w:rPr>
          <w:lang w:eastAsia="en-US"/>
        </w:rPr>
      </w:pPr>
    </w:p>
    <w:p w:rsidR="00690F92" w:rsidRDefault="00B64C9C" w:rsidP="00C8348D">
      <w:pPr>
        <w:keepNext/>
        <w:widowControl w:val="0"/>
        <w:ind w:firstLine="709"/>
        <w:rPr>
          <w:lang w:eastAsia="en-US"/>
        </w:rPr>
      </w:pPr>
      <w:r w:rsidRPr="00690F92">
        <w:rPr>
          <w:lang w:eastAsia="en-US"/>
        </w:rPr>
        <w:t>На пересечении строки</w:t>
      </w:r>
      <w:r w:rsidR="00690F92">
        <w:rPr>
          <w:lang w:eastAsia="en-US"/>
        </w:rPr>
        <w:t xml:space="preserve"> "</w:t>
      </w:r>
      <w:r w:rsidRPr="00690F92">
        <w:rPr>
          <w:lang w:eastAsia="en-US"/>
        </w:rPr>
        <w:t>Вариант 1</w:t>
      </w:r>
      <w:r w:rsidR="00690F92">
        <w:rPr>
          <w:lang w:eastAsia="en-US"/>
        </w:rPr>
        <w:t xml:space="preserve">" </w:t>
      </w:r>
      <w:r w:rsidRPr="00690F92">
        <w:rPr>
          <w:lang w:eastAsia="en-US"/>
        </w:rPr>
        <w:t>и столбца</w:t>
      </w:r>
      <w:r w:rsidR="00690F92">
        <w:rPr>
          <w:lang w:eastAsia="en-US"/>
        </w:rPr>
        <w:t xml:space="preserve"> "</w:t>
      </w:r>
      <w:r w:rsidRPr="00690F92">
        <w:rPr>
          <w:lang w:eastAsia="en-US"/>
        </w:rPr>
        <w:t>Вариант 2</w:t>
      </w:r>
      <w:r w:rsidR="00690F92">
        <w:rPr>
          <w:lang w:eastAsia="en-US"/>
        </w:rPr>
        <w:t xml:space="preserve">" </w:t>
      </w:r>
      <w:r w:rsidRPr="00690F92">
        <w:rPr>
          <w:lang w:eastAsia="en-US"/>
        </w:rPr>
        <w:t>записана дробь 3/1</w:t>
      </w:r>
      <w:r w:rsidR="00690F92" w:rsidRPr="00690F92">
        <w:rPr>
          <w:lang w:eastAsia="en-US"/>
        </w:rPr>
        <w:t xml:space="preserve">. </w:t>
      </w:r>
      <w:r w:rsidR="00CD3B5C" w:rsidRPr="00690F92">
        <w:rPr>
          <w:lang w:eastAsia="en-US"/>
        </w:rPr>
        <w:t xml:space="preserve">Это выражает мнение эксперта </w:t>
      </w:r>
      <w:r w:rsidR="00690F92">
        <w:rPr>
          <w:lang w:eastAsia="en-US"/>
        </w:rPr>
        <w:t>-</w:t>
      </w:r>
      <w:r w:rsidRPr="00690F92">
        <w:rPr>
          <w:lang w:eastAsia="en-US"/>
        </w:rPr>
        <w:t xml:space="preserve"> менеджера по рискам о том, что с точки зрения </w:t>
      </w:r>
      <w:r w:rsidR="00CD3B5C" w:rsidRPr="00690F92">
        <w:rPr>
          <w:lang w:eastAsia="en-US"/>
        </w:rPr>
        <w:t>показателя операционного риска</w:t>
      </w:r>
      <w:r w:rsidR="00690F92">
        <w:rPr>
          <w:lang w:eastAsia="en-US"/>
        </w:rPr>
        <w:t xml:space="preserve"> "</w:t>
      </w:r>
      <w:r w:rsidRPr="00690F92">
        <w:rPr>
          <w:lang w:eastAsia="en-US"/>
        </w:rPr>
        <w:t>ном</w:t>
      </w:r>
      <w:r w:rsidR="00CD3B5C" w:rsidRPr="00690F92">
        <w:rPr>
          <w:lang w:eastAsia="en-US"/>
        </w:rPr>
        <w:t>ер ijk</w:t>
      </w:r>
      <w:r w:rsidR="00690F92">
        <w:rPr>
          <w:lang w:eastAsia="en-US"/>
        </w:rPr>
        <w:t>" "</w:t>
      </w:r>
      <w:r w:rsidR="00CD3B5C" w:rsidRPr="00690F92">
        <w:rPr>
          <w:lang w:eastAsia="en-US"/>
        </w:rPr>
        <w:t>Варианта 1</w:t>
      </w:r>
      <w:r w:rsidR="00690F92">
        <w:rPr>
          <w:lang w:eastAsia="en-US"/>
        </w:rPr>
        <w:t xml:space="preserve">" </w:t>
      </w:r>
      <w:r w:rsidR="00CD3B5C" w:rsidRPr="00690F92">
        <w:rPr>
          <w:lang w:eastAsia="en-US"/>
        </w:rPr>
        <w:t>имеет</w:t>
      </w:r>
      <w:r w:rsidR="00690F92">
        <w:rPr>
          <w:lang w:eastAsia="en-US"/>
        </w:rPr>
        <w:t xml:space="preserve"> "</w:t>
      </w:r>
      <w:r w:rsidR="00CD3B5C" w:rsidRPr="00690F92">
        <w:rPr>
          <w:lang w:eastAsia="en-US"/>
        </w:rPr>
        <w:t>умеренное превосходство</w:t>
      </w:r>
      <w:r w:rsidR="00690F92">
        <w:rPr>
          <w:lang w:eastAsia="en-US"/>
        </w:rPr>
        <w:t xml:space="preserve">" </w:t>
      </w:r>
      <w:r w:rsidR="00CD3B5C" w:rsidRPr="00690F92">
        <w:rPr>
          <w:lang w:eastAsia="en-US"/>
        </w:rPr>
        <w:t>над подходом</w:t>
      </w:r>
      <w:r w:rsidR="00690F92">
        <w:rPr>
          <w:lang w:eastAsia="en-US"/>
        </w:rPr>
        <w:t xml:space="preserve"> "</w:t>
      </w:r>
      <w:r w:rsidR="00CD3B5C" w:rsidRPr="00690F92">
        <w:rPr>
          <w:lang w:eastAsia="en-US"/>
        </w:rPr>
        <w:t>Вариант 2</w:t>
      </w:r>
      <w:r w:rsidR="00690F92">
        <w:rPr>
          <w:lang w:eastAsia="en-US"/>
        </w:rPr>
        <w:t>", т.е.</w:t>
      </w:r>
      <w:r w:rsidR="00690F92" w:rsidRPr="00690F92">
        <w:rPr>
          <w:lang w:eastAsia="en-US"/>
        </w:rPr>
        <w:t xml:space="preserve"> </w:t>
      </w:r>
      <w:r w:rsidRPr="00690F92">
        <w:rPr>
          <w:lang w:eastAsia="en-US"/>
        </w:rPr>
        <w:t>уровень операционного</w:t>
      </w:r>
      <w:r w:rsidR="00CD3B5C" w:rsidRPr="00690F92">
        <w:rPr>
          <w:lang w:eastAsia="en-US"/>
        </w:rPr>
        <w:t xml:space="preserve"> риска по показателю</w:t>
      </w:r>
      <w:r w:rsidR="00690F92">
        <w:rPr>
          <w:lang w:eastAsia="en-US"/>
        </w:rPr>
        <w:t xml:space="preserve"> "</w:t>
      </w:r>
      <w:r w:rsidR="00CD3B5C" w:rsidRPr="00690F92">
        <w:rPr>
          <w:lang w:eastAsia="en-US"/>
        </w:rPr>
        <w:t>номер ijk</w:t>
      </w:r>
      <w:r w:rsidR="00690F92">
        <w:rPr>
          <w:lang w:eastAsia="en-US"/>
        </w:rPr>
        <w:t>" "</w:t>
      </w:r>
      <w:r w:rsidR="00CD3B5C" w:rsidRPr="00690F92">
        <w:rPr>
          <w:lang w:eastAsia="en-US"/>
        </w:rPr>
        <w:t>Варианта 1</w:t>
      </w:r>
      <w:r w:rsidR="00690F92">
        <w:rPr>
          <w:lang w:eastAsia="en-US"/>
        </w:rPr>
        <w:t xml:space="preserve">" </w:t>
      </w:r>
      <w:r w:rsidRPr="00690F92">
        <w:rPr>
          <w:lang w:eastAsia="en-US"/>
        </w:rPr>
        <w:t>в итоговом согласовании в три раза выше, чем уровень операционного</w:t>
      </w:r>
      <w:r w:rsidR="00CD3B5C" w:rsidRPr="00690F92">
        <w:rPr>
          <w:lang w:eastAsia="en-US"/>
        </w:rPr>
        <w:t xml:space="preserve"> риска по показателю</w:t>
      </w:r>
      <w:r w:rsidR="00690F92">
        <w:rPr>
          <w:lang w:eastAsia="en-US"/>
        </w:rPr>
        <w:t xml:space="preserve"> "</w:t>
      </w:r>
      <w:r w:rsidR="00CD3B5C" w:rsidRPr="00690F92">
        <w:rPr>
          <w:lang w:eastAsia="en-US"/>
        </w:rPr>
        <w:t>номер ijk</w:t>
      </w:r>
      <w:r w:rsidR="00690F92">
        <w:rPr>
          <w:lang w:eastAsia="en-US"/>
        </w:rPr>
        <w:t>" "</w:t>
      </w:r>
      <w:r w:rsidRPr="00690F92">
        <w:rPr>
          <w:lang w:eastAsia="en-US"/>
        </w:rPr>
        <w:t>Вариа</w:t>
      </w:r>
      <w:r w:rsidR="00CD3B5C" w:rsidRPr="00690F92">
        <w:rPr>
          <w:lang w:eastAsia="en-US"/>
        </w:rPr>
        <w:t>нта 2</w:t>
      </w:r>
      <w:r w:rsidR="00690F92">
        <w:rPr>
          <w:lang w:eastAsia="en-US"/>
        </w:rPr>
        <w:t>".</w:t>
      </w:r>
    </w:p>
    <w:p w:rsidR="00690F92" w:rsidRDefault="00B64C9C" w:rsidP="00C8348D">
      <w:pPr>
        <w:keepNext/>
        <w:widowControl w:val="0"/>
        <w:ind w:firstLine="709"/>
        <w:rPr>
          <w:lang w:eastAsia="en-US"/>
        </w:rPr>
      </w:pPr>
      <w:r w:rsidRPr="00690F92">
        <w:rPr>
          <w:lang w:eastAsia="en-US"/>
        </w:rPr>
        <w:t>На втором этапе определяются суммы дробей по строкам, соответствующим вариантам кредитования</w:t>
      </w:r>
      <w:r w:rsidR="00690F92" w:rsidRPr="00690F92">
        <w:rPr>
          <w:lang w:eastAsia="en-US"/>
        </w:rPr>
        <w:t>.</w:t>
      </w:r>
    </w:p>
    <w:p w:rsidR="00690F92" w:rsidRDefault="00B64C9C" w:rsidP="00C8348D">
      <w:pPr>
        <w:keepNext/>
        <w:widowControl w:val="0"/>
        <w:ind w:firstLine="709"/>
        <w:rPr>
          <w:lang w:eastAsia="en-US"/>
        </w:rPr>
      </w:pPr>
      <w:r w:rsidRPr="00690F92">
        <w:rPr>
          <w:lang w:eastAsia="en-US"/>
        </w:rPr>
        <w:t>Затем путем умножения полученной суммы по строке, соответствующей варианту кредитования, на вес показателя, который берется из таблицы 2, вычисляется итоговое значение балльно</w:t>
      </w:r>
      <w:r w:rsidR="00CD3B5C" w:rsidRPr="00690F92">
        <w:rPr>
          <w:lang w:eastAsia="en-US"/>
        </w:rPr>
        <w:t>й экспертной оценки показателя</w:t>
      </w:r>
      <w:r w:rsidR="00690F92">
        <w:rPr>
          <w:lang w:eastAsia="en-US"/>
        </w:rPr>
        <w:t xml:space="preserve"> "</w:t>
      </w:r>
      <w:r w:rsidR="00CD3B5C" w:rsidRPr="00690F92">
        <w:rPr>
          <w:lang w:eastAsia="en-US"/>
        </w:rPr>
        <w:t>номер ijk</w:t>
      </w:r>
      <w:r w:rsidR="00690F92">
        <w:rPr>
          <w:lang w:eastAsia="en-US"/>
        </w:rPr>
        <w:t xml:space="preserve">" </w:t>
      </w:r>
      <w:r w:rsidRPr="00690F92">
        <w:rPr>
          <w:lang w:eastAsia="en-US"/>
        </w:rPr>
        <w:t>для трех рассматриваемых вариантов</w:t>
      </w:r>
      <w:r w:rsidR="00690F92" w:rsidRPr="00690F92">
        <w:rPr>
          <w:lang w:eastAsia="en-US"/>
        </w:rPr>
        <w:t>.</w:t>
      </w:r>
    </w:p>
    <w:p w:rsidR="00690F92" w:rsidRDefault="00B64C9C" w:rsidP="00C8348D">
      <w:pPr>
        <w:keepNext/>
        <w:widowControl w:val="0"/>
        <w:ind w:firstLine="709"/>
        <w:rPr>
          <w:lang w:eastAsia="en-US"/>
        </w:rPr>
      </w:pPr>
      <w:r w:rsidRPr="00690F92">
        <w:rPr>
          <w:lang w:eastAsia="en-US"/>
        </w:rPr>
        <w:t>Таким образом</w:t>
      </w:r>
      <w:r w:rsidR="00887FB7">
        <w:rPr>
          <w:lang w:eastAsia="en-US"/>
        </w:rPr>
        <w:t>,</w:t>
      </w:r>
      <w:r w:rsidRPr="00690F92">
        <w:rPr>
          <w:lang w:eastAsia="en-US"/>
        </w:rPr>
        <w:t xml:space="preserve"> оцениваются и взвешиваются все показатели операционного риска для трех вариантов кредитования, которые в итоге суммируются для каждого из вариантов</w:t>
      </w:r>
      <w:r w:rsidR="00690F92" w:rsidRPr="00690F92">
        <w:rPr>
          <w:lang w:eastAsia="en-US"/>
        </w:rPr>
        <w:t>.</w:t>
      </w:r>
    </w:p>
    <w:p w:rsidR="00690F92" w:rsidRDefault="00B64C9C" w:rsidP="00C8348D">
      <w:pPr>
        <w:keepNext/>
        <w:widowControl w:val="0"/>
        <w:ind w:firstLine="709"/>
        <w:rPr>
          <w:lang w:eastAsia="en-US"/>
        </w:rPr>
      </w:pPr>
      <w:r w:rsidRPr="00690F92">
        <w:rPr>
          <w:lang w:eastAsia="en-US"/>
        </w:rPr>
        <w:t>Полученные итоговые балльные оценки</w:t>
      </w:r>
      <w:r w:rsidR="00CD3B5C" w:rsidRPr="00690F92">
        <w:rPr>
          <w:lang w:eastAsia="en-US"/>
        </w:rPr>
        <w:t xml:space="preserve"> наглядно продемонстрируют риск</w:t>
      </w:r>
      <w:r w:rsidR="00690F92">
        <w:rPr>
          <w:lang w:eastAsia="en-US"/>
        </w:rPr>
        <w:t>-</w:t>
      </w:r>
      <w:r w:rsidRPr="00690F92">
        <w:rPr>
          <w:lang w:eastAsia="en-US"/>
        </w:rPr>
        <w:t>менеджеру относительный рост операционного риска при упрощении процесса кредитования, который может достигать семи и более раз при девятибалльной шкале оценки</w:t>
      </w:r>
      <w:r w:rsidR="00690F92" w:rsidRPr="00690F92">
        <w:rPr>
          <w:lang w:eastAsia="en-US"/>
        </w:rPr>
        <w:t>.</w:t>
      </w:r>
    </w:p>
    <w:p w:rsidR="00690F92" w:rsidRDefault="00B64C9C" w:rsidP="00C8348D">
      <w:pPr>
        <w:keepNext/>
        <w:widowControl w:val="0"/>
        <w:ind w:firstLine="709"/>
        <w:rPr>
          <w:lang w:eastAsia="en-US"/>
        </w:rPr>
      </w:pPr>
      <w:r w:rsidRPr="00690F92">
        <w:rPr>
          <w:lang w:eastAsia="en-US"/>
        </w:rPr>
        <w:t>Аналогичным образом можно оценить относительные изменения уровня операционного риска</w:t>
      </w:r>
      <w:r w:rsidR="00CD3B5C" w:rsidRPr="00690F92">
        <w:rPr>
          <w:lang w:eastAsia="en-US"/>
        </w:rPr>
        <w:t xml:space="preserve"> Сбербанка</w:t>
      </w:r>
      <w:r w:rsidRPr="00690F92">
        <w:rPr>
          <w:lang w:eastAsia="en-US"/>
        </w:rPr>
        <w:t xml:space="preserve"> и при использовании в качестве обеспечения залогов имущества разных типов, например, государственных ценных бумаг или гарантии первоклассного банка как эталона, а также недвижимости и автотранспорта</w:t>
      </w:r>
      <w:r w:rsidR="00690F92" w:rsidRPr="00690F92">
        <w:rPr>
          <w:lang w:eastAsia="en-US"/>
        </w:rPr>
        <w:t xml:space="preserve">. </w:t>
      </w:r>
      <w:r w:rsidRPr="00690F92">
        <w:rPr>
          <w:lang w:eastAsia="en-US"/>
        </w:rPr>
        <w:t>Однако во всех случаях сравнительной оценки уровня операционного риска, по мнению авторов, следует ограничиваться сопоставимыми сроками кредитования</w:t>
      </w:r>
      <w:r w:rsidR="00690F92" w:rsidRPr="00690F92">
        <w:rPr>
          <w:lang w:eastAsia="en-US"/>
        </w:rPr>
        <w:t>.</w:t>
      </w:r>
    </w:p>
    <w:p w:rsidR="00690F92" w:rsidRPr="00690F92" w:rsidRDefault="00887FB7" w:rsidP="00C8348D">
      <w:pPr>
        <w:pStyle w:val="2"/>
        <w:widowControl w:val="0"/>
      </w:pPr>
      <w:r>
        <w:br w:type="page"/>
      </w:r>
      <w:bookmarkStart w:id="5" w:name="_Toc272522803"/>
      <w:r w:rsidR="00861835" w:rsidRPr="00690F92">
        <w:t>2</w:t>
      </w:r>
      <w:r w:rsidR="00690F92" w:rsidRPr="00690F92">
        <w:t xml:space="preserve">. </w:t>
      </w:r>
      <w:r>
        <w:t>Оценка кредитного потенциала В</w:t>
      </w:r>
      <w:r w:rsidRPr="00690F92">
        <w:t xml:space="preserve">олгоградского </w:t>
      </w:r>
      <w:r w:rsidR="00861835" w:rsidRPr="00690F92">
        <w:t>ОСБ №8621</w:t>
      </w:r>
      <w:bookmarkEnd w:id="5"/>
    </w:p>
    <w:p w:rsidR="00887FB7" w:rsidRDefault="00887FB7" w:rsidP="00C8348D">
      <w:pPr>
        <w:keepNext/>
        <w:widowControl w:val="0"/>
        <w:ind w:firstLine="709"/>
        <w:rPr>
          <w:lang w:eastAsia="en-US"/>
        </w:rPr>
      </w:pPr>
    </w:p>
    <w:p w:rsidR="00690F92" w:rsidRPr="00690F92" w:rsidRDefault="00690F92" w:rsidP="00C8348D">
      <w:pPr>
        <w:pStyle w:val="2"/>
        <w:widowControl w:val="0"/>
      </w:pPr>
      <w:bookmarkStart w:id="6" w:name="_Toc272522804"/>
      <w:r>
        <w:t>2.1</w:t>
      </w:r>
      <w:r w:rsidR="00F33C45" w:rsidRPr="00690F92">
        <w:t xml:space="preserve"> Дистанционный анали</w:t>
      </w:r>
      <w:r w:rsidR="00343968" w:rsidRPr="00690F92">
        <w:t>з</w:t>
      </w:r>
      <w:bookmarkEnd w:id="6"/>
    </w:p>
    <w:p w:rsidR="00887FB7" w:rsidRDefault="00887FB7" w:rsidP="00C8348D">
      <w:pPr>
        <w:keepNext/>
        <w:widowControl w:val="0"/>
        <w:ind w:firstLine="709"/>
        <w:rPr>
          <w:lang w:eastAsia="en-US"/>
        </w:rPr>
      </w:pPr>
    </w:p>
    <w:p w:rsidR="00690F92" w:rsidRDefault="00F33C45" w:rsidP="00C8348D">
      <w:pPr>
        <w:keepNext/>
        <w:widowControl w:val="0"/>
        <w:ind w:firstLine="709"/>
        <w:rPr>
          <w:lang w:eastAsia="en-US"/>
        </w:rPr>
      </w:pPr>
      <w:r w:rsidRPr="00690F92">
        <w:rPr>
          <w:lang w:eastAsia="en-US"/>
        </w:rPr>
        <w:t>Одним из основных способов контроля кредитных рисков при проведении межбанковских операций является дистанционный анализ финансового состояния</w:t>
      </w:r>
      <w:r w:rsidR="00690F92" w:rsidRPr="00690F92">
        <w:rPr>
          <w:lang w:eastAsia="en-US"/>
        </w:rPr>
        <w:t xml:space="preserve">. </w:t>
      </w:r>
      <w:r w:rsidRPr="00690F92">
        <w:rPr>
          <w:lang w:eastAsia="en-US"/>
        </w:rPr>
        <w:t>Под дистанционным анализом финансового состояния банка понимается оценка финансовой устойчивости банка на основе изучения его открытой бухгалтерской отчетности, изучение особенностей ведения им бизнеса</w:t>
      </w:r>
      <w:r w:rsidR="003A69D2" w:rsidRPr="00690F92">
        <w:rPr>
          <w:lang w:eastAsia="en-US"/>
        </w:rPr>
        <w:t xml:space="preserve">, а также собственно его бизнес </w:t>
      </w:r>
      <w:r w:rsidR="00690F92">
        <w:rPr>
          <w:lang w:eastAsia="en-US"/>
        </w:rPr>
        <w:t>-</w:t>
      </w:r>
      <w:r w:rsidR="003A69D2" w:rsidRPr="00690F92">
        <w:rPr>
          <w:lang w:eastAsia="en-US"/>
        </w:rPr>
        <w:t xml:space="preserve"> окружения</w:t>
      </w:r>
      <w:r w:rsidR="00690F92">
        <w:rPr>
          <w:lang w:eastAsia="en-US"/>
        </w:rPr>
        <w:t xml:space="preserve"> (</w:t>
      </w:r>
      <w:r w:rsidR="003A69D2" w:rsidRPr="00690F92">
        <w:rPr>
          <w:lang w:eastAsia="en-US"/>
        </w:rPr>
        <w:t xml:space="preserve">основные бизнес </w:t>
      </w:r>
      <w:r w:rsidR="00690F92">
        <w:rPr>
          <w:lang w:eastAsia="en-US"/>
        </w:rPr>
        <w:t>-</w:t>
      </w:r>
      <w:r w:rsidR="001106B0" w:rsidRPr="00690F92">
        <w:rPr>
          <w:lang w:eastAsia="en-US"/>
        </w:rPr>
        <w:t xml:space="preserve"> </w:t>
      </w:r>
      <w:r w:rsidRPr="00690F92">
        <w:rPr>
          <w:lang w:eastAsia="en-US"/>
        </w:rPr>
        <w:t xml:space="preserve">проекты, партнеры, клиенты, заемщики, бенефициары и </w:t>
      </w:r>
      <w:r w:rsidR="00690F92">
        <w:rPr>
          <w:lang w:eastAsia="en-US"/>
        </w:rPr>
        <w:t>т.д.)</w:t>
      </w:r>
      <w:r w:rsidR="00690F92" w:rsidRPr="00690F92">
        <w:rPr>
          <w:lang w:eastAsia="en-US"/>
        </w:rPr>
        <w:t xml:space="preserve">. </w:t>
      </w:r>
      <w:r w:rsidRPr="00690F92">
        <w:rPr>
          <w:lang w:eastAsia="en-US"/>
        </w:rPr>
        <w:t>Особенностью дистанционного анализа является опора прежде всего на открыты</w:t>
      </w:r>
      <w:r w:rsidR="003A69D2" w:rsidRPr="00690F92">
        <w:rPr>
          <w:lang w:eastAsia="en-US"/>
        </w:rPr>
        <w:t xml:space="preserve">е источники информации о банке </w:t>
      </w:r>
      <w:r w:rsidR="00690F92">
        <w:rPr>
          <w:lang w:eastAsia="en-US"/>
        </w:rPr>
        <w:t>-</w:t>
      </w:r>
      <w:r w:rsidRPr="00690F92">
        <w:rPr>
          <w:lang w:eastAsia="en-US"/>
        </w:rPr>
        <w:t xml:space="preserve"> информационную базу, без которой он невозможен</w:t>
      </w:r>
      <w:r w:rsidR="00690F92" w:rsidRPr="00690F92">
        <w:rPr>
          <w:lang w:eastAsia="en-US"/>
        </w:rPr>
        <w:t>.</w:t>
      </w:r>
    </w:p>
    <w:p w:rsidR="00690F92" w:rsidRDefault="00F33C45" w:rsidP="00C8348D">
      <w:pPr>
        <w:keepNext/>
        <w:widowControl w:val="0"/>
        <w:ind w:firstLine="709"/>
        <w:rPr>
          <w:lang w:eastAsia="en-US"/>
        </w:rPr>
      </w:pPr>
      <w:r w:rsidRPr="00690F92">
        <w:rPr>
          <w:lang w:eastAsia="en-US"/>
        </w:rPr>
        <w:t>Профессиональная деятельность кредитной организации в силу специфики ее бизнеса связана с постоянным поиском источников средств и использованием огромного объема финансово-экономической и правовой информации</w:t>
      </w:r>
      <w:r w:rsidR="00690F92" w:rsidRPr="00690F92">
        <w:rPr>
          <w:lang w:eastAsia="en-US"/>
        </w:rPr>
        <w:t>.</w:t>
      </w:r>
    </w:p>
    <w:p w:rsidR="00690F92" w:rsidRDefault="00F33C45" w:rsidP="00C8348D">
      <w:pPr>
        <w:keepNext/>
        <w:widowControl w:val="0"/>
        <w:ind w:firstLine="709"/>
        <w:rPr>
          <w:lang w:eastAsia="en-US"/>
        </w:rPr>
      </w:pPr>
      <w:r w:rsidRPr="00690F92">
        <w:rPr>
          <w:lang w:eastAsia="en-US"/>
        </w:rPr>
        <w:t>Фактически основной целью такого анализа является достаточно быстрое и в то же время полное и объективное исследование финансовой и правовой деятельности банка, результатом которого будет обоснованное экспертное мнение о возможности принятия на банк финансового риска</w:t>
      </w:r>
      <w:r w:rsidR="00690F92">
        <w:rPr>
          <w:lang w:eastAsia="en-US"/>
        </w:rPr>
        <w:t xml:space="preserve"> (</w:t>
      </w:r>
      <w:r w:rsidRPr="00690F92">
        <w:rPr>
          <w:lang w:eastAsia="en-US"/>
        </w:rPr>
        <w:t>что может выра</w:t>
      </w:r>
      <w:r w:rsidR="003A69D2" w:rsidRPr="00690F92">
        <w:rPr>
          <w:lang w:eastAsia="en-US"/>
        </w:rPr>
        <w:t>жаться в проведении с ним каких</w:t>
      </w:r>
      <w:r w:rsidR="00690F92">
        <w:rPr>
          <w:lang w:eastAsia="en-US"/>
        </w:rPr>
        <w:t>-</w:t>
      </w:r>
      <w:r w:rsidRPr="00690F92">
        <w:rPr>
          <w:lang w:eastAsia="en-US"/>
        </w:rPr>
        <w:t>либо сделок</w:t>
      </w:r>
      <w:r w:rsidR="00690F92" w:rsidRPr="00690F92">
        <w:rPr>
          <w:lang w:eastAsia="en-US"/>
        </w:rPr>
        <w:t xml:space="preserve">: </w:t>
      </w:r>
      <w:r w:rsidRPr="00690F92">
        <w:rPr>
          <w:lang w:eastAsia="en-US"/>
        </w:rPr>
        <w:t xml:space="preserve">межбанковский кредит, учет векселя, принятие гарантии и </w:t>
      </w:r>
      <w:r w:rsidR="00690F92">
        <w:rPr>
          <w:lang w:eastAsia="en-US"/>
        </w:rPr>
        <w:t>т.д.)</w:t>
      </w:r>
      <w:r w:rsidR="00690F92" w:rsidRPr="00690F92">
        <w:rPr>
          <w:lang w:eastAsia="en-US"/>
        </w:rPr>
        <w:t>.</w:t>
      </w:r>
    </w:p>
    <w:p w:rsidR="00690F92" w:rsidRDefault="00F33C45" w:rsidP="00C8348D">
      <w:pPr>
        <w:keepNext/>
        <w:widowControl w:val="0"/>
        <w:ind w:firstLine="709"/>
        <w:rPr>
          <w:lang w:eastAsia="en-US"/>
        </w:rPr>
      </w:pPr>
      <w:r w:rsidRPr="00690F92">
        <w:rPr>
          <w:lang w:eastAsia="en-US"/>
        </w:rPr>
        <w:t>К особенностям дистанционного анализа относятся также существенные ограничения, накладываемые ситуацией на доступность источников информации</w:t>
      </w:r>
      <w:r w:rsidR="00690F92" w:rsidRPr="00690F92">
        <w:rPr>
          <w:lang w:eastAsia="en-US"/>
        </w:rPr>
        <w:t xml:space="preserve">. </w:t>
      </w:r>
      <w:r w:rsidRPr="00690F92">
        <w:rPr>
          <w:lang w:eastAsia="en-US"/>
        </w:rPr>
        <w:t>В ряде случаев банки, состояние которых необходимо проанализировать, не заинтересованы в таком анализе</w:t>
      </w:r>
      <w:r w:rsidR="00690F92" w:rsidRPr="00690F92">
        <w:rPr>
          <w:lang w:eastAsia="en-US"/>
        </w:rPr>
        <w:t xml:space="preserve">. </w:t>
      </w:r>
      <w:r w:rsidRPr="00690F92">
        <w:rPr>
          <w:lang w:eastAsia="en-US"/>
        </w:rPr>
        <w:t>Причины могут быть самые разные</w:t>
      </w:r>
      <w:r w:rsidR="00690F92" w:rsidRPr="00690F92">
        <w:rPr>
          <w:lang w:eastAsia="en-US"/>
        </w:rPr>
        <w:t xml:space="preserve">: </w:t>
      </w:r>
      <w:r w:rsidRPr="00690F92">
        <w:rPr>
          <w:lang w:eastAsia="en-US"/>
        </w:rPr>
        <w:t xml:space="preserve">желание скрыть от делового сообщества свое реальное финансовое состояние, нежелание раскрывать объемы предоставления различных видов услуг потенциальным или нынешним конкурентам, соображения сохранения коммерческой тайны и </w:t>
      </w:r>
      <w:r w:rsidR="00690F92">
        <w:rPr>
          <w:lang w:eastAsia="en-US"/>
        </w:rPr>
        <w:t>т.д.</w:t>
      </w:r>
      <w:r w:rsidR="00690F92" w:rsidRPr="00690F92">
        <w:rPr>
          <w:lang w:eastAsia="en-US"/>
        </w:rPr>
        <w:t xml:space="preserve"> </w:t>
      </w:r>
      <w:r w:rsidRPr="00690F92">
        <w:rPr>
          <w:lang w:eastAsia="en-US"/>
        </w:rPr>
        <w:t>Таким образом, не имея возможности прийти в анализируемый банк</w:t>
      </w:r>
      <w:r w:rsidR="00690F92">
        <w:rPr>
          <w:lang w:eastAsia="en-US"/>
        </w:rPr>
        <w:t xml:space="preserve"> (</w:t>
      </w:r>
      <w:r w:rsidRPr="00690F92">
        <w:rPr>
          <w:lang w:eastAsia="en-US"/>
        </w:rPr>
        <w:t>как это могут сделать аудиторы или уполномоченные представители Банка России</w:t>
      </w:r>
      <w:r w:rsidR="00690F92" w:rsidRPr="00690F92">
        <w:rPr>
          <w:lang w:eastAsia="en-US"/>
        </w:rPr>
        <w:t xml:space="preserve">) </w:t>
      </w:r>
      <w:r w:rsidRPr="00690F92">
        <w:rPr>
          <w:lang w:eastAsia="en-US"/>
        </w:rPr>
        <w:t>и не имея доступа к его внутренней отчетности, сильно ограничен в получении детальной и достоверной информации о банке</w:t>
      </w:r>
      <w:r w:rsidR="00690F92" w:rsidRPr="00690F92">
        <w:rPr>
          <w:lang w:eastAsia="en-US"/>
        </w:rPr>
        <w:t>.</w:t>
      </w:r>
    </w:p>
    <w:p w:rsidR="00F33C45" w:rsidRPr="00690F92" w:rsidRDefault="00F33C45" w:rsidP="00C8348D">
      <w:pPr>
        <w:keepNext/>
        <w:widowControl w:val="0"/>
        <w:ind w:firstLine="709"/>
        <w:rPr>
          <w:i/>
          <w:iCs/>
          <w:lang w:eastAsia="en-US"/>
        </w:rPr>
      </w:pPr>
      <w:r w:rsidRPr="00690F92">
        <w:rPr>
          <w:i/>
          <w:iCs/>
          <w:lang w:eastAsia="en-US"/>
        </w:rPr>
        <w:t>Источники информации для дистанционного анализа</w:t>
      </w:r>
      <w:r w:rsidR="00887FB7">
        <w:rPr>
          <w:i/>
          <w:iCs/>
          <w:lang w:eastAsia="en-US"/>
        </w:rPr>
        <w:t>.</w:t>
      </w:r>
    </w:p>
    <w:p w:rsidR="00690F92" w:rsidRDefault="00F33C45" w:rsidP="00C8348D">
      <w:pPr>
        <w:keepNext/>
        <w:widowControl w:val="0"/>
        <w:ind w:firstLine="709"/>
        <w:rPr>
          <w:lang w:eastAsia="en-US"/>
        </w:rPr>
      </w:pPr>
      <w:r w:rsidRPr="00690F92">
        <w:rPr>
          <w:lang w:eastAsia="en-US"/>
        </w:rPr>
        <w:t>С учетом изложенного источниками информации для дистанционного анализа являются</w:t>
      </w:r>
      <w:r w:rsidR="00690F92" w:rsidRPr="00690F92">
        <w:rPr>
          <w:lang w:eastAsia="en-US"/>
        </w:rPr>
        <w:t>:</w:t>
      </w:r>
    </w:p>
    <w:p w:rsidR="00690F92" w:rsidRDefault="00F33C45" w:rsidP="00C8348D">
      <w:pPr>
        <w:keepNext/>
        <w:widowControl w:val="0"/>
        <w:ind w:firstLine="709"/>
        <w:rPr>
          <w:lang w:eastAsia="en-US"/>
        </w:rPr>
      </w:pPr>
      <w:r w:rsidRPr="00690F92">
        <w:rPr>
          <w:lang w:eastAsia="en-US"/>
        </w:rPr>
        <w:t>официальная отчетность банка в соответствии с действующим законодательством, в том числе форма 101</w:t>
      </w:r>
      <w:r w:rsidR="00690F92">
        <w:rPr>
          <w:lang w:eastAsia="en-US"/>
        </w:rPr>
        <w:t xml:space="preserve"> (</w:t>
      </w:r>
      <w:r w:rsidRPr="00690F92">
        <w:rPr>
          <w:lang w:eastAsia="en-US"/>
        </w:rPr>
        <w:t>ежемесячная обо</w:t>
      </w:r>
      <w:r w:rsidR="003A69D2" w:rsidRPr="00690F92">
        <w:rPr>
          <w:lang w:eastAsia="en-US"/>
        </w:rPr>
        <w:t>ротно</w:t>
      </w:r>
      <w:r w:rsidR="00690F92">
        <w:rPr>
          <w:lang w:eastAsia="en-US"/>
        </w:rPr>
        <w:t>-</w:t>
      </w:r>
      <w:r w:rsidRPr="00690F92">
        <w:rPr>
          <w:lang w:eastAsia="en-US"/>
        </w:rPr>
        <w:t>сальдовая ведомость</w:t>
      </w:r>
      <w:r w:rsidR="00690F92" w:rsidRPr="00690F92">
        <w:rPr>
          <w:lang w:eastAsia="en-US"/>
        </w:rPr>
        <w:t xml:space="preserve">) </w:t>
      </w:r>
      <w:r w:rsidRPr="00690F92">
        <w:rPr>
          <w:lang w:eastAsia="en-US"/>
        </w:rPr>
        <w:t>и форма 102</w:t>
      </w:r>
      <w:r w:rsidR="00690F92">
        <w:rPr>
          <w:lang w:eastAsia="en-US"/>
        </w:rPr>
        <w:t xml:space="preserve"> (</w:t>
      </w:r>
      <w:r w:rsidRPr="00690F92">
        <w:rPr>
          <w:lang w:eastAsia="en-US"/>
        </w:rPr>
        <w:t>отчет о прибылях и убытках</w:t>
      </w:r>
      <w:r w:rsidR="00690F92" w:rsidRPr="00690F92">
        <w:rPr>
          <w:lang w:eastAsia="en-US"/>
        </w:rPr>
        <w:t>);</w:t>
      </w:r>
    </w:p>
    <w:p w:rsidR="00690F92" w:rsidRDefault="00F33C45" w:rsidP="00C8348D">
      <w:pPr>
        <w:keepNext/>
        <w:widowControl w:val="0"/>
        <w:ind w:firstLine="709"/>
        <w:rPr>
          <w:lang w:eastAsia="en-US"/>
        </w:rPr>
      </w:pPr>
      <w:r w:rsidRPr="00690F92">
        <w:rPr>
          <w:lang w:eastAsia="en-US"/>
        </w:rPr>
        <w:t>расшифровка движения средств по счетам лоро и ностро банка за месяц</w:t>
      </w:r>
      <w:r w:rsidR="00690F92">
        <w:rPr>
          <w:lang w:eastAsia="en-US"/>
        </w:rPr>
        <w:t xml:space="preserve"> (</w:t>
      </w:r>
      <w:r w:rsidRPr="00690F92">
        <w:rPr>
          <w:lang w:eastAsia="en-US"/>
        </w:rPr>
        <w:t>как правило, на несколько отчетных дат</w:t>
      </w:r>
      <w:r w:rsidR="00690F92" w:rsidRPr="00690F92">
        <w:rPr>
          <w:lang w:eastAsia="en-US"/>
        </w:rPr>
        <w:t>);</w:t>
      </w:r>
    </w:p>
    <w:p w:rsidR="00690F92" w:rsidRDefault="00F33C45" w:rsidP="00C8348D">
      <w:pPr>
        <w:keepNext/>
        <w:widowControl w:val="0"/>
        <w:ind w:firstLine="709"/>
        <w:rPr>
          <w:lang w:eastAsia="en-US"/>
        </w:rPr>
      </w:pPr>
      <w:r w:rsidRPr="00690F92">
        <w:rPr>
          <w:lang w:eastAsia="en-US"/>
        </w:rPr>
        <w:t>расшифровка движения средств по счетам для учета межбанковских кредитов и депозитов</w:t>
      </w:r>
      <w:r w:rsidR="00690F92">
        <w:rPr>
          <w:lang w:eastAsia="en-US"/>
        </w:rPr>
        <w:t xml:space="preserve"> (</w:t>
      </w:r>
      <w:r w:rsidRPr="00690F92">
        <w:rPr>
          <w:lang w:eastAsia="en-US"/>
        </w:rPr>
        <w:t>МБК</w:t>
      </w:r>
      <w:r w:rsidR="00690F92" w:rsidRPr="00690F92">
        <w:rPr>
          <w:lang w:eastAsia="en-US"/>
        </w:rPr>
        <w:t>)</w:t>
      </w:r>
      <w:r w:rsidR="00690F92">
        <w:rPr>
          <w:lang w:eastAsia="en-US"/>
        </w:rPr>
        <w:t xml:space="preserve"> (</w:t>
      </w:r>
      <w:r w:rsidRPr="00690F92">
        <w:rPr>
          <w:lang w:eastAsia="en-US"/>
        </w:rPr>
        <w:t>как правило, на несколько отчетных дат</w:t>
      </w:r>
      <w:r w:rsidR="00690F92" w:rsidRPr="00690F92">
        <w:rPr>
          <w:lang w:eastAsia="en-US"/>
        </w:rPr>
        <w:t>);</w:t>
      </w:r>
    </w:p>
    <w:p w:rsidR="00690F92" w:rsidRDefault="00F33C45" w:rsidP="00C8348D">
      <w:pPr>
        <w:keepNext/>
        <w:widowControl w:val="0"/>
        <w:ind w:firstLine="709"/>
        <w:rPr>
          <w:lang w:eastAsia="en-US"/>
        </w:rPr>
      </w:pPr>
      <w:r w:rsidRPr="00690F92">
        <w:rPr>
          <w:lang w:eastAsia="en-US"/>
        </w:rPr>
        <w:t>расшифровка крупных кредитов, выданных банком заемщикам</w:t>
      </w:r>
      <w:r w:rsidR="00690F92">
        <w:rPr>
          <w:lang w:eastAsia="en-US"/>
        </w:rPr>
        <w:t xml:space="preserve"> (</w:t>
      </w:r>
      <w:r w:rsidRPr="00690F92">
        <w:rPr>
          <w:lang w:eastAsia="en-US"/>
        </w:rPr>
        <w:t>включая вложения в векселя и облигации корпоративных эмитентов</w:t>
      </w:r>
      <w:r w:rsidR="00690F92" w:rsidRPr="00690F92">
        <w:rPr>
          <w:lang w:eastAsia="en-US"/>
        </w:rPr>
        <w:t>);</w:t>
      </w:r>
    </w:p>
    <w:p w:rsidR="00690F92" w:rsidRDefault="00F33C45" w:rsidP="00C8348D">
      <w:pPr>
        <w:keepNext/>
        <w:widowControl w:val="0"/>
        <w:ind w:firstLine="709"/>
        <w:rPr>
          <w:lang w:eastAsia="en-US"/>
        </w:rPr>
      </w:pPr>
      <w:r w:rsidRPr="00690F92">
        <w:rPr>
          <w:lang w:eastAsia="en-US"/>
        </w:rPr>
        <w:t>ежеквартальные отчеты о ценных бумагах, выпущенных банком, проспекты эмиссии облигаций</w:t>
      </w:r>
      <w:r w:rsidR="00690F92">
        <w:rPr>
          <w:lang w:eastAsia="en-US"/>
        </w:rPr>
        <w:t xml:space="preserve"> (</w:t>
      </w:r>
      <w:r w:rsidRPr="00690F92">
        <w:rPr>
          <w:lang w:eastAsia="en-US"/>
        </w:rPr>
        <w:t>в случае, когда банк обязан готовить подобные документы</w:t>
      </w:r>
      <w:r w:rsidR="00690F92" w:rsidRPr="00690F92">
        <w:rPr>
          <w:lang w:eastAsia="en-US"/>
        </w:rPr>
        <w:t>);</w:t>
      </w:r>
    </w:p>
    <w:p w:rsidR="00690F92" w:rsidRDefault="00F33C45" w:rsidP="00C8348D">
      <w:pPr>
        <w:keepNext/>
        <w:widowControl w:val="0"/>
        <w:ind w:firstLine="709"/>
        <w:rPr>
          <w:lang w:eastAsia="en-US"/>
        </w:rPr>
      </w:pPr>
      <w:r w:rsidRPr="00690F92">
        <w:rPr>
          <w:lang w:eastAsia="en-US"/>
        </w:rPr>
        <w:t>любые доступные публикации о банке в СМИ</w:t>
      </w:r>
      <w:r w:rsidR="00690F92">
        <w:rPr>
          <w:lang w:eastAsia="en-US"/>
        </w:rPr>
        <w:t xml:space="preserve"> (</w:t>
      </w:r>
      <w:r w:rsidRPr="00690F92">
        <w:rPr>
          <w:lang w:eastAsia="en-US"/>
        </w:rPr>
        <w:t>в том числе электронных</w:t>
      </w:r>
      <w:r w:rsidR="00690F92" w:rsidRPr="00690F92">
        <w:rPr>
          <w:lang w:eastAsia="en-US"/>
        </w:rPr>
        <w:t>);</w:t>
      </w:r>
    </w:p>
    <w:p w:rsidR="00690F92" w:rsidRDefault="00F33C45" w:rsidP="00C8348D">
      <w:pPr>
        <w:keepNext/>
        <w:widowControl w:val="0"/>
        <w:ind w:firstLine="709"/>
        <w:rPr>
          <w:lang w:eastAsia="en-US"/>
        </w:rPr>
      </w:pPr>
      <w:r w:rsidRPr="00690F92">
        <w:rPr>
          <w:lang w:eastAsia="en-US"/>
        </w:rPr>
        <w:t>материалы, предоставляемые службой безопасности банка или компании, заинтересованной в результатах анализа</w:t>
      </w:r>
      <w:r w:rsidR="00690F92" w:rsidRPr="00690F92">
        <w:rPr>
          <w:lang w:eastAsia="en-US"/>
        </w:rPr>
        <w:t>.</w:t>
      </w:r>
    </w:p>
    <w:p w:rsidR="00690F92" w:rsidRDefault="00F33C45" w:rsidP="00C8348D">
      <w:pPr>
        <w:keepNext/>
        <w:widowControl w:val="0"/>
        <w:ind w:firstLine="709"/>
        <w:rPr>
          <w:lang w:eastAsia="en-US"/>
        </w:rPr>
      </w:pPr>
      <w:r w:rsidRPr="00690F92">
        <w:rPr>
          <w:lang w:eastAsia="en-US"/>
        </w:rPr>
        <w:t>В соответствии с Положением Б</w:t>
      </w:r>
      <w:r w:rsidR="003A69D2" w:rsidRPr="00690F92">
        <w:rPr>
          <w:lang w:eastAsia="en-US"/>
        </w:rPr>
        <w:t>анка России от 26</w:t>
      </w:r>
      <w:r w:rsidR="00690F92">
        <w:rPr>
          <w:lang w:eastAsia="en-US"/>
        </w:rPr>
        <w:t>.03.20</w:t>
      </w:r>
      <w:r w:rsidR="003A69D2" w:rsidRPr="00690F92">
        <w:rPr>
          <w:lang w:eastAsia="en-US"/>
        </w:rPr>
        <w:t>04 N 254</w:t>
      </w:r>
      <w:r w:rsidR="00690F92">
        <w:rPr>
          <w:lang w:eastAsia="en-US"/>
        </w:rPr>
        <w:t>-</w:t>
      </w:r>
      <w:r w:rsidRPr="00690F92">
        <w:rPr>
          <w:lang w:eastAsia="en-US"/>
        </w:rPr>
        <w:t>П</w:t>
      </w:r>
      <w:r w:rsidR="00690F92">
        <w:rPr>
          <w:lang w:eastAsia="en-US"/>
        </w:rPr>
        <w:t xml:space="preserve"> "</w:t>
      </w:r>
      <w:r w:rsidRPr="00690F92">
        <w:rPr>
          <w:lang w:eastAsia="en-US"/>
        </w:rPr>
        <w:t>О порядке формирования кредитными организациями резервов на возможные потери по ссудам, по ссудной и приравненной к ней задолженности</w:t>
      </w:r>
      <w:r w:rsidR="00690F92">
        <w:rPr>
          <w:lang w:eastAsia="en-US"/>
        </w:rPr>
        <w:t xml:space="preserve">" </w:t>
      </w:r>
      <w:r w:rsidRPr="00690F92">
        <w:rPr>
          <w:lang w:eastAsia="en-US"/>
        </w:rPr>
        <w:t>при анализе финансового состояния заемщика</w:t>
      </w:r>
      <w:r w:rsidR="00690F92">
        <w:rPr>
          <w:lang w:eastAsia="en-US"/>
        </w:rPr>
        <w:t xml:space="preserve"> (</w:t>
      </w:r>
      <w:r w:rsidRPr="00690F92">
        <w:rPr>
          <w:lang w:eastAsia="en-US"/>
        </w:rPr>
        <w:t>в данном случае это другая кредитная организация</w:t>
      </w:r>
      <w:r w:rsidR="00690F92" w:rsidRPr="00690F92">
        <w:rPr>
          <w:lang w:eastAsia="en-US"/>
        </w:rPr>
        <w:t xml:space="preserve">) </w:t>
      </w:r>
      <w:r w:rsidRPr="00690F92">
        <w:rPr>
          <w:lang w:eastAsia="en-US"/>
        </w:rPr>
        <w:t>должны использоваться</w:t>
      </w:r>
      <w:r w:rsidR="00E8095B" w:rsidRPr="00690F92">
        <w:rPr>
          <w:lang w:eastAsia="en-US"/>
        </w:rPr>
        <w:t xml:space="preserve"> следующие источники информации</w:t>
      </w:r>
      <w:r w:rsidR="00690F92">
        <w:rPr>
          <w:lang w:eastAsia="en-US"/>
        </w:rPr>
        <w:t xml:space="preserve"> (</w:t>
      </w:r>
      <w:r w:rsidR="00E8095B" w:rsidRPr="00690F92">
        <w:rPr>
          <w:lang w:eastAsia="en-US"/>
        </w:rPr>
        <w:t xml:space="preserve">Приложение </w:t>
      </w:r>
      <w:r w:rsidR="001106B0" w:rsidRPr="00690F92">
        <w:rPr>
          <w:lang w:eastAsia="en-US"/>
        </w:rPr>
        <w:t>10</w:t>
      </w:r>
      <w:r w:rsidR="00690F92" w:rsidRPr="00690F92">
        <w:rPr>
          <w:lang w:eastAsia="en-US"/>
        </w:rPr>
        <w:t>)</w:t>
      </w:r>
    </w:p>
    <w:p w:rsidR="00690F92" w:rsidRDefault="00F33C45" w:rsidP="00C8348D">
      <w:pPr>
        <w:keepNext/>
        <w:widowControl w:val="0"/>
        <w:ind w:firstLine="709"/>
        <w:rPr>
          <w:lang w:eastAsia="en-US"/>
        </w:rPr>
      </w:pPr>
      <w:r w:rsidRPr="00690F92">
        <w:rPr>
          <w:lang w:eastAsia="en-US"/>
        </w:rPr>
        <w:t>Приведенный выше перечень источников информации, которая используется при анализе финансового состояния банка, предназначен для подготовки аналитической информации по большой группе субъект</w:t>
      </w:r>
      <w:r w:rsidR="003A69D2" w:rsidRPr="00690F92">
        <w:rPr>
          <w:lang w:eastAsia="en-US"/>
        </w:rPr>
        <w:t xml:space="preserve">ов рынка, в том числе по банкам </w:t>
      </w:r>
      <w:r w:rsidR="00690F92">
        <w:rPr>
          <w:lang w:eastAsia="en-US"/>
        </w:rPr>
        <w:t>-</w:t>
      </w:r>
      <w:r w:rsidR="003A69D2" w:rsidRPr="00690F92">
        <w:rPr>
          <w:lang w:eastAsia="en-US"/>
        </w:rPr>
        <w:t xml:space="preserve"> </w:t>
      </w:r>
      <w:r w:rsidRPr="00690F92">
        <w:rPr>
          <w:lang w:eastAsia="en-US"/>
        </w:rPr>
        <w:t>контрагентам</w:t>
      </w:r>
      <w:r w:rsidR="00690F92" w:rsidRPr="00690F92">
        <w:rPr>
          <w:lang w:eastAsia="en-US"/>
        </w:rPr>
        <w:t>.</w:t>
      </w:r>
    </w:p>
    <w:p w:rsidR="00690F92" w:rsidRDefault="00F33C45" w:rsidP="00C8348D">
      <w:pPr>
        <w:keepNext/>
        <w:widowControl w:val="0"/>
        <w:ind w:firstLine="709"/>
        <w:rPr>
          <w:lang w:eastAsia="en-US"/>
        </w:rPr>
      </w:pPr>
      <w:r w:rsidRPr="00690F92">
        <w:rPr>
          <w:lang w:eastAsia="en-US"/>
        </w:rPr>
        <w:t xml:space="preserve">Отметим, что целями </w:t>
      </w:r>
      <w:r w:rsidR="003A69D2" w:rsidRPr="00690F92">
        <w:rPr>
          <w:lang w:eastAsia="en-US"/>
        </w:rPr>
        <w:t xml:space="preserve">написания Положения ЦБ РФ N 254 </w:t>
      </w:r>
      <w:r w:rsidR="00690F92">
        <w:rPr>
          <w:lang w:eastAsia="en-US"/>
        </w:rPr>
        <w:t>-</w:t>
      </w:r>
      <w:r w:rsidR="003A69D2" w:rsidRPr="00690F92">
        <w:rPr>
          <w:lang w:eastAsia="en-US"/>
        </w:rPr>
        <w:t xml:space="preserve"> </w:t>
      </w:r>
      <w:r w:rsidRPr="00690F92">
        <w:rPr>
          <w:lang w:eastAsia="en-US"/>
        </w:rPr>
        <w:t>П прежде всего являлись</w:t>
      </w:r>
      <w:r w:rsidR="00690F92" w:rsidRPr="00690F92">
        <w:rPr>
          <w:lang w:eastAsia="en-US"/>
        </w:rPr>
        <w:t>:</w:t>
      </w:r>
    </w:p>
    <w:p w:rsidR="00690F92" w:rsidRDefault="00F33C45" w:rsidP="00C8348D">
      <w:pPr>
        <w:keepNext/>
        <w:widowControl w:val="0"/>
        <w:ind w:firstLine="709"/>
        <w:rPr>
          <w:lang w:eastAsia="en-US"/>
        </w:rPr>
      </w:pPr>
      <w:r w:rsidRPr="00690F92">
        <w:rPr>
          <w:lang w:eastAsia="en-US"/>
        </w:rPr>
        <w:t>1</w:t>
      </w:r>
      <w:r w:rsidR="00690F92" w:rsidRPr="00690F92">
        <w:rPr>
          <w:lang w:eastAsia="en-US"/>
        </w:rPr>
        <w:t xml:space="preserve">) </w:t>
      </w:r>
      <w:r w:rsidRPr="00690F92">
        <w:rPr>
          <w:lang w:eastAsia="en-US"/>
        </w:rPr>
        <w:t>установление порядка формирования кредитными организациями резервов на возможные потери по ссудам</w:t>
      </w:r>
      <w:r w:rsidR="00690F92">
        <w:rPr>
          <w:lang w:eastAsia="en-US"/>
        </w:rPr>
        <w:t xml:space="preserve"> (</w:t>
      </w:r>
      <w:r w:rsidRPr="00690F92">
        <w:rPr>
          <w:lang w:eastAsia="en-US"/>
        </w:rPr>
        <w:t>и приравненной к ним задолженности</w:t>
      </w:r>
      <w:r w:rsidR="00690F92" w:rsidRPr="00690F92">
        <w:rPr>
          <w:lang w:eastAsia="en-US"/>
        </w:rPr>
        <w:t>);</w:t>
      </w:r>
    </w:p>
    <w:p w:rsidR="00690F92" w:rsidRDefault="00F33C45" w:rsidP="00C8348D">
      <w:pPr>
        <w:keepNext/>
        <w:widowControl w:val="0"/>
        <w:ind w:firstLine="709"/>
        <w:rPr>
          <w:lang w:eastAsia="en-US"/>
        </w:rPr>
      </w:pPr>
      <w:r w:rsidRPr="00690F92">
        <w:rPr>
          <w:lang w:eastAsia="en-US"/>
        </w:rPr>
        <w:t>2</w:t>
      </w:r>
      <w:r w:rsidR="00690F92" w:rsidRPr="00690F92">
        <w:rPr>
          <w:lang w:eastAsia="en-US"/>
        </w:rPr>
        <w:t xml:space="preserve">) </w:t>
      </w:r>
      <w:r w:rsidRPr="00690F92">
        <w:rPr>
          <w:lang w:eastAsia="en-US"/>
        </w:rPr>
        <w:t>обеспечение нормативно-методической базы надзора Банком России за соблюдением кредитными организациями порядка формирования указанных резервов</w:t>
      </w:r>
      <w:r w:rsidR="00690F92" w:rsidRPr="00690F92">
        <w:rPr>
          <w:lang w:eastAsia="en-US"/>
        </w:rPr>
        <w:t>.</w:t>
      </w:r>
    </w:p>
    <w:p w:rsidR="00690F92" w:rsidRDefault="00F33C45" w:rsidP="00C8348D">
      <w:pPr>
        <w:keepNext/>
        <w:widowControl w:val="0"/>
        <w:ind w:firstLine="709"/>
        <w:rPr>
          <w:lang w:eastAsia="en-US"/>
        </w:rPr>
      </w:pPr>
      <w:r w:rsidRPr="00690F92">
        <w:rPr>
          <w:lang w:eastAsia="en-US"/>
        </w:rPr>
        <w:t xml:space="preserve">Это значит, что в рассматриваемом документе требования к объему анализируемой информации сформулированы для всего круга возможных заемщиков, в том числе физических лиц, различных видов юридических лиц, органов власти и </w:t>
      </w:r>
      <w:r w:rsidR="00690F92">
        <w:rPr>
          <w:lang w:eastAsia="en-US"/>
        </w:rPr>
        <w:t>т.д.</w:t>
      </w:r>
      <w:r w:rsidR="00690F92" w:rsidRPr="00690F92">
        <w:rPr>
          <w:lang w:eastAsia="en-US"/>
        </w:rPr>
        <w:t xml:space="preserve"> </w:t>
      </w:r>
      <w:r w:rsidRPr="00690F92">
        <w:rPr>
          <w:lang w:eastAsia="en-US"/>
        </w:rPr>
        <w:t>С учетом этого требования к информационным источникам ниже будут рассматриваться только применительно к потребностям анализа кредитных организаций</w:t>
      </w:r>
      <w:r w:rsidR="00690F92" w:rsidRPr="00690F92">
        <w:rPr>
          <w:lang w:eastAsia="en-US"/>
        </w:rPr>
        <w:t xml:space="preserve">. </w:t>
      </w:r>
      <w:r w:rsidRPr="00690F92">
        <w:rPr>
          <w:lang w:eastAsia="en-US"/>
        </w:rPr>
        <w:t>При этом следует учитывать ряд факторов, которые способны сильно исказить реальную картину</w:t>
      </w:r>
      <w:r w:rsidR="00690F92" w:rsidRPr="00690F92">
        <w:rPr>
          <w:lang w:eastAsia="en-US"/>
        </w:rPr>
        <w:t>.</w:t>
      </w:r>
    </w:p>
    <w:p w:rsidR="00690F92" w:rsidRDefault="00F33C45" w:rsidP="00C8348D">
      <w:pPr>
        <w:keepNext/>
        <w:widowControl w:val="0"/>
        <w:ind w:firstLine="709"/>
        <w:rPr>
          <w:lang w:eastAsia="en-US"/>
        </w:rPr>
      </w:pPr>
      <w:r w:rsidRPr="00690F92">
        <w:rPr>
          <w:lang w:eastAsia="en-US"/>
        </w:rPr>
        <w:t>Недоступность значительной части перечисленной информации</w:t>
      </w:r>
      <w:r w:rsidR="00690F92" w:rsidRPr="00690F92">
        <w:rPr>
          <w:lang w:eastAsia="en-US"/>
        </w:rPr>
        <w:t xml:space="preserve">. </w:t>
      </w:r>
      <w:r w:rsidRPr="00690F92">
        <w:rPr>
          <w:lang w:eastAsia="en-US"/>
        </w:rPr>
        <w:t>Когда банк выдает ссуду заемщику, обычным его требованием является представление последним помимо официальной бухгалтерской отчетности еще и ряда документов, например справок о счетах в других кредитных организациях, оборотах и остатках на этих счетах, управленческой отчетности, отчетов о движении денежных средств, бюджетов и бизнес-планов</w:t>
      </w:r>
      <w:r w:rsidR="00690F92" w:rsidRPr="00690F92">
        <w:rPr>
          <w:lang w:eastAsia="en-US"/>
        </w:rPr>
        <w:t xml:space="preserve">. </w:t>
      </w:r>
      <w:r w:rsidRPr="00690F92">
        <w:rPr>
          <w:lang w:eastAsia="en-US"/>
        </w:rPr>
        <w:t>Подобные документы почти всегда могут дать представление о реальном состоянии бизнеса заемщика, а потому являются охраняемой коммерческой тайной</w:t>
      </w:r>
      <w:r w:rsidR="00690F92" w:rsidRPr="00690F92">
        <w:rPr>
          <w:lang w:eastAsia="en-US"/>
        </w:rPr>
        <w:t xml:space="preserve">. </w:t>
      </w:r>
      <w:r w:rsidRPr="00690F92">
        <w:rPr>
          <w:lang w:eastAsia="en-US"/>
        </w:rPr>
        <w:t>Представление этих документов, как правило, связано с наличием у заемщика прямой заинтересованности в получении от банка де</w:t>
      </w:r>
      <w:r w:rsidR="003A69D2" w:rsidRPr="00690F92">
        <w:rPr>
          <w:lang w:eastAsia="en-US"/>
        </w:rPr>
        <w:t>нег</w:t>
      </w:r>
      <w:r w:rsidR="00690F92" w:rsidRPr="00690F92">
        <w:rPr>
          <w:lang w:eastAsia="en-US"/>
        </w:rPr>
        <w:t xml:space="preserve">. </w:t>
      </w:r>
      <w:r w:rsidR="003A69D2" w:rsidRPr="00690F92">
        <w:rPr>
          <w:lang w:eastAsia="en-US"/>
        </w:rPr>
        <w:t xml:space="preserve">Однако при проведении риск </w:t>
      </w:r>
      <w:r w:rsidR="00690F92">
        <w:rPr>
          <w:lang w:eastAsia="en-US"/>
        </w:rPr>
        <w:t>-</w:t>
      </w:r>
      <w:r w:rsidR="003A69D2" w:rsidRPr="00690F92">
        <w:rPr>
          <w:lang w:eastAsia="en-US"/>
        </w:rPr>
        <w:t xml:space="preserve"> </w:t>
      </w:r>
      <w:r w:rsidRPr="00690F92">
        <w:rPr>
          <w:lang w:eastAsia="en-US"/>
        </w:rPr>
        <w:t>менеджером банка дистанционного анализа финансового состояния банка-контрагента такая прямая заинтересованность нередко отсутствует и в этом случае указанные документы вероятнее всего представлены не будут</w:t>
      </w:r>
      <w:r w:rsidR="00690F92" w:rsidRPr="00690F92">
        <w:rPr>
          <w:lang w:eastAsia="en-US"/>
        </w:rPr>
        <w:t>.</w:t>
      </w:r>
    </w:p>
    <w:p w:rsidR="00690F92" w:rsidRDefault="00F33C45" w:rsidP="00C8348D">
      <w:pPr>
        <w:keepNext/>
        <w:widowControl w:val="0"/>
        <w:ind w:firstLine="709"/>
        <w:rPr>
          <w:lang w:eastAsia="en-US"/>
        </w:rPr>
      </w:pPr>
      <w:r w:rsidRPr="00690F92">
        <w:rPr>
          <w:lang w:eastAsia="en-US"/>
        </w:rPr>
        <w:t>Следует также принимать во вниман</w:t>
      </w:r>
      <w:r w:rsidR="003A69D2" w:rsidRPr="00690F92">
        <w:rPr>
          <w:lang w:eastAsia="en-US"/>
        </w:rPr>
        <w:t xml:space="preserve">ие общую низкую культуру бизнес </w:t>
      </w:r>
      <w:r w:rsidR="00690F92">
        <w:rPr>
          <w:lang w:eastAsia="en-US"/>
        </w:rPr>
        <w:t>-</w:t>
      </w:r>
      <w:r w:rsidR="003A69D2" w:rsidRPr="00690F92">
        <w:rPr>
          <w:lang w:eastAsia="en-US"/>
        </w:rPr>
        <w:t xml:space="preserve"> </w:t>
      </w:r>
      <w:r w:rsidRPr="00690F92">
        <w:rPr>
          <w:lang w:eastAsia="en-US"/>
        </w:rPr>
        <w:t>сообщества России в части прозрачности ведения бизнеса и раскрытия информации</w:t>
      </w:r>
      <w:r w:rsidR="00690F92" w:rsidRPr="00690F92">
        <w:rPr>
          <w:lang w:eastAsia="en-US"/>
        </w:rPr>
        <w:t xml:space="preserve">. </w:t>
      </w:r>
      <w:r w:rsidRPr="00690F92">
        <w:rPr>
          <w:lang w:eastAsia="en-US"/>
        </w:rPr>
        <w:t>В частности, менеджмент ряда банков не заинтересован в раскрытии информации о своей организации прежде всего из соображений безопасности</w:t>
      </w:r>
      <w:r w:rsidR="00690F92">
        <w:rPr>
          <w:lang w:eastAsia="en-US"/>
        </w:rPr>
        <w:t xml:space="preserve"> (</w:t>
      </w:r>
      <w:r w:rsidRPr="00690F92">
        <w:rPr>
          <w:lang w:eastAsia="en-US"/>
        </w:rPr>
        <w:t>вполне объяснимое желание избежать повышенного внимания криминальных структур и госорганов, особенно налоговых и правоохранительных</w:t>
      </w:r>
      <w:r w:rsidR="00690F92" w:rsidRPr="00690F92">
        <w:rPr>
          <w:lang w:eastAsia="en-US"/>
        </w:rPr>
        <w:t>).</w:t>
      </w:r>
    </w:p>
    <w:p w:rsidR="00690F92" w:rsidRDefault="00F33C45" w:rsidP="00C8348D">
      <w:pPr>
        <w:keepNext/>
        <w:widowControl w:val="0"/>
        <w:ind w:firstLine="709"/>
        <w:rPr>
          <w:lang w:eastAsia="en-US"/>
        </w:rPr>
      </w:pPr>
      <w:r w:rsidRPr="00690F92">
        <w:rPr>
          <w:lang w:eastAsia="en-US"/>
        </w:rPr>
        <w:t>Фальсификация и подтасовка финансовой отчетности</w:t>
      </w:r>
      <w:r w:rsidR="00690F92" w:rsidRPr="00690F92">
        <w:rPr>
          <w:lang w:eastAsia="en-US"/>
        </w:rPr>
        <w:t xml:space="preserve">. </w:t>
      </w:r>
      <w:r w:rsidRPr="00690F92">
        <w:rPr>
          <w:lang w:eastAsia="en-US"/>
        </w:rPr>
        <w:t>Не секрет, что на текущий момент несовершенство законодательства, с одной стороны</w:t>
      </w:r>
      <w:r w:rsidR="003A69D2" w:rsidRPr="00690F92">
        <w:rPr>
          <w:lang w:eastAsia="en-US"/>
        </w:rPr>
        <w:t xml:space="preserve">, и насущные потребности бизнес </w:t>
      </w:r>
      <w:r w:rsidR="00690F92">
        <w:rPr>
          <w:lang w:eastAsia="en-US"/>
        </w:rPr>
        <w:t>-</w:t>
      </w:r>
      <w:r w:rsidR="003A69D2" w:rsidRPr="00690F92">
        <w:rPr>
          <w:lang w:eastAsia="en-US"/>
        </w:rPr>
        <w:t xml:space="preserve"> </w:t>
      </w:r>
      <w:r w:rsidRPr="00690F92">
        <w:rPr>
          <w:lang w:eastAsia="en-US"/>
        </w:rPr>
        <w:t>единиц, с другой, дают предпринимателям много возможностей представлять свое финансовое состояние обществу и регулирующим органам значительно лучше или, наоборот, хуже, чем в действительности</w:t>
      </w:r>
      <w:r w:rsidR="00690F92" w:rsidRPr="00690F92">
        <w:rPr>
          <w:lang w:eastAsia="en-US"/>
        </w:rPr>
        <w:t xml:space="preserve">. </w:t>
      </w:r>
      <w:r w:rsidRPr="00690F92">
        <w:rPr>
          <w:lang w:eastAsia="en-US"/>
        </w:rPr>
        <w:t>Основными инструментами для подобных манипуляций с информацией являются подтасовка или фальсификация бухгалтерской отчетности</w:t>
      </w:r>
      <w:r w:rsidR="00690F92" w:rsidRPr="00690F92">
        <w:rPr>
          <w:lang w:eastAsia="en-US"/>
        </w:rPr>
        <w:t xml:space="preserve">. </w:t>
      </w:r>
      <w:r w:rsidRPr="00690F92">
        <w:rPr>
          <w:lang w:eastAsia="en-US"/>
        </w:rPr>
        <w:t>Среди специалистов для обозначения этого явления используется целый ряд жаргонных обозначений</w:t>
      </w:r>
      <w:r w:rsidR="00690F92" w:rsidRPr="00690F92">
        <w:rPr>
          <w:lang w:eastAsia="en-US"/>
        </w:rPr>
        <w:t>:</w:t>
      </w:r>
      <w:r w:rsidR="00690F92">
        <w:rPr>
          <w:lang w:eastAsia="en-US"/>
        </w:rPr>
        <w:t xml:space="preserve"> "</w:t>
      </w:r>
      <w:r w:rsidRPr="00690F92">
        <w:rPr>
          <w:lang w:eastAsia="en-US"/>
        </w:rPr>
        <w:t>рисование</w:t>
      </w:r>
      <w:r w:rsidR="00690F92">
        <w:rPr>
          <w:lang w:eastAsia="en-US"/>
        </w:rPr>
        <w:t>", "</w:t>
      </w:r>
      <w:r w:rsidRPr="00690F92">
        <w:rPr>
          <w:lang w:eastAsia="en-US"/>
        </w:rPr>
        <w:t>надувание</w:t>
      </w:r>
      <w:r w:rsidR="00690F92">
        <w:rPr>
          <w:lang w:eastAsia="en-US"/>
        </w:rPr>
        <w:t>", "</w:t>
      </w:r>
      <w:r w:rsidR="003A69D2" w:rsidRPr="00690F92">
        <w:rPr>
          <w:lang w:eastAsia="en-US"/>
        </w:rPr>
        <w:t>накачка</w:t>
      </w:r>
      <w:r w:rsidR="00690F92">
        <w:rPr>
          <w:lang w:eastAsia="en-US"/>
        </w:rPr>
        <w:t>", "</w:t>
      </w:r>
      <w:r w:rsidR="003A69D2" w:rsidRPr="00690F92">
        <w:rPr>
          <w:lang w:eastAsia="en-US"/>
        </w:rPr>
        <w:t>window dressing</w:t>
      </w:r>
      <w:r w:rsidR="00690F92">
        <w:rPr>
          <w:lang w:eastAsia="en-US"/>
        </w:rPr>
        <w:t>", "</w:t>
      </w:r>
      <w:r w:rsidR="003A69D2" w:rsidRPr="00690F92">
        <w:rPr>
          <w:lang w:eastAsia="en-US"/>
        </w:rPr>
        <w:t>схемы</w:t>
      </w:r>
      <w:r w:rsidR="00690F92">
        <w:rPr>
          <w:lang w:eastAsia="en-US"/>
        </w:rPr>
        <w:t xml:space="preserve">" </w:t>
      </w:r>
      <w:r w:rsidRPr="00690F92">
        <w:rPr>
          <w:lang w:eastAsia="en-US"/>
        </w:rPr>
        <w:t xml:space="preserve">и </w:t>
      </w:r>
      <w:r w:rsidR="00690F92">
        <w:rPr>
          <w:lang w:eastAsia="en-US"/>
        </w:rPr>
        <w:t>т.д.</w:t>
      </w:r>
    </w:p>
    <w:p w:rsidR="00690F92" w:rsidRDefault="00F33C45" w:rsidP="00C8348D">
      <w:pPr>
        <w:keepNext/>
        <w:widowControl w:val="0"/>
        <w:ind w:firstLine="709"/>
        <w:rPr>
          <w:lang w:eastAsia="en-US"/>
        </w:rPr>
      </w:pPr>
      <w:r w:rsidRPr="00690F92">
        <w:rPr>
          <w:lang w:eastAsia="en-US"/>
        </w:rPr>
        <w:t>В этом плане в отношении кредитных организаций можно утверждать следующее</w:t>
      </w:r>
      <w:r w:rsidR="00690F92" w:rsidRPr="00690F92">
        <w:rPr>
          <w:lang w:eastAsia="en-US"/>
        </w:rPr>
        <w:t xml:space="preserve">: </w:t>
      </w:r>
      <w:r w:rsidRPr="00690F92">
        <w:rPr>
          <w:lang w:eastAsia="en-US"/>
        </w:rPr>
        <w:t>способность риск-менеджера, анализирующего финансовое состояние банка, различать и идентифицировать фальсифицированные места в бухгалтерской отчетно</w:t>
      </w:r>
      <w:r w:rsidR="003A69D2" w:rsidRPr="00690F92">
        <w:rPr>
          <w:lang w:eastAsia="en-US"/>
        </w:rPr>
        <w:t xml:space="preserve">сти контрагента </w:t>
      </w:r>
      <w:r w:rsidR="00690F92">
        <w:rPr>
          <w:lang w:eastAsia="en-US"/>
        </w:rPr>
        <w:t>-</w:t>
      </w:r>
      <w:r w:rsidRPr="00690F92">
        <w:rPr>
          <w:lang w:eastAsia="en-US"/>
        </w:rPr>
        <w:t xml:space="preserve"> одно из наиболее важных требований к контролю финансовых рисков банка</w:t>
      </w:r>
      <w:r w:rsidR="00690F92" w:rsidRPr="00690F92">
        <w:rPr>
          <w:lang w:eastAsia="en-US"/>
        </w:rPr>
        <w:t>.</w:t>
      </w:r>
    </w:p>
    <w:p w:rsidR="00690F92" w:rsidRDefault="00F33C45" w:rsidP="00C8348D">
      <w:pPr>
        <w:keepNext/>
        <w:widowControl w:val="0"/>
        <w:ind w:firstLine="709"/>
        <w:rPr>
          <w:lang w:eastAsia="en-US"/>
        </w:rPr>
      </w:pPr>
      <w:r w:rsidRPr="00690F92">
        <w:rPr>
          <w:lang w:eastAsia="en-US"/>
        </w:rPr>
        <w:t>Банк России как регулятор банковской системы страны старается по возможности пресекать факты подобных злоупотреблений банков</w:t>
      </w:r>
      <w:r w:rsidR="00690F92" w:rsidRPr="00690F92">
        <w:rPr>
          <w:lang w:eastAsia="en-US"/>
        </w:rPr>
        <w:t xml:space="preserve">. </w:t>
      </w:r>
      <w:r w:rsidRPr="00690F92">
        <w:rPr>
          <w:lang w:eastAsia="en-US"/>
        </w:rPr>
        <w:t>Регулирование банковской деятельности ужесточается, проводится своеобразная санация банковской системы путем освобождения от нежизнеспособных</w:t>
      </w:r>
      <w:r w:rsidR="00690F92">
        <w:rPr>
          <w:lang w:eastAsia="en-US"/>
        </w:rPr>
        <w:t xml:space="preserve"> "</w:t>
      </w:r>
      <w:r w:rsidRPr="00690F92">
        <w:rPr>
          <w:lang w:eastAsia="en-US"/>
        </w:rPr>
        <w:t>схемных</w:t>
      </w:r>
      <w:r w:rsidR="00690F92">
        <w:rPr>
          <w:lang w:eastAsia="en-US"/>
        </w:rPr>
        <w:t xml:space="preserve">" </w:t>
      </w:r>
      <w:r w:rsidRPr="00690F92">
        <w:rPr>
          <w:lang w:eastAsia="en-US"/>
        </w:rPr>
        <w:t>банков, вводится целый ряд новых стандартов международного уровня</w:t>
      </w:r>
      <w:r w:rsidR="00690F92" w:rsidRPr="00690F92">
        <w:rPr>
          <w:lang w:eastAsia="en-US"/>
        </w:rPr>
        <w:t xml:space="preserve">. </w:t>
      </w:r>
      <w:r w:rsidRPr="00690F92">
        <w:rPr>
          <w:lang w:eastAsia="en-US"/>
        </w:rPr>
        <w:t>Банк России провел достаточно эффективную всеобъемлющую проверку банков в рамках введения в действие системы страхования банковских вкладов физических лиц</w:t>
      </w:r>
      <w:r w:rsidR="00690F92" w:rsidRPr="00690F92">
        <w:rPr>
          <w:lang w:eastAsia="en-US"/>
        </w:rPr>
        <w:t xml:space="preserve">. </w:t>
      </w:r>
      <w:r w:rsidRPr="00690F92">
        <w:rPr>
          <w:lang w:eastAsia="en-US"/>
        </w:rPr>
        <w:t>Все эти обстоятельства существенно повышают требования к методикам анализа финансового состояния банков, которые применяются в реальной деловой практике</w:t>
      </w:r>
      <w:r w:rsidR="00690F92" w:rsidRPr="00690F92">
        <w:rPr>
          <w:lang w:eastAsia="en-US"/>
        </w:rPr>
        <w:t>.</w:t>
      </w:r>
    </w:p>
    <w:p w:rsidR="00690F92" w:rsidRDefault="00F33C45" w:rsidP="00C8348D">
      <w:pPr>
        <w:keepNext/>
        <w:widowControl w:val="0"/>
        <w:ind w:firstLine="709"/>
        <w:rPr>
          <w:lang w:eastAsia="en-US"/>
        </w:rPr>
      </w:pPr>
      <w:r w:rsidRPr="00690F92">
        <w:rPr>
          <w:lang w:eastAsia="en-US"/>
        </w:rPr>
        <w:t>Ограниченность времени и человеческих ресурсов</w:t>
      </w:r>
      <w:r w:rsidR="00690F92" w:rsidRPr="00690F92">
        <w:rPr>
          <w:lang w:eastAsia="en-US"/>
        </w:rPr>
        <w:t xml:space="preserve">. </w:t>
      </w:r>
      <w:r w:rsidRPr="00690F92">
        <w:rPr>
          <w:lang w:eastAsia="en-US"/>
        </w:rPr>
        <w:t>Данная проблема является одной из основных при дистанционном анализе банков-контрагентов</w:t>
      </w:r>
      <w:r w:rsidR="00690F92" w:rsidRPr="00690F92">
        <w:rPr>
          <w:lang w:eastAsia="en-US"/>
        </w:rPr>
        <w:t xml:space="preserve">. </w:t>
      </w:r>
      <w:r w:rsidRPr="00690F92">
        <w:rPr>
          <w:lang w:eastAsia="en-US"/>
        </w:rPr>
        <w:t>Объем информации, необходимой для оценки финансового состояния банка, очень значителен</w:t>
      </w:r>
      <w:r w:rsidR="00690F92" w:rsidRPr="00690F92">
        <w:rPr>
          <w:lang w:eastAsia="en-US"/>
        </w:rPr>
        <w:t xml:space="preserve">. </w:t>
      </w:r>
      <w:r w:rsidRPr="00690F92">
        <w:rPr>
          <w:lang w:eastAsia="en-US"/>
        </w:rPr>
        <w:t>Основываясь на личном профессиональном опыте автора и на информации других исследователей, можно утверждать, что на текущий момент лимитная ведомость достаточно крупного банка</w:t>
      </w:r>
      <w:r w:rsidR="00690F92">
        <w:rPr>
          <w:lang w:eastAsia="en-US"/>
        </w:rPr>
        <w:t xml:space="preserve"> (</w:t>
      </w:r>
      <w:r w:rsidRPr="00690F92">
        <w:rPr>
          <w:lang w:eastAsia="en-US"/>
        </w:rPr>
        <w:t>первая сотня по размеру активов</w:t>
      </w:r>
      <w:r w:rsidR="00690F92" w:rsidRPr="00690F92">
        <w:rPr>
          <w:lang w:eastAsia="en-US"/>
        </w:rPr>
        <w:t xml:space="preserve">) </w:t>
      </w:r>
      <w:r w:rsidRPr="00690F92">
        <w:rPr>
          <w:lang w:eastAsia="en-US"/>
        </w:rPr>
        <w:t>может включать от нескольких десятко</w:t>
      </w:r>
      <w:r w:rsidR="00E8095B" w:rsidRPr="00690F92">
        <w:rPr>
          <w:lang w:eastAsia="en-US"/>
        </w:rPr>
        <w:t xml:space="preserve">в </w:t>
      </w:r>
      <w:r w:rsidRPr="00690F92">
        <w:rPr>
          <w:lang w:eastAsia="en-US"/>
        </w:rPr>
        <w:t>до двух со</w:t>
      </w:r>
      <w:r w:rsidR="00E8095B" w:rsidRPr="00690F92">
        <w:rPr>
          <w:lang w:eastAsia="en-US"/>
        </w:rPr>
        <w:t>тен бланков</w:t>
      </w:r>
      <w:r w:rsidR="00690F92" w:rsidRPr="00690F92">
        <w:rPr>
          <w:lang w:eastAsia="en-US"/>
        </w:rPr>
        <w:t xml:space="preserve">. </w:t>
      </w:r>
      <w:r w:rsidRPr="00690F92">
        <w:rPr>
          <w:lang w:eastAsia="en-US"/>
        </w:rPr>
        <w:t>То есть один банк может устанавливать до 200 бланковых лимитов</w:t>
      </w:r>
      <w:r w:rsidR="00690F92">
        <w:rPr>
          <w:lang w:eastAsia="en-US"/>
        </w:rPr>
        <w:t xml:space="preserve"> (</w:t>
      </w:r>
      <w:r w:rsidRPr="00690F92">
        <w:rPr>
          <w:lang w:eastAsia="en-US"/>
        </w:rPr>
        <w:t>лимитов, по которым банк-контрагент получает межбанковские кредиты/депозиты вообще без какого-либо обеспечения</w:t>
      </w:r>
      <w:r w:rsidR="00690F92" w:rsidRPr="00690F92">
        <w:rPr>
          <w:lang w:eastAsia="en-US"/>
        </w:rPr>
        <w:t>).</w:t>
      </w:r>
    </w:p>
    <w:p w:rsidR="00690F92" w:rsidRDefault="00F33C45" w:rsidP="00C8348D">
      <w:pPr>
        <w:keepNext/>
        <w:widowControl w:val="0"/>
        <w:ind w:firstLine="709"/>
        <w:rPr>
          <w:lang w:eastAsia="en-US"/>
        </w:rPr>
      </w:pPr>
      <w:r w:rsidRPr="00690F92">
        <w:rPr>
          <w:lang w:eastAsia="en-US"/>
        </w:rPr>
        <w:t>Как уже отмечалось, хорошая система контроля финансовых рисков требует не только первоначального</w:t>
      </w:r>
      <w:r w:rsidR="00690F92">
        <w:rPr>
          <w:lang w:eastAsia="en-US"/>
        </w:rPr>
        <w:t xml:space="preserve"> ("</w:t>
      </w:r>
      <w:r w:rsidRPr="00690F92">
        <w:rPr>
          <w:lang w:eastAsia="en-US"/>
        </w:rPr>
        <w:t>входного</w:t>
      </w:r>
      <w:r w:rsidR="00690F92">
        <w:rPr>
          <w:lang w:eastAsia="en-US"/>
        </w:rPr>
        <w:t>"</w:t>
      </w:r>
      <w:r w:rsidR="00690F92" w:rsidRPr="00690F92">
        <w:rPr>
          <w:lang w:eastAsia="en-US"/>
        </w:rPr>
        <w:t xml:space="preserve">) </w:t>
      </w:r>
      <w:r w:rsidRPr="00690F92">
        <w:rPr>
          <w:lang w:eastAsia="en-US"/>
        </w:rPr>
        <w:t>анализа, на основе результатов которого банк включается или не включается в лимитную ведомость, но и, что особенно важно, постоянного мониторинга финансового состояния банков, на которые уже установлены бланковые лимиты</w:t>
      </w:r>
      <w:r w:rsidR="00690F92" w:rsidRPr="00690F92">
        <w:rPr>
          <w:lang w:eastAsia="en-US"/>
        </w:rPr>
        <w:t xml:space="preserve">. </w:t>
      </w:r>
      <w:r w:rsidRPr="00690F92">
        <w:rPr>
          <w:lang w:eastAsia="en-US"/>
        </w:rPr>
        <w:t>Согласно требованиям Банка</w:t>
      </w:r>
      <w:r w:rsidR="003A69D2" w:rsidRPr="00690F92">
        <w:rPr>
          <w:lang w:eastAsia="en-US"/>
        </w:rPr>
        <w:t xml:space="preserve"> России</w:t>
      </w:r>
      <w:r w:rsidR="00690F92">
        <w:rPr>
          <w:lang w:eastAsia="en-US"/>
        </w:rPr>
        <w:t xml:space="preserve"> (</w:t>
      </w:r>
      <w:r w:rsidR="003A69D2" w:rsidRPr="00690F92">
        <w:rPr>
          <w:lang w:eastAsia="en-US"/>
        </w:rPr>
        <w:t>п</w:t>
      </w:r>
      <w:r w:rsidR="00690F92">
        <w:rPr>
          <w:lang w:eastAsia="en-US"/>
        </w:rPr>
        <w:t>.2.1</w:t>
      </w:r>
      <w:r w:rsidR="003A69D2" w:rsidRPr="00690F92">
        <w:rPr>
          <w:lang w:eastAsia="en-US"/>
        </w:rPr>
        <w:t xml:space="preserve"> Положения N 254</w:t>
      </w:r>
      <w:r w:rsidR="00690F92">
        <w:rPr>
          <w:lang w:eastAsia="en-US"/>
        </w:rPr>
        <w:t>-</w:t>
      </w:r>
      <w:r w:rsidRPr="00690F92">
        <w:rPr>
          <w:lang w:eastAsia="en-US"/>
        </w:rPr>
        <w:t>П</w:t>
      </w:r>
      <w:r w:rsidR="00690F92" w:rsidRPr="00690F92">
        <w:rPr>
          <w:lang w:eastAsia="en-US"/>
        </w:rPr>
        <w:t xml:space="preserve">) </w:t>
      </w:r>
      <w:r w:rsidRPr="00690F92">
        <w:rPr>
          <w:lang w:eastAsia="en-US"/>
        </w:rPr>
        <w:t>такой мониторинг должен проводиться при возникновении оснований, пр</w:t>
      </w:r>
      <w:r w:rsidR="003A69D2" w:rsidRPr="00690F92">
        <w:rPr>
          <w:lang w:eastAsia="en-US"/>
        </w:rPr>
        <w:t>едусмотренных в Положении N 254</w:t>
      </w:r>
      <w:r w:rsidR="00690F92">
        <w:rPr>
          <w:lang w:eastAsia="en-US"/>
        </w:rPr>
        <w:t>-</w:t>
      </w:r>
      <w:r w:rsidRPr="00690F92">
        <w:rPr>
          <w:lang w:eastAsia="en-US"/>
        </w:rPr>
        <w:t>П, но не реже одного раза в месяц на отчетную дату</w:t>
      </w:r>
      <w:r w:rsidR="00690F92" w:rsidRPr="00690F92">
        <w:rPr>
          <w:lang w:eastAsia="en-US"/>
        </w:rPr>
        <w:t>.</w:t>
      </w:r>
    </w:p>
    <w:p w:rsidR="00690F92" w:rsidRDefault="00F33C45" w:rsidP="00C8348D">
      <w:pPr>
        <w:keepNext/>
        <w:widowControl w:val="0"/>
        <w:ind w:firstLine="709"/>
        <w:rPr>
          <w:lang w:eastAsia="en-US"/>
        </w:rPr>
      </w:pPr>
      <w:r w:rsidRPr="00690F92">
        <w:rPr>
          <w:lang w:eastAsia="en-US"/>
        </w:rPr>
        <w:t>Время необходимое для более или менее качественного анализа финансового состояния одного банка, составляет до 5 часов рабочего времени, а для анализа изменений финансового состояния одного банка из лимитной ведомости, то есть уж</w:t>
      </w:r>
      <w:r w:rsidR="003A69D2" w:rsidRPr="00690F92">
        <w:rPr>
          <w:lang w:eastAsia="en-US"/>
        </w:rPr>
        <w:t xml:space="preserve">е ранее анализировавшегося, </w:t>
      </w:r>
      <w:r w:rsidR="00690F92">
        <w:rPr>
          <w:lang w:eastAsia="en-US"/>
        </w:rPr>
        <w:t>-</w:t>
      </w:r>
      <w:r w:rsidRPr="00690F92">
        <w:rPr>
          <w:lang w:eastAsia="en-US"/>
        </w:rPr>
        <w:t xml:space="preserve"> до 3 часов</w:t>
      </w:r>
      <w:r w:rsidR="00690F92" w:rsidRPr="00690F92">
        <w:rPr>
          <w:lang w:eastAsia="en-US"/>
        </w:rPr>
        <w:t xml:space="preserve">. </w:t>
      </w:r>
      <w:r w:rsidRPr="00690F92">
        <w:rPr>
          <w:lang w:eastAsia="en-US"/>
        </w:rPr>
        <w:t>При этом даже в крупных банках число специалистов, занимающихся по</w:t>
      </w:r>
      <w:r w:rsidR="003A69D2" w:rsidRPr="00690F92">
        <w:rPr>
          <w:lang w:eastAsia="en-US"/>
        </w:rPr>
        <w:t xml:space="preserve">добной работой, не превышает 3 </w:t>
      </w:r>
      <w:r w:rsidR="00690F92">
        <w:rPr>
          <w:lang w:eastAsia="en-US"/>
        </w:rPr>
        <w:t>-</w:t>
      </w:r>
      <w:r w:rsidRPr="00690F92">
        <w:rPr>
          <w:lang w:eastAsia="en-US"/>
        </w:rPr>
        <w:t xml:space="preserve"> 4 человек, в большинстве же случаев это 1 или 2 человека</w:t>
      </w:r>
      <w:r w:rsidR="00690F92" w:rsidRPr="00690F92">
        <w:rPr>
          <w:lang w:eastAsia="en-US"/>
        </w:rPr>
        <w:t>.</w:t>
      </w:r>
    </w:p>
    <w:p w:rsidR="00690F92" w:rsidRDefault="00F33C45" w:rsidP="00C8348D">
      <w:pPr>
        <w:keepNext/>
        <w:widowControl w:val="0"/>
        <w:ind w:firstLine="709"/>
        <w:rPr>
          <w:lang w:eastAsia="en-US"/>
        </w:rPr>
      </w:pPr>
      <w:r w:rsidRPr="00690F92">
        <w:rPr>
          <w:lang w:eastAsia="en-US"/>
        </w:rPr>
        <w:t>Такая ситуация может быть в какой-то мере оправдана, если анализ проводится пове</w:t>
      </w:r>
      <w:r w:rsidR="003A69D2" w:rsidRPr="00690F92">
        <w:rPr>
          <w:lang w:eastAsia="en-US"/>
        </w:rPr>
        <w:t xml:space="preserve">рхностно, на формальной основе </w:t>
      </w:r>
      <w:r w:rsidR="00690F92">
        <w:rPr>
          <w:lang w:eastAsia="en-US"/>
        </w:rPr>
        <w:t>-</w:t>
      </w:r>
      <w:r w:rsidRPr="00690F92">
        <w:rPr>
          <w:lang w:eastAsia="en-US"/>
        </w:rPr>
        <w:t xml:space="preserve"> только для выполнения требований Банка России и избежания претензий с его стороны, и банк при этом не ведет активного бизнеса с другими банками</w:t>
      </w:r>
      <w:r w:rsidR="00690F92">
        <w:rPr>
          <w:lang w:eastAsia="en-US"/>
        </w:rPr>
        <w:t xml:space="preserve"> (</w:t>
      </w:r>
      <w:r w:rsidRPr="00690F92">
        <w:rPr>
          <w:lang w:eastAsia="en-US"/>
        </w:rPr>
        <w:t>что харак</w:t>
      </w:r>
      <w:r w:rsidR="00FF3F1D" w:rsidRPr="00690F92">
        <w:rPr>
          <w:lang w:eastAsia="en-US"/>
        </w:rPr>
        <w:t>терно, например, для небольших</w:t>
      </w:r>
      <w:r w:rsidR="00690F92">
        <w:rPr>
          <w:lang w:eastAsia="en-US"/>
        </w:rPr>
        <w:t xml:space="preserve"> "</w:t>
      </w:r>
      <w:r w:rsidR="00FF3F1D" w:rsidRPr="00690F92">
        <w:rPr>
          <w:lang w:eastAsia="en-US"/>
        </w:rPr>
        <w:t>карманных</w:t>
      </w:r>
      <w:r w:rsidR="00690F92">
        <w:rPr>
          <w:lang w:eastAsia="en-US"/>
        </w:rPr>
        <w:t xml:space="preserve">" </w:t>
      </w:r>
      <w:r w:rsidRPr="00690F92">
        <w:rPr>
          <w:lang w:eastAsia="en-US"/>
        </w:rPr>
        <w:t>кредитных организаций</w:t>
      </w:r>
      <w:r w:rsidR="00690F92" w:rsidRPr="00690F92">
        <w:rPr>
          <w:lang w:eastAsia="en-US"/>
        </w:rPr>
        <w:t xml:space="preserve">). </w:t>
      </w:r>
      <w:r w:rsidRPr="00690F92">
        <w:rPr>
          <w:lang w:eastAsia="en-US"/>
        </w:rPr>
        <w:t>В случае же, если банк активен на рынке межбанковского кредитования, вексельном рынке, FOREX, то такая ситуация неприемлема</w:t>
      </w:r>
      <w:r w:rsidR="00690F92" w:rsidRPr="00690F92">
        <w:rPr>
          <w:lang w:eastAsia="en-US"/>
        </w:rPr>
        <w:t>.</w:t>
      </w:r>
    </w:p>
    <w:p w:rsidR="00690F92" w:rsidRDefault="00F33C45" w:rsidP="00C8348D">
      <w:pPr>
        <w:keepNext/>
        <w:widowControl w:val="0"/>
        <w:ind w:firstLine="709"/>
        <w:rPr>
          <w:lang w:eastAsia="en-US"/>
        </w:rPr>
      </w:pPr>
      <w:r w:rsidRPr="00690F92">
        <w:rPr>
          <w:lang w:eastAsia="en-US"/>
        </w:rPr>
        <w:t>Как видно из вышесказанного, требуемый для анализа банка-контрагента объем информации специалисты Банка России разделили фактически на три больших блока</w:t>
      </w:r>
      <w:r w:rsidR="00690F92" w:rsidRPr="00690F92">
        <w:rPr>
          <w:lang w:eastAsia="en-US"/>
        </w:rPr>
        <w:t>:</w:t>
      </w:r>
    </w:p>
    <w:p w:rsidR="00690F92" w:rsidRDefault="00F33C45" w:rsidP="00C8348D">
      <w:pPr>
        <w:keepNext/>
        <w:widowControl w:val="0"/>
        <w:ind w:firstLine="709"/>
        <w:rPr>
          <w:lang w:eastAsia="en-US"/>
        </w:rPr>
      </w:pPr>
      <w:r w:rsidRPr="00690F92">
        <w:rPr>
          <w:lang w:eastAsia="en-US"/>
        </w:rPr>
        <w:t>1</w:t>
      </w:r>
      <w:r w:rsidR="00690F92" w:rsidRPr="00690F92">
        <w:rPr>
          <w:lang w:eastAsia="en-US"/>
        </w:rPr>
        <w:t xml:space="preserve">) </w:t>
      </w:r>
      <w:r w:rsidRPr="00690F92">
        <w:rPr>
          <w:lang w:eastAsia="en-US"/>
        </w:rPr>
        <w:t>официальная финансовая отчетность</w:t>
      </w:r>
      <w:r w:rsidR="00690F92">
        <w:rPr>
          <w:lang w:eastAsia="en-US"/>
        </w:rPr>
        <w:t xml:space="preserve"> (</w:t>
      </w:r>
      <w:r w:rsidRPr="00690F92">
        <w:rPr>
          <w:lang w:eastAsia="en-US"/>
        </w:rPr>
        <w:t>которая с установленной периодичностью готовится банками и сдается в Банк России и налоговые органы</w:t>
      </w:r>
      <w:r w:rsidR="00690F92" w:rsidRPr="00690F92">
        <w:rPr>
          <w:lang w:eastAsia="en-US"/>
        </w:rPr>
        <w:t>);</w:t>
      </w:r>
    </w:p>
    <w:p w:rsidR="00690F92" w:rsidRDefault="00F33C45" w:rsidP="00C8348D">
      <w:pPr>
        <w:keepNext/>
        <w:widowControl w:val="0"/>
        <w:ind w:firstLine="709"/>
        <w:rPr>
          <w:lang w:eastAsia="en-US"/>
        </w:rPr>
      </w:pPr>
      <w:r w:rsidRPr="00690F92">
        <w:rPr>
          <w:lang w:eastAsia="en-US"/>
        </w:rPr>
        <w:t>2</w:t>
      </w:r>
      <w:r w:rsidR="00690F92" w:rsidRPr="00690F92">
        <w:rPr>
          <w:lang w:eastAsia="en-US"/>
        </w:rPr>
        <w:t xml:space="preserve">) </w:t>
      </w:r>
      <w:r w:rsidRPr="00690F92">
        <w:rPr>
          <w:lang w:eastAsia="en-US"/>
        </w:rPr>
        <w:t>дополнительная информация о бизнесе кредитной организации, ее менеджменте, перспективах развития</w:t>
      </w:r>
      <w:r w:rsidR="00690F92">
        <w:rPr>
          <w:lang w:eastAsia="en-US"/>
        </w:rPr>
        <w:t xml:space="preserve"> (</w:t>
      </w:r>
      <w:r w:rsidRPr="00690F92">
        <w:rPr>
          <w:lang w:eastAsia="en-US"/>
        </w:rPr>
        <w:t>для обозначения подобной информации в ряде банков принят термин</w:t>
      </w:r>
      <w:r w:rsidR="00690F92">
        <w:rPr>
          <w:lang w:eastAsia="en-US"/>
        </w:rPr>
        <w:t xml:space="preserve"> "</w:t>
      </w:r>
      <w:r w:rsidRPr="00690F92">
        <w:rPr>
          <w:lang w:eastAsia="en-US"/>
        </w:rPr>
        <w:t>внешняя аналитика</w:t>
      </w:r>
      <w:r w:rsidR="00690F92">
        <w:rPr>
          <w:lang w:eastAsia="en-US"/>
        </w:rPr>
        <w:t>"</w:t>
      </w:r>
      <w:r w:rsidR="00690F92" w:rsidRPr="00690F92">
        <w:rPr>
          <w:lang w:eastAsia="en-US"/>
        </w:rPr>
        <w:t>);</w:t>
      </w:r>
    </w:p>
    <w:p w:rsidR="00690F92" w:rsidRDefault="00F33C45" w:rsidP="00C8348D">
      <w:pPr>
        <w:keepNext/>
        <w:widowControl w:val="0"/>
        <w:ind w:firstLine="709"/>
        <w:rPr>
          <w:lang w:eastAsia="en-US"/>
        </w:rPr>
      </w:pPr>
      <w:r w:rsidRPr="00690F92">
        <w:rPr>
          <w:lang w:eastAsia="en-US"/>
        </w:rPr>
        <w:t>3</w:t>
      </w:r>
      <w:r w:rsidR="00690F92" w:rsidRPr="00690F92">
        <w:rPr>
          <w:lang w:eastAsia="en-US"/>
        </w:rPr>
        <w:t xml:space="preserve">) </w:t>
      </w:r>
      <w:r w:rsidRPr="00690F92">
        <w:rPr>
          <w:lang w:eastAsia="en-US"/>
        </w:rPr>
        <w:t xml:space="preserve">отраслевая и макроэкономическая информация, позволяющая позиционировать </w:t>
      </w:r>
      <w:r w:rsidR="003A69D2" w:rsidRPr="00690F92">
        <w:rPr>
          <w:lang w:eastAsia="en-US"/>
        </w:rPr>
        <w:t>объект анализа</w:t>
      </w:r>
      <w:r w:rsidR="00690F92">
        <w:rPr>
          <w:lang w:eastAsia="en-US"/>
        </w:rPr>
        <w:t xml:space="preserve"> (</w:t>
      </w:r>
      <w:r w:rsidR="003A69D2" w:rsidRPr="00690F92">
        <w:rPr>
          <w:lang w:eastAsia="en-US"/>
        </w:rPr>
        <w:t xml:space="preserve">в нашем случае </w:t>
      </w:r>
      <w:r w:rsidR="00690F92">
        <w:rPr>
          <w:lang w:eastAsia="en-US"/>
        </w:rPr>
        <w:t>-</w:t>
      </w:r>
      <w:r w:rsidRPr="00690F92">
        <w:rPr>
          <w:lang w:eastAsia="en-US"/>
        </w:rPr>
        <w:t xml:space="preserve"> другую кредитную организацию</w:t>
      </w:r>
      <w:r w:rsidR="00690F92" w:rsidRPr="00690F92">
        <w:rPr>
          <w:lang w:eastAsia="en-US"/>
        </w:rPr>
        <w:t xml:space="preserve">) </w:t>
      </w:r>
      <w:r w:rsidRPr="00690F92">
        <w:rPr>
          <w:lang w:eastAsia="en-US"/>
        </w:rPr>
        <w:t>относительно других подобных субъектов</w:t>
      </w:r>
      <w:r w:rsidR="00690F92" w:rsidRPr="00690F92">
        <w:rPr>
          <w:lang w:eastAsia="en-US"/>
        </w:rPr>
        <w:t>.</w:t>
      </w:r>
    </w:p>
    <w:p w:rsidR="00690F92" w:rsidRDefault="00F33C45" w:rsidP="00C8348D">
      <w:pPr>
        <w:keepNext/>
        <w:widowControl w:val="0"/>
        <w:ind w:firstLine="709"/>
        <w:rPr>
          <w:lang w:eastAsia="en-US"/>
        </w:rPr>
      </w:pPr>
      <w:r w:rsidRPr="00690F92">
        <w:rPr>
          <w:lang w:eastAsia="en-US"/>
        </w:rPr>
        <w:t>Официальная финансовая отчетность</w:t>
      </w:r>
      <w:r w:rsidR="00690F92" w:rsidRPr="00690F92">
        <w:rPr>
          <w:lang w:eastAsia="en-US"/>
        </w:rPr>
        <w:t xml:space="preserve">. </w:t>
      </w:r>
      <w:r w:rsidRPr="00690F92">
        <w:rPr>
          <w:lang w:eastAsia="en-US"/>
        </w:rPr>
        <w:t>Этот блок фактически представлен тремя видами отчетности</w:t>
      </w:r>
      <w:r w:rsidR="00690F92" w:rsidRPr="00690F92">
        <w:rPr>
          <w:lang w:eastAsia="en-US"/>
        </w:rPr>
        <w:t>.</w:t>
      </w:r>
    </w:p>
    <w:p w:rsidR="00690F92" w:rsidRDefault="00F33C45" w:rsidP="00C8348D">
      <w:pPr>
        <w:keepNext/>
        <w:widowControl w:val="0"/>
        <w:ind w:firstLine="709"/>
        <w:rPr>
          <w:lang w:eastAsia="en-US"/>
        </w:rPr>
      </w:pPr>
      <w:r w:rsidRPr="00690F92">
        <w:rPr>
          <w:lang w:eastAsia="en-US"/>
        </w:rPr>
        <w:t>1</w:t>
      </w:r>
      <w:r w:rsidR="00690F92" w:rsidRPr="00690F92">
        <w:rPr>
          <w:lang w:eastAsia="en-US"/>
        </w:rPr>
        <w:t xml:space="preserve">. </w:t>
      </w:r>
      <w:r w:rsidRPr="00690F92">
        <w:rPr>
          <w:lang w:eastAsia="en-US"/>
        </w:rPr>
        <w:t>Годовая бухгалтерская отчетность в составе</w:t>
      </w:r>
      <w:r w:rsidRPr="00690F92">
        <w:rPr>
          <w:rStyle w:val="af8"/>
          <w:color w:val="000000"/>
          <w:lang w:eastAsia="en-US"/>
        </w:rPr>
        <w:footnoteReference w:id="7"/>
      </w:r>
      <w:r w:rsidR="00690F92" w:rsidRPr="00690F92">
        <w:rPr>
          <w:lang w:eastAsia="en-US"/>
        </w:rPr>
        <w:t>:</w:t>
      </w:r>
    </w:p>
    <w:p w:rsidR="00690F92" w:rsidRDefault="00F33C45" w:rsidP="00C8348D">
      <w:pPr>
        <w:keepNext/>
        <w:widowControl w:val="0"/>
        <w:ind w:firstLine="709"/>
        <w:rPr>
          <w:lang w:eastAsia="en-US"/>
        </w:rPr>
      </w:pPr>
      <w:r w:rsidRPr="00690F92">
        <w:rPr>
          <w:lang w:eastAsia="en-US"/>
        </w:rPr>
        <w:t>годового бухгалтерского баланса на 1 января нового года по форме оборотной ведомости за отчетный год</w:t>
      </w:r>
      <w:r w:rsidR="00690F92" w:rsidRPr="00690F92">
        <w:rPr>
          <w:lang w:eastAsia="en-US"/>
        </w:rPr>
        <w:t>;</w:t>
      </w:r>
    </w:p>
    <w:p w:rsidR="00690F92" w:rsidRDefault="00F33C45" w:rsidP="00C8348D">
      <w:pPr>
        <w:keepNext/>
        <w:widowControl w:val="0"/>
        <w:ind w:firstLine="709"/>
        <w:rPr>
          <w:lang w:eastAsia="en-US"/>
        </w:rPr>
      </w:pPr>
      <w:r w:rsidRPr="00690F92">
        <w:rPr>
          <w:lang w:eastAsia="en-US"/>
        </w:rPr>
        <w:t>отчета о прибылях и убытках с учетом событий после отчетной даты</w:t>
      </w:r>
      <w:r w:rsidR="00690F92" w:rsidRPr="00690F92">
        <w:rPr>
          <w:lang w:eastAsia="en-US"/>
        </w:rPr>
        <w:t>;</w:t>
      </w:r>
    </w:p>
    <w:p w:rsidR="00690F92" w:rsidRDefault="00F33C45" w:rsidP="00C8348D">
      <w:pPr>
        <w:keepNext/>
        <w:widowControl w:val="0"/>
        <w:ind w:firstLine="709"/>
        <w:rPr>
          <w:lang w:eastAsia="en-US"/>
        </w:rPr>
      </w:pPr>
      <w:r w:rsidRPr="00690F92">
        <w:rPr>
          <w:lang w:eastAsia="en-US"/>
        </w:rPr>
        <w:t>сводной ведомости оборотов по отражению событий после отчетной даты</w:t>
      </w:r>
      <w:r w:rsidR="00690F92" w:rsidRPr="00690F92">
        <w:rPr>
          <w:lang w:eastAsia="en-US"/>
        </w:rPr>
        <w:t>;</w:t>
      </w:r>
    </w:p>
    <w:p w:rsidR="00690F92" w:rsidRDefault="00F33C45" w:rsidP="00C8348D">
      <w:pPr>
        <w:keepNext/>
        <w:widowControl w:val="0"/>
        <w:ind w:firstLine="709"/>
        <w:rPr>
          <w:lang w:eastAsia="en-US"/>
        </w:rPr>
      </w:pPr>
      <w:r w:rsidRPr="00690F92">
        <w:rPr>
          <w:lang w:eastAsia="en-US"/>
        </w:rPr>
        <w:t>аудиторского заключения по годовому бухгалтерскому отчету</w:t>
      </w:r>
      <w:r w:rsidR="00690F92" w:rsidRPr="00690F92">
        <w:rPr>
          <w:lang w:eastAsia="en-US"/>
        </w:rPr>
        <w:t>;</w:t>
      </w:r>
    </w:p>
    <w:p w:rsidR="00690F92" w:rsidRDefault="00F33C45" w:rsidP="00C8348D">
      <w:pPr>
        <w:keepNext/>
        <w:widowControl w:val="0"/>
        <w:ind w:firstLine="709"/>
        <w:rPr>
          <w:lang w:eastAsia="en-US"/>
        </w:rPr>
      </w:pPr>
      <w:r w:rsidRPr="00690F92">
        <w:rPr>
          <w:lang w:eastAsia="en-US"/>
        </w:rPr>
        <w:t>пояснительной записки</w:t>
      </w:r>
      <w:r w:rsidR="00690F92" w:rsidRPr="00690F92">
        <w:rPr>
          <w:lang w:eastAsia="en-US"/>
        </w:rPr>
        <w:t>.</w:t>
      </w:r>
    </w:p>
    <w:p w:rsidR="00690F92" w:rsidRDefault="00F33C45" w:rsidP="00C8348D">
      <w:pPr>
        <w:keepNext/>
        <w:widowControl w:val="0"/>
        <w:ind w:firstLine="709"/>
        <w:rPr>
          <w:lang w:eastAsia="en-US"/>
        </w:rPr>
      </w:pPr>
      <w:r w:rsidRPr="00690F92">
        <w:rPr>
          <w:lang w:eastAsia="en-US"/>
        </w:rPr>
        <w:t>При этом пояснительная записка должна содержать</w:t>
      </w:r>
      <w:r w:rsidR="00690F92" w:rsidRPr="00690F92">
        <w:rPr>
          <w:lang w:eastAsia="en-US"/>
        </w:rPr>
        <w:t>:</w:t>
      </w:r>
    </w:p>
    <w:p w:rsidR="00690F92" w:rsidRDefault="00F33C45" w:rsidP="00C8348D">
      <w:pPr>
        <w:keepNext/>
        <w:widowControl w:val="0"/>
        <w:ind w:firstLine="709"/>
        <w:rPr>
          <w:lang w:eastAsia="en-US"/>
        </w:rPr>
      </w:pPr>
      <w:r w:rsidRPr="00690F92">
        <w:rPr>
          <w:lang w:eastAsia="en-US"/>
        </w:rPr>
        <w:t>перечень основных операций, оказывающих наибольшее влияние на изменение финансового результата</w:t>
      </w:r>
      <w:r w:rsidR="00690F92" w:rsidRPr="00690F92">
        <w:rPr>
          <w:lang w:eastAsia="en-US"/>
        </w:rPr>
        <w:t>;</w:t>
      </w:r>
    </w:p>
    <w:p w:rsidR="00690F92" w:rsidRDefault="00F33C45" w:rsidP="00C8348D">
      <w:pPr>
        <w:keepNext/>
        <w:widowControl w:val="0"/>
        <w:ind w:firstLine="709"/>
        <w:rPr>
          <w:lang w:eastAsia="en-US"/>
        </w:rPr>
      </w:pPr>
      <w:r w:rsidRPr="00690F92">
        <w:rPr>
          <w:lang w:eastAsia="en-US"/>
        </w:rPr>
        <w:t>краткий обзор существенных изменений, произошедших в деятельности банка, и событий, оказавших или способных оказать влияние на финансовую устойчивость банка, его политику</w:t>
      </w:r>
      <w:r w:rsidR="00690F92">
        <w:rPr>
          <w:lang w:eastAsia="en-US"/>
        </w:rPr>
        <w:t xml:space="preserve"> (</w:t>
      </w:r>
      <w:r w:rsidRPr="00690F92">
        <w:rPr>
          <w:lang w:eastAsia="en-US"/>
        </w:rPr>
        <w:t>стратегию</w:t>
      </w:r>
      <w:r w:rsidR="00690F92" w:rsidRPr="00690F92">
        <w:rPr>
          <w:lang w:eastAsia="en-US"/>
        </w:rPr>
        <w:t xml:space="preserve">) </w:t>
      </w:r>
      <w:r w:rsidRPr="00690F92">
        <w:rPr>
          <w:lang w:eastAsia="en-US"/>
        </w:rPr>
        <w:t>за отчетный год</w:t>
      </w:r>
      <w:r w:rsidR="00690F92" w:rsidRPr="00690F92">
        <w:rPr>
          <w:lang w:eastAsia="en-US"/>
        </w:rPr>
        <w:t>;</w:t>
      </w:r>
    </w:p>
    <w:p w:rsidR="00690F92" w:rsidRDefault="00F33C45" w:rsidP="00C8348D">
      <w:pPr>
        <w:keepNext/>
        <w:widowControl w:val="0"/>
        <w:ind w:firstLine="709"/>
        <w:rPr>
          <w:lang w:eastAsia="en-US"/>
        </w:rPr>
      </w:pPr>
      <w:r w:rsidRPr="00690F92">
        <w:rPr>
          <w:lang w:eastAsia="en-US"/>
        </w:rPr>
        <w:t>краткий обзор направлений</w:t>
      </w:r>
      <w:r w:rsidR="00690F92">
        <w:rPr>
          <w:lang w:eastAsia="en-US"/>
        </w:rPr>
        <w:t xml:space="preserve"> (</w:t>
      </w:r>
      <w:r w:rsidRPr="00690F92">
        <w:rPr>
          <w:lang w:eastAsia="en-US"/>
        </w:rPr>
        <w:t>степени</w:t>
      </w:r>
      <w:r w:rsidR="00690F92" w:rsidRPr="00690F92">
        <w:rPr>
          <w:lang w:eastAsia="en-US"/>
        </w:rPr>
        <w:t xml:space="preserve">) </w:t>
      </w:r>
      <w:r w:rsidRPr="00690F92">
        <w:rPr>
          <w:lang w:eastAsia="en-US"/>
        </w:rPr>
        <w:t>концентрации рисков, связанных с различными банковскими операциями, характерными для данного банка</w:t>
      </w:r>
      <w:r w:rsidR="00690F92" w:rsidRPr="00690F92">
        <w:rPr>
          <w:lang w:eastAsia="en-US"/>
        </w:rPr>
        <w:t>;</w:t>
      </w:r>
    </w:p>
    <w:p w:rsidR="00690F92" w:rsidRDefault="00F33C45" w:rsidP="00C8348D">
      <w:pPr>
        <w:keepNext/>
        <w:widowControl w:val="0"/>
        <w:ind w:firstLine="709"/>
        <w:rPr>
          <w:lang w:eastAsia="en-US"/>
        </w:rPr>
      </w:pPr>
      <w:r w:rsidRPr="00690F92">
        <w:rPr>
          <w:lang w:eastAsia="en-US"/>
        </w:rPr>
        <w:t>перечень существенных изменений, внесенных кредитной организацией в ее учетную политику, влияющих на сопоставимость отдельных показателей деятельности кредитной организации</w:t>
      </w:r>
      <w:r w:rsidR="00690F92" w:rsidRPr="00690F92">
        <w:rPr>
          <w:lang w:eastAsia="en-US"/>
        </w:rPr>
        <w:t>;</w:t>
      </w:r>
    </w:p>
    <w:p w:rsidR="00690F92" w:rsidRDefault="00F33C45" w:rsidP="00C8348D">
      <w:pPr>
        <w:keepNext/>
        <w:widowControl w:val="0"/>
        <w:ind w:firstLine="709"/>
        <w:rPr>
          <w:lang w:eastAsia="en-US"/>
        </w:rPr>
      </w:pPr>
      <w:r w:rsidRPr="00690F92">
        <w:rPr>
          <w:lang w:eastAsia="en-US"/>
        </w:rPr>
        <w:t>сведения о дебиторской и кредиторской задолженности</w:t>
      </w:r>
      <w:r w:rsidR="00690F92" w:rsidRPr="00690F92">
        <w:rPr>
          <w:lang w:eastAsia="en-US"/>
        </w:rPr>
        <w:t>;</w:t>
      </w:r>
    </w:p>
    <w:p w:rsidR="00690F92" w:rsidRDefault="00F33C45" w:rsidP="00C8348D">
      <w:pPr>
        <w:keepNext/>
        <w:widowControl w:val="0"/>
        <w:ind w:firstLine="709"/>
        <w:rPr>
          <w:lang w:eastAsia="en-US"/>
        </w:rPr>
      </w:pPr>
      <w:r w:rsidRPr="00690F92">
        <w:rPr>
          <w:lang w:eastAsia="en-US"/>
        </w:rPr>
        <w:t>принципы и методы оценки и учета отдельных статей баланса</w:t>
      </w:r>
      <w:r w:rsidR="00690F92" w:rsidRPr="00690F92">
        <w:rPr>
          <w:lang w:eastAsia="en-US"/>
        </w:rPr>
        <w:t>;</w:t>
      </w:r>
    </w:p>
    <w:p w:rsidR="00F33C45" w:rsidRPr="00690F92" w:rsidRDefault="00F33C45" w:rsidP="00C8348D">
      <w:pPr>
        <w:keepNext/>
        <w:widowControl w:val="0"/>
        <w:ind w:firstLine="709"/>
        <w:rPr>
          <w:lang w:eastAsia="en-US"/>
        </w:rPr>
      </w:pPr>
      <w:r w:rsidRPr="00690F92">
        <w:rPr>
          <w:lang w:eastAsia="en-US"/>
        </w:rPr>
        <w:t>описание событий, оказывающих существенное влияние на финансовое состояние, состояние активов и обязательств банка, в том числе</w:t>
      </w:r>
      <w:r w:rsidR="00690F92" w:rsidRPr="00690F92">
        <w:rPr>
          <w:lang w:eastAsia="en-US"/>
        </w:rPr>
        <w:t xml:space="preserve">: </w:t>
      </w:r>
      <w:r w:rsidRPr="00690F92">
        <w:rPr>
          <w:lang w:eastAsia="en-US"/>
        </w:rPr>
        <w:t>реорганизация, эмиссия ценных бумаг, существенное снижение рыночной стоимости инвестиций</w:t>
      </w:r>
      <w:r w:rsidR="00690F92" w:rsidRPr="00690F92">
        <w:rPr>
          <w:lang w:eastAsia="en-US"/>
        </w:rPr>
        <w:t xml:space="preserve">; </w:t>
      </w:r>
      <w:r w:rsidRPr="00690F92">
        <w:rPr>
          <w:lang w:eastAsia="en-US"/>
        </w:rPr>
        <w:t xml:space="preserve">крупная сделка, связанная </w:t>
      </w:r>
      <w:r w:rsidR="00BB6F29" w:rsidRPr="00690F92">
        <w:rPr>
          <w:lang w:eastAsia="en-US"/>
        </w:rPr>
        <w:t xml:space="preserve">с приобретением или </w:t>
      </w:r>
      <w:r w:rsidRPr="00690F92">
        <w:rPr>
          <w:lang w:eastAsia="en-US"/>
        </w:rPr>
        <w:t>выбытием основных средств и финансовых активов</w:t>
      </w:r>
      <w:r w:rsidR="00690F92" w:rsidRPr="00690F92">
        <w:rPr>
          <w:lang w:eastAsia="en-US"/>
        </w:rPr>
        <w:t xml:space="preserve">; </w:t>
      </w:r>
      <w:r w:rsidRPr="00690F92">
        <w:rPr>
          <w:lang w:eastAsia="en-US"/>
        </w:rPr>
        <w:t xml:space="preserve">существенное снижение стоимости основных средств, закрытие важных </w:t>
      </w:r>
      <w:r w:rsidR="003A69D2" w:rsidRPr="00690F92">
        <w:rPr>
          <w:lang w:eastAsia="en-US"/>
        </w:rPr>
        <w:t>направлений бизнеса банка</w:t>
      </w:r>
      <w:r w:rsidR="00690F92" w:rsidRPr="00690F92">
        <w:rPr>
          <w:lang w:eastAsia="en-US"/>
        </w:rPr>
        <w:t xml:space="preserve">; </w:t>
      </w:r>
      <w:r w:rsidR="00887FB7">
        <w:rPr>
          <w:lang w:eastAsia="en-US"/>
        </w:rPr>
        <w:t>форс</w:t>
      </w:r>
      <w:r w:rsidR="00690F92">
        <w:rPr>
          <w:lang w:eastAsia="en-US"/>
        </w:rPr>
        <w:t>-</w:t>
      </w:r>
      <w:r w:rsidRPr="00690F92">
        <w:rPr>
          <w:lang w:eastAsia="en-US"/>
        </w:rPr>
        <w:t>мажорные ситуации</w:t>
      </w:r>
      <w:r w:rsidR="00690F92" w:rsidRPr="00690F92">
        <w:rPr>
          <w:lang w:eastAsia="en-US"/>
        </w:rPr>
        <w:t xml:space="preserve">; </w:t>
      </w:r>
      <w:r w:rsidRPr="00690F92">
        <w:rPr>
          <w:lang w:eastAsia="en-US"/>
        </w:rPr>
        <w:t>действия органов государственной власти и др</w:t>
      </w:r>
      <w:r w:rsidR="00690F92" w:rsidRPr="00690F92">
        <w:rPr>
          <w:lang w:eastAsia="en-US"/>
        </w:rPr>
        <w:t xml:space="preserve">. </w:t>
      </w:r>
      <w:r w:rsidRPr="00690F92">
        <w:rPr>
          <w:rStyle w:val="af8"/>
          <w:color w:val="000000"/>
          <w:lang w:eastAsia="en-US"/>
        </w:rPr>
        <w:footnoteReference w:id="8"/>
      </w:r>
    </w:p>
    <w:p w:rsidR="00690F92" w:rsidRDefault="00F33C45" w:rsidP="00C8348D">
      <w:pPr>
        <w:keepNext/>
        <w:widowControl w:val="0"/>
        <w:ind w:firstLine="709"/>
        <w:rPr>
          <w:lang w:eastAsia="en-US"/>
        </w:rPr>
      </w:pPr>
      <w:r w:rsidRPr="00690F92">
        <w:rPr>
          <w:lang w:eastAsia="en-US"/>
        </w:rPr>
        <w:t>Следует заметить, что несмотря на</w:t>
      </w:r>
      <w:r w:rsidR="00690F92">
        <w:rPr>
          <w:lang w:eastAsia="en-US"/>
        </w:rPr>
        <w:t xml:space="preserve"> "</w:t>
      </w:r>
      <w:r w:rsidRPr="00690F92">
        <w:rPr>
          <w:lang w:eastAsia="en-US"/>
        </w:rPr>
        <w:t>богатое</w:t>
      </w:r>
      <w:r w:rsidR="00690F92">
        <w:rPr>
          <w:lang w:eastAsia="en-US"/>
        </w:rPr>
        <w:t xml:space="preserve">" </w:t>
      </w:r>
      <w:r w:rsidRPr="00690F92">
        <w:rPr>
          <w:lang w:eastAsia="en-US"/>
        </w:rPr>
        <w:t>номинальное содержание информации, которая в соответствии с требованиями Банка России отражается в пояснительной записке, ее реальное содержание особой ценности для целей анализа банка не представляе</w:t>
      </w:r>
      <w:r w:rsidR="00690F92">
        <w:rPr>
          <w:lang w:eastAsia="en-US"/>
        </w:rPr>
        <w:t>т.</w:t>
      </w:r>
      <w:r w:rsidR="00887FB7">
        <w:rPr>
          <w:lang w:eastAsia="en-US"/>
        </w:rPr>
        <w:t xml:space="preserve"> Д</w:t>
      </w:r>
      <w:r w:rsidRPr="00690F92">
        <w:rPr>
          <w:lang w:eastAsia="en-US"/>
        </w:rPr>
        <w:t>ело в том, что вышеперечисленные виды информации на деле являются одними из наиболее охраняемых ноу-хау кредитной организации, и потому их раскрытие грозит ей прямыми убытками и потерей конкурентного преимущества перед другими участниками рынка</w:t>
      </w:r>
      <w:r w:rsidR="00690F92" w:rsidRPr="00690F92">
        <w:rPr>
          <w:lang w:eastAsia="en-US"/>
        </w:rPr>
        <w:t xml:space="preserve">. </w:t>
      </w:r>
      <w:r w:rsidRPr="00690F92">
        <w:rPr>
          <w:lang w:eastAsia="en-US"/>
        </w:rPr>
        <w:t>С учетом этого в пояснительных записках обычно присутствуют только общие фразы</w:t>
      </w:r>
      <w:r w:rsidR="00690F92" w:rsidRPr="00690F92">
        <w:rPr>
          <w:lang w:eastAsia="en-US"/>
        </w:rPr>
        <w:t>.</w:t>
      </w:r>
    </w:p>
    <w:p w:rsidR="00690F92" w:rsidRDefault="00F33C45" w:rsidP="00C8348D">
      <w:pPr>
        <w:keepNext/>
        <w:widowControl w:val="0"/>
        <w:ind w:firstLine="709"/>
        <w:rPr>
          <w:lang w:eastAsia="en-US"/>
        </w:rPr>
      </w:pPr>
      <w:r w:rsidRPr="00690F92">
        <w:rPr>
          <w:lang w:eastAsia="en-US"/>
        </w:rPr>
        <w:t>2</w:t>
      </w:r>
      <w:r w:rsidR="00690F92" w:rsidRPr="00690F92">
        <w:rPr>
          <w:lang w:eastAsia="en-US"/>
        </w:rPr>
        <w:t xml:space="preserve">. </w:t>
      </w:r>
      <w:r w:rsidRPr="00690F92">
        <w:rPr>
          <w:lang w:eastAsia="en-US"/>
        </w:rPr>
        <w:t xml:space="preserve">Публикуемая ежегодная/ежеквартальная отчетность включает в себя </w:t>
      </w:r>
      <w:r w:rsidRPr="00690F92">
        <w:rPr>
          <w:rStyle w:val="af8"/>
          <w:color w:val="000000"/>
          <w:lang w:eastAsia="en-US"/>
        </w:rPr>
        <w:footnoteReference w:id="9"/>
      </w:r>
      <w:r w:rsidR="00690F92" w:rsidRPr="00690F92">
        <w:rPr>
          <w:lang w:eastAsia="en-US"/>
        </w:rPr>
        <w:t>:</w:t>
      </w:r>
    </w:p>
    <w:p w:rsidR="00690F92" w:rsidRDefault="00F33C45" w:rsidP="00C8348D">
      <w:pPr>
        <w:keepNext/>
        <w:widowControl w:val="0"/>
        <w:ind w:firstLine="709"/>
        <w:rPr>
          <w:lang w:eastAsia="en-US"/>
        </w:rPr>
      </w:pPr>
      <w:r w:rsidRPr="00690F92">
        <w:rPr>
          <w:lang w:eastAsia="en-US"/>
        </w:rPr>
        <w:t>бухгалтерский баланс</w:t>
      </w:r>
      <w:r w:rsidR="00690F92">
        <w:rPr>
          <w:lang w:eastAsia="en-US"/>
        </w:rPr>
        <w:t xml:space="preserve"> (</w:t>
      </w:r>
      <w:r w:rsidRPr="00690F92">
        <w:rPr>
          <w:lang w:eastAsia="en-US"/>
        </w:rPr>
        <w:t>публикуемая форма</w:t>
      </w:r>
      <w:r w:rsidR="00690F92" w:rsidRPr="00690F92">
        <w:rPr>
          <w:lang w:eastAsia="en-US"/>
        </w:rPr>
        <w:t>);</w:t>
      </w:r>
    </w:p>
    <w:p w:rsidR="00690F92" w:rsidRDefault="00F33C45" w:rsidP="00C8348D">
      <w:pPr>
        <w:keepNext/>
        <w:widowControl w:val="0"/>
        <w:ind w:firstLine="709"/>
        <w:rPr>
          <w:lang w:eastAsia="en-US"/>
        </w:rPr>
      </w:pPr>
      <w:r w:rsidRPr="00690F92">
        <w:rPr>
          <w:lang w:eastAsia="en-US"/>
        </w:rPr>
        <w:t>отчет о прибылях и убытках</w:t>
      </w:r>
      <w:r w:rsidR="00690F92">
        <w:rPr>
          <w:lang w:eastAsia="en-US"/>
        </w:rPr>
        <w:t xml:space="preserve"> (</w:t>
      </w:r>
      <w:r w:rsidRPr="00690F92">
        <w:rPr>
          <w:lang w:eastAsia="en-US"/>
        </w:rPr>
        <w:t>публикуемая форма</w:t>
      </w:r>
      <w:r w:rsidR="00690F92" w:rsidRPr="00690F92">
        <w:rPr>
          <w:lang w:eastAsia="en-US"/>
        </w:rPr>
        <w:t>);</w:t>
      </w:r>
    </w:p>
    <w:p w:rsidR="00690F92" w:rsidRDefault="00F33C45" w:rsidP="00C8348D">
      <w:pPr>
        <w:keepNext/>
        <w:widowControl w:val="0"/>
        <w:ind w:firstLine="709"/>
        <w:rPr>
          <w:lang w:eastAsia="en-US"/>
        </w:rPr>
      </w:pPr>
      <w:r w:rsidRPr="00690F92">
        <w:rPr>
          <w:lang w:eastAsia="en-US"/>
        </w:rPr>
        <w:t>данные о движении денежных средств</w:t>
      </w:r>
      <w:r w:rsidR="00690F92" w:rsidRPr="00690F92">
        <w:rPr>
          <w:lang w:eastAsia="en-US"/>
        </w:rPr>
        <w:t>;</w:t>
      </w:r>
    </w:p>
    <w:p w:rsidR="00690F92" w:rsidRDefault="00F33C45" w:rsidP="00C8348D">
      <w:pPr>
        <w:keepNext/>
        <w:widowControl w:val="0"/>
        <w:ind w:firstLine="709"/>
        <w:rPr>
          <w:lang w:eastAsia="en-US"/>
        </w:rPr>
      </w:pPr>
      <w:r w:rsidRPr="00690F92">
        <w:rPr>
          <w:lang w:eastAsia="en-US"/>
        </w:rPr>
        <w:t>информация об уровне достаточности капитала, величине резервов на покрытие сомнительных ссуд и иных активов</w:t>
      </w:r>
      <w:r w:rsidR="00690F92" w:rsidRPr="00690F92">
        <w:rPr>
          <w:lang w:eastAsia="en-US"/>
        </w:rPr>
        <w:t>;</w:t>
      </w:r>
    </w:p>
    <w:p w:rsidR="00690F92" w:rsidRDefault="00F33C45" w:rsidP="00C8348D">
      <w:pPr>
        <w:keepNext/>
        <w:widowControl w:val="0"/>
        <w:ind w:firstLine="709"/>
        <w:rPr>
          <w:lang w:eastAsia="en-US"/>
        </w:rPr>
      </w:pPr>
      <w:r w:rsidRPr="00690F92">
        <w:rPr>
          <w:lang w:eastAsia="en-US"/>
        </w:rPr>
        <w:t>информация о составе участников группы</w:t>
      </w:r>
      <w:r w:rsidR="00690F92">
        <w:rPr>
          <w:lang w:eastAsia="en-US"/>
        </w:rPr>
        <w:t xml:space="preserve"> (</w:t>
      </w:r>
      <w:r w:rsidRPr="00690F92">
        <w:rPr>
          <w:lang w:eastAsia="en-US"/>
        </w:rPr>
        <w:t>для банковских групп</w:t>
      </w:r>
      <w:r w:rsidR="00690F92" w:rsidRPr="00690F92">
        <w:rPr>
          <w:lang w:eastAsia="en-US"/>
        </w:rPr>
        <w:t>),</w:t>
      </w:r>
      <w:r w:rsidRPr="00690F92">
        <w:rPr>
          <w:lang w:eastAsia="en-US"/>
        </w:rPr>
        <w:t xml:space="preserve"> уровне достаточности капитала и величине сформированных группой резервов на возможные потери по ссудам и иным активам</w:t>
      </w:r>
      <w:r w:rsidR="00690F92" w:rsidRPr="00690F92">
        <w:rPr>
          <w:lang w:eastAsia="en-US"/>
        </w:rPr>
        <w:t>.</w:t>
      </w:r>
    </w:p>
    <w:p w:rsidR="00690F92" w:rsidRDefault="00F33C45" w:rsidP="00C8348D">
      <w:pPr>
        <w:keepNext/>
        <w:widowControl w:val="0"/>
        <w:ind w:firstLine="709"/>
        <w:rPr>
          <w:lang w:eastAsia="en-US"/>
        </w:rPr>
      </w:pPr>
      <w:r w:rsidRPr="00690F92">
        <w:rPr>
          <w:lang w:eastAsia="en-US"/>
        </w:rPr>
        <w:t>Изучив состав и структуру публикуемой ежегодной/ежеквартальной отчетности банка, можно сделать только самые общие выводы о финансовом состоянии банка</w:t>
      </w:r>
      <w:r w:rsidR="00690F92" w:rsidRPr="00690F92">
        <w:rPr>
          <w:lang w:eastAsia="en-US"/>
        </w:rPr>
        <w:t xml:space="preserve">. </w:t>
      </w:r>
      <w:r w:rsidRPr="00690F92">
        <w:rPr>
          <w:lang w:eastAsia="en-US"/>
        </w:rPr>
        <w:t>Для принятия квалифицированного решения о возможности вступить в деловые отношения с анализируемым банком содержащейся в этом виде отчетности информации недостаточно</w:t>
      </w:r>
      <w:r w:rsidR="00690F92" w:rsidRPr="00690F92">
        <w:rPr>
          <w:lang w:eastAsia="en-US"/>
        </w:rPr>
        <w:t>.</w:t>
      </w:r>
    </w:p>
    <w:p w:rsidR="00690F92" w:rsidRDefault="00F33C45" w:rsidP="00C8348D">
      <w:pPr>
        <w:keepNext/>
        <w:widowControl w:val="0"/>
        <w:ind w:firstLine="709"/>
        <w:rPr>
          <w:lang w:eastAsia="en-US"/>
        </w:rPr>
      </w:pPr>
      <w:r w:rsidRPr="00690F92">
        <w:rPr>
          <w:lang w:eastAsia="en-US"/>
        </w:rPr>
        <w:t>3</w:t>
      </w:r>
      <w:r w:rsidR="00690F92" w:rsidRPr="00690F92">
        <w:rPr>
          <w:lang w:eastAsia="en-US"/>
        </w:rPr>
        <w:t xml:space="preserve">. </w:t>
      </w:r>
      <w:r w:rsidRPr="00690F92">
        <w:rPr>
          <w:lang w:eastAsia="en-US"/>
        </w:rPr>
        <w:t>Текущая</w:t>
      </w:r>
      <w:r w:rsidR="00690F92">
        <w:rPr>
          <w:lang w:eastAsia="en-US"/>
        </w:rPr>
        <w:t xml:space="preserve"> (</w:t>
      </w:r>
      <w:r w:rsidRPr="00690F92">
        <w:rPr>
          <w:lang w:eastAsia="en-US"/>
        </w:rPr>
        <w:t>ежемесячная</w:t>
      </w:r>
      <w:r w:rsidR="00690F92" w:rsidRPr="00690F92">
        <w:rPr>
          <w:lang w:eastAsia="en-US"/>
        </w:rPr>
        <w:t xml:space="preserve">) </w:t>
      </w:r>
      <w:r w:rsidRPr="00690F92">
        <w:rPr>
          <w:lang w:eastAsia="en-US"/>
        </w:rPr>
        <w:t>отчетность, которая, как правило, становится доступна для анализа при проводимой банками между собой ежемесячной ее рассылке</w:t>
      </w:r>
      <w:r w:rsidR="00690F92" w:rsidRPr="00690F92">
        <w:rPr>
          <w:lang w:eastAsia="en-US"/>
        </w:rPr>
        <w:t xml:space="preserve">. </w:t>
      </w:r>
      <w:r w:rsidRPr="00690F92">
        <w:rPr>
          <w:lang w:eastAsia="en-US"/>
        </w:rPr>
        <w:t>Главными частями текущей отчетности являются формы 101 и 102</w:t>
      </w:r>
      <w:r w:rsidR="00690F92" w:rsidRPr="00690F92">
        <w:rPr>
          <w:lang w:eastAsia="en-US"/>
        </w:rPr>
        <w:t xml:space="preserve">. </w:t>
      </w:r>
      <w:r w:rsidRPr="00690F92">
        <w:rPr>
          <w:lang w:eastAsia="en-US"/>
        </w:rPr>
        <w:t>Особенностью этих двух форм является то, что они фактически являются для проводящего анализ специалиста последними</w:t>
      </w:r>
      <w:r w:rsidR="00690F92">
        <w:rPr>
          <w:lang w:eastAsia="en-US"/>
        </w:rPr>
        <w:t xml:space="preserve"> (</w:t>
      </w:r>
      <w:r w:rsidRPr="00690F92">
        <w:rPr>
          <w:lang w:eastAsia="en-US"/>
        </w:rPr>
        <w:t>по времени</w:t>
      </w:r>
      <w:r w:rsidR="00690F92" w:rsidRPr="00690F92">
        <w:rPr>
          <w:lang w:eastAsia="en-US"/>
        </w:rPr>
        <w:t xml:space="preserve">) </w:t>
      </w:r>
      <w:r w:rsidRPr="00690F92">
        <w:rPr>
          <w:lang w:eastAsia="en-US"/>
        </w:rPr>
        <w:t>доступными данными о банке, любая другая отчетность является на данный момент фактически устаревшей</w:t>
      </w:r>
      <w:r w:rsidR="00690F92" w:rsidRPr="00690F92">
        <w:rPr>
          <w:lang w:eastAsia="en-US"/>
        </w:rPr>
        <w:t xml:space="preserve">. </w:t>
      </w:r>
      <w:r w:rsidRPr="00690F92">
        <w:rPr>
          <w:lang w:eastAsia="en-US"/>
        </w:rPr>
        <w:t>Обе фо</w:t>
      </w:r>
      <w:r w:rsidR="00BB6F29" w:rsidRPr="00690F92">
        <w:rPr>
          <w:lang w:eastAsia="en-US"/>
        </w:rPr>
        <w:t>рмы готовятся по состоянию на 1</w:t>
      </w:r>
      <w:r w:rsidR="00690F92">
        <w:rPr>
          <w:lang w:eastAsia="en-US"/>
        </w:rPr>
        <w:t>-</w:t>
      </w:r>
      <w:r w:rsidRPr="00690F92">
        <w:rPr>
          <w:lang w:eastAsia="en-US"/>
        </w:rPr>
        <w:t>е число месяца, следующего за отчетным</w:t>
      </w:r>
      <w:r w:rsidR="00690F92" w:rsidRPr="00690F92">
        <w:rPr>
          <w:lang w:eastAsia="en-US"/>
        </w:rPr>
        <w:t xml:space="preserve">. </w:t>
      </w:r>
      <w:r w:rsidRPr="00690F92">
        <w:rPr>
          <w:lang w:eastAsia="en-US"/>
        </w:rPr>
        <w:t>Подобная отчетность сдается в Банк России в течение первых нескольких дней месяца, следующего за отчетным, и реально попадает в банки-контрагенты в первой половине месяца</w:t>
      </w:r>
      <w:r w:rsidR="00690F92" w:rsidRPr="00690F92">
        <w:rPr>
          <w:lang w:eastAsia="en-US"/>
        </w:rPr>
        <w:t xml:space="preserve">. </w:t>
      </w:r>
      <w:r w:rsidRPr="00690F92">
        <w:rPr>
          <w:lang w:eastAsia="en-US"/>
        </w:rPr>
        <w:t>То есть представление о том, что происходило в анализируемом банке, например, в августе, с</w:t>
      </w:r>
      <w:r w:rsidR="00BB6F29" w:rsidRPr="00690F92">
        <w:rPr>
          <w:lang w:eastAsia="en-US"/>
        </w:rPr>
        <w:t xml:space="preserve">пециалист получает не ранее 10 </w:t>
      </w:r>
      <w:r w:rsidR="00690F92">
        <w:rPr>
          <w:lang w:eastAsia="en-US"/>
        </w:rPr>
        <w:t>-</w:t>
      </w:r>
      <w:r w:rsidRPr="00690F92">
        <w:rPr>
          <w:lang w:eastAsia="en-US"/>
        </w:rPr>
        <w:t xml:space="preserve"> 15 сентября</w:t>
      </w:r>
      <w:r w:rsidR="00690F92" w:rsidRPr="00690F92">
        <w:rPr>
          <w:lang w:eastAsia="en-US"/>
        </w:rPr>
        <w:t>.</w:t>
      </w:r>
    </w:p>
    <w:p w:rsidR="00690F92" w:rsidRDefault="00F33C45" w:rsidP="00C8348D">
      <w:pPr>
        <w:keepNext/>
        <w:widowControl w:val="0"/>
        <w:ind w:firstLine="709"/>
        <w:rPr>
          <w:lang w:eastAsia="en-US"/>
        </w:rPr>
      </w:pPr>
      <w:r w:rsidRPr="00690F92">
        <w:rPr>
          <w:lang w:eastAsia="en-US"/>
        </w:rPr>
        <w:t>Таким образом, последняя реально доступная отчетная информация о банке отражает его финансовое состояние с задержкой примерно в один месяц</w:t>
      </w:r>
      <w:r w:rsidR="00690F92">
        <w:rPr>
          <w:lang w:eastAsia="en-US"/>
        </w:rPr>
        <w:t xml:space="preserve"> (</w:t>
      </w:r>
      <w:r w:rsidRPr="00690F92">
        <w:rPr>
          <w:lang w:eastAsia="en-US"/>
        </w:rPr>
        <w:t>в случае наличия в лимитной ведомости большого числа банков срок задержки составляет до двух месяцев</w:t>
      </w:r>
      <w:r w:rsidR="00690F92" w:rsidRPr="00690F92">
        <w:rPr>
          <w:lang w:eastAsia="en-US"/>
        </w:rPr>
        <w:t xml:space="preserve">). </w:t>
      </w:r>
      <w:r w:rsidRPr="00690F92">
        <w:rPr>
          <w:lang w:eastAsia="en-US"/>
        </w:rPr>
        <w:t>Учитывая быстроту изменения состояния банковской системы в целом и в частности рынка межбанковского кредитования как одного из основных инструментов управления ликвидностью банка в случае наступления форс-мажорных обстоятельств, подобная задержка представляется неприемлемой</w:t>
      </w:r>
      <w:r w:rsidR="00690F92" w:rsidRPr="00690F92">
        <w:rPr>
          <w:lang w:eastAsia="en-US"/>
        </w:rPr>
        <w:t xml:space="preserve">. </w:t>
      </w:r>
      <w:r w:rsidRPr="00690F92">
        <w:rPr>
          <w:lang w:eastAsia="en-US"/>
        </w:rPr>
        <w:t>То есть риск-менеджмент банка, построенный на анализе только текущей отчетности, не успеет отреагировать на резкое изменение ситуации в банковском секторе, и такой банк с высокой вероятностью понесет потери</w:t>
      </w:r>
      <w:r w:rsidR="00690F92" w:rsidRPr="00690F92">
        <w:rPr>
          <w:lang w:eastAsia="en-US"/>
        </w:rPr>
        <w:t>.</w:t>
      </w:r>
    </w:p>
    <w:p w:rsidR="00690F92" w:rsidRDefault="00F33C45" w:rsidP="00C8348D">
      <w:pPr>
        <w:keepNext/>
        <w:widowControl w:val="0"/>
        <w:ind w:firstLine="709"/>
        <w:rPr>
          <w:lang w:eastAsia="en-US"/>
        </w:rPr>
      </w:pPr>
      <w:r w:rsidRPr="00690F92">
        <w:rPr>
          <w:lang w:eastAsia="en-US"/>
        </w:rPr>
        <w:t>Отдельно остановимся на отчетности банка, подготовленной в соответствии с МСФО</w:t>
      </w:r>
      <w:r w:rsidR="00690F92" w:rsidRPr="00690F92">
        <w:rPr>
          <w:lang w:eastAsia="en-US"/>
        </w:rPr>
        <w:t xml:space="preserve">. </w:t>
      </w:r>
      <w:r w:rsidRPr="00690F92">
        <w:rPr>
          <w:lang w:eastAsia="en-US"/>
        </w:rPr>
        <w:t>Именно на основе такой отчетности выставляют кредитные рейтинги наиболее известные иностранные рейтинговые агентства, и на ее основе заинтересованные нерезиденты принимают решения о возможности сотрудничества с компанией или банком, в том чис</w:t>
      </w:r>
      <w:r w:rsidR="00BB6F29" w:rsidRPr="00690F92">
        <w:rPr>
          <w:lang w:eastAsia="en-US"/>
        </w:rPr>
        <w:t xml:space="preserve">ле самые консервативные из них </w:t>
      </w:r>
      <w:r w:rsidR="00690F92">
        <w:rPr>
          <w:lang w:eastAsia="en-US"/>
        </w:rPr>
        <w:t>-</w:t>
      </w:r>
      <w:r w:rsidRPr="00690F92">
        <w:rPr>
          <w:lang w:eastAsia="en-US"/>
        </w:rPr>
        <w:t xml:space="preserve"> институциональные инвесторы</w:t>
      </w:r>
      <w:r w:rsidR="00690F92" w:rsidRPr="00690F92">
        <w:rPr>
          <w:lang w:eastAsia="en-US"/>
        </w:rPr>
        <w:t xml:space="preserve">: </w:t>
      </w:r>
      <w:r w:rsidRPr="00690F92">
        <w:rPr>
          <w:lang w:eastAsia="en-US"/>
        </w:rPr>
        <w:t>страховые компании, пенсионные и паевые фонды</w:t>
      </w:r>
      <w:r w:rsidR="00690F92" w:rsidRPr="00690F92">
        <w:rPr>
          <w:lang w:eastAsia="en-US"/>
        </w:rPr>
        <w:t>.</w:t>
      </w:r>
    </w:p>
    <w:p w:rsidR="00690F92" w:rsidRDefault="00F33C45" w:rsidP="00C8348D">
      <w:pPr>
        <w:keepNext/>
        <w:widowControl w:val="0"/>
        <w:ind w:firstLine="709"/>
        <w:rPr>
          <w:lang w:eastAsia="en-US"/>
        </w:rPr>
      </w:pPr>
      <w:r w:rsidRPr="00690F92">
        <w:rPr>
          <w:lang w:eastAsia="en-US"/>
        </w:rPr>
        <w:t>Эта разновидность отчетности до недавнего времени не являлась обязательной для сдачи в Банк России</w:t>
      </w:r>
      <w:r w:rsidR="00690F92" w:rsidRPr="00690F92">
        <w:rPr>
          <w:lang w:eastAsia="en-US"/>
        </w:rPr>
        <w:t xml:space="preserve">. </w:t>
      </w:r>
      <w:r w:rsidRPr="00690F92">
        <w:rPr>
          <w:lang w:eastAsia="en-US"/>
        </w:rPr>
        <w:t>До 2004 г</w:t>
      </w:r>
      <w:r w:rsidR="00690F92" w:rsidRPr="00690F92">
        <w:rPr>
          <w:lang w:eastAsia="en-US"/>
        </w:rPr>
        <w:t xml:space="preserve">. </w:t>
      </w:r>
      <w:r w:rsidRPr="00690F92">
        <w:rPr>
          <w:lang w:eastAsia="en-US"/>
        </w:rPr>
        <w:t>отчетность по международным стандартам готовили в инициативном порядке только отдельные российские банки</w:t>
      </w:r>
      <w:r w:rsidR="00690F92">
        <w:rPr>
          <w:lang w:eastAsia="en-US"/>
        </w:rPr>
        <w:t xml:space="preserve"> (</w:t>
      </w:r>
      <w:r w:rsidRPr="00690F92">
        <w:rPr>
          <w:lang w:eastAsia="en-US"/>
        </w:rPr>
        <w:t>как правило, крупные</w:t>
      </w:r>
      <w:r w:rsidR="00690F92" w:rsidRPr="00690F92">
        <w:rPr>
          <w:lang w:eastAsia="en-US"/>
        </w:rPr>
        <w:t xml:space="preserve">) </w:t>
      </w:r>
      <w:r w:rsidRPr="00690F92">
        <w:rPr>
          <w:lang w:eastAsia="en-US"/>
        </w:rPr>
        <w:t>в сотрудничестве с известными аудиторскими компаниями, относящимися к так называемой большой четверке</w:t>
      </w:r>
      <w:r w:rsidR="00690F92" w:rsidRPr="00690F92">
        <w:rPr>
          <w:lang w:eastAsia="en-US"/>
        </w:rPr>
        <w:t xml:space="preserve">. </w:t>
      </w:r>
      <w:r w:rsidRPr="00690F92">
        <w:rPr>
          <w:lang w:eastAsia="en-US"/>
        </w:rPr>
        <w:t>Впервые российские банки в обязательном порядке были обязаны подг</w:t>
      </w:r>
      <w:r w:rsidR="00BB6F29" w:rsidRPr="00690F92">
        <w:rPr>
          <w:lang w:eastAsia="en-US"/>
        </w:rPr>
        <w:t>отовить отчетность по МСФО за 4</w:t>
      </w:r>
      <w:r w:rsidRPr="00690F92">
        <w:rPr>
          <w:lang w:eastAsia="en-US"/>
        </w:rPr>
        <w:t xml:space="preserve"> квартал 2004 г</w:t>
      </w:r>
      <w:r w:rsidR="00690F92" w:rsidRPr="00690F92">
        <w:rPr>
          <w:lang w:eastAsia="en-US"/>
        </w:rPr>
        <w:t>.</w:t>
      </w:r>
    </w:p>
    <w:p w:rsidR="00690F92" w:rsidRDefault="00F33C45" w:rsidP="00C8348D">
      <w:pPr>
        <w:keepNext/>
        <w:widowControl w:val="0"/>
        <w:ind w:firstLine="709"/>
        <w:rPr>
          <w:lang w:eastAsia="en-US"/>
        </w:rPr>
      </w:pPr>
      <w:r w:rsidRPr="00690F92">
        <w:rPr>
          <w:lang w:eastAsia="en-US"/>
        </w:rPr>
        <w:t>Подготовленная по стандартам МСФО отче</w:t>
      </w:r>
      <w:r w:rsidR="00BB6F29" w:rsidRPr="00690F92">
        <w:rPr>
          <w:lang w:eastAsia="en-US"/>
        </w:rPr>
        <w:t xml:space="preserve">тность банка </w:t>
      </w:r>
      <w:r w:rsidR="00690F92">
        <w:rPr>
          <w:lang w:eastAsia="en-US"/>
        </w:rPr>
        <w:t>-</w:t>
      </w:r>
      <w:r w:rsidRPr="00690F92">
        <w:rPr>
          <w:lang w:eastAsia="en-US"/>
        </w:rPr>
        <w:t xml:space="preserve"> проверенный и достаточно достоверный источник информации о финансовом состоянии банка</w:t>
      </w:r>
      <w:r w:rsidR="00690F92" w:rsidRPr="00690F92">
        <w:rPr>
          <w:lang w:eastAsia="en-US"/>
        </w:rPr>
        <w:t xml:space="preserve">. </w:t>
      </w:r>
      <w:r w:rsidRPr="00690F92">
        <w:rPr>
          <w:lang w:eastAsia="en-US"/>
        </w:rPr>
        <w:t>Вместе с тем основное, что не позволяет финансовому аналит</w:t>
      </w:r>
      <w:r w:rsidR="00BB6F29" w:rsidRPr="00690F92">
        <w:rPr>
          <w:lang w:eastAsia="en-US"/>
        </w:rPr>
        <w:t xml:space="preserve">ику основываться только на МСФО </w:t>
      </w:r>
      <w:r w:rsidR="00690F92">
        <w:rPr>
          <w:lang w:eastAsia="en-US"/>
        </w:rPr>
        <w:t>-</w:t>
      </w:r>
      <w:r w:rsidR="00BB6F29" w:rsidRPr="00690F92">
        <w:rPr>
          <w:lang w:eastAsia="en-US"/>
        </w:rPr>
        <w:t xml:space="preserve"> отчетности, </w:t>
      </w:r>
      <w:r w:rsidR="00690F92">
        <w:rPr>
          <w:lang w:eastAsia="en-US"/>
        </w:rPr>
        <w:t>-</w:t>
      </w:r>
      <w:r w:rsidRPr="00690F92">
        <w:rPr>
          <w:lang w:eastAsia="en-US"/>
        </w:rPr>
        <w:t xml:space="preserve"> это достаточно длительный процесс ее подготовки</w:t>
      </w:r>
      <w:r w:rsidR="00690F92" w:rsidRPr="00690F92">
        <w:rPr>
          <w:lang w:eastAsia="en-US"/>
        </w:rPr>
        <w:t xml:space="preserve">: </w:t>
      </w:r>
      <w:r w:rsidRPr="00690F92">
        <w:rPr>
          <w:lang w:eastAsia="en-US"/>
        </w:rPr>
        <w:t>опыт показывает, что такой процесс занимает не меньше месяца, а обычно несколько месяцев</w:t>
      </w:r>
      <w:r w:rsidR="00690F92" w:rsidRPr="00690F92">
        <w:rPr>
          <w:lang w:eastAsia="en-US"/>
        </w:rPr>
        <w:t xml:space="preserve">. </w:t>
      </w:r>
      <w:r w:rsidRPr="00690F92">
        <w:rPr>
          <w:lang w:eastAsia="en-US"/>
        </w:rPr>
        <w:t>Следовательно, содержащаяся в таком отчете информация успевает устаревать</w:t>
      </w:r>
      <w:r w:rsidR="00690F92" w:rsidRPr="00690F92">
        <w:rPr>
          <w:lang w:eastAsia="en-US"/>
        </w:rPr>
        <w:t xml:space="preserve">. </w:t>
      </w:r>
      <w:r w:rsidRPr="00690F92">
        <w:rPr>
          <w:lang w:eastAsia="en-US"/>
        </w:rPr>
        <w:t>Задержка в получении информации о финансовом состоянии банка не так критична на Западе, где экономика в целом отличается стабильностью, но в России, как показывает опыт последних лет, банк может потерят</w:t>
      </w:r>
      <w:r w:rsidR="00BB6F29" w:rsidRPr="00690F92">
        <w:rPr>
          <w:lang w:eastAsia="en-US"/>
        </w:rPr>
        <w:t xml:space="preserve">ь финансовую устойчивость за 1 </w:t>
      </w:r>
      <w:r w:rsidR="00690F92">
        <w:rPr>
          <w:lang w:eastAsia="en-US"/>
        </w:rPr>
        <w:t>-</w:t>
      </w:r>
      <w:r w:rsidRPr="00690F92">
        <w:rPr>
          <w:lang w:eastAsia="en-US"/>
        </w:rPr>
        <w:t xml:space="preserve"> 2 недели</w:t>
      </w:r>
      <w:r w:rsidR="00690F92">
        <w:rPr>
          <w:lang w:eastAsia="en-US"/>
        </w:rPr>
        <w:t xml:space="preserve"> (</w:t>
      </w:r>
      <w:r w:rsidRPr="00690F92">
        <w:rPr>
          <w:lang w:eastAsia="en-US"/>
        </w:rPr>
        <w:t>как пр</w:t>
      </w:r>
      <w:r w:rsidR="00E8095B" w:rsidRPr="00690F92">
        <w:rPr>
          <w:lang w:eastAsia="en-US"/>
        </w:rPr>
        <w:t>оизошло с банком</w:t>
      </w:r>
      <w:r w:rsidRPr="00690F92">
        <w:rPr>
          <w:lang w:eastAsia="en-US"/>
        </w:rPr>
        <w:t xml:space="preserve"> в мае 2004 г</w:t>
      </w:r>
      <w:r w:rsidR="00690F92" w:rsidRPr="00690F92">
        <w:rPr>
          <w:lang w:eastAsia="en-US"/>
        </w:rPr>
        <w:t>).</w:t>
      </w:r>
    </w:p>
    <w:p w:rsidR="00690F92" w:rsidRDefault="00F33C45" w:rsidP="00C8348D">
      <w:pPr>
        <w:keepNext/>
        <w:widowControl w:val="0"/>
        <w:ind w:firstLine="709"/>
        <w:rPr>
          <w:lang w:eastAsia="en-US"/>
        </w:rPr>
      </w:pPr>
      <w:r w:rsidRPr="00690F92">
        <w:rPr>
          <w:lang w:eastAsia="en-US"/>
        </w:rPr>
        <w:t>Управленче</w:t>
      </w:r>
      <w:r w:rsidR="00BB6F29" w:rsidRPr="00690F92">
        <w:rPr>
          <w:lang w:eastAsia="en-US"/>
        </w:rPr>
        <w:t>ская отчетность</w:t>
      </w:r>
      <w:r w:rsidR="00690F92" w:rsidRPr="00690F92">
        <w:rPr>
          <w:lang w:eastAsia="en-US"/>
        </w:rPr>
        <w:t xml:space="preserve">. </w:t>
      </w:r>
      <w:r w:rsidR="00BB6F29" w:rsidRPr="00690F92">
        <w:rPr>
          <w:lang w:eastAsia="en-US"/>
        </w:rPr>
        <w:t xml:space="preserve">Бюджет, бизнес </w:t>
      </w:r>
      <w:r w:rsidR="00690F92">
        <w:rPr>
          <w:lang w:eastAsia="en-US"/>
        </w:rPr>
        <w:t>-</w:t>
      </w:r>
      <w:r w:rsidR="00BB6F29" w:rsidRPr="00690F92">
        <w:rPr>
          <w:lang w:eastAsia="en-US"/>
        </w:rPr>
        <w:t xml:space="preserve"> </w:t>
      </w:r>
      <w:r w:rsidRPr="00690F92">
        <w:rPr>
          <w:lang w:eastAsia="en-US"/>
        </w:rPr>
        <w:t>план</w:t>
      </w:r>
      <w:r w:rsidR="00690F92" w:rsidRPr="00690F92">
        <w:rPr>
          <w:lang w:eastAsia="en-US"/>
        </w:rPr>
        <w:t xml:space="preserve">. </w:t>
      </w:r>
      <w:r w:rsidRPr="00690F92">
        <w:rPr>
          <w:lang w:eastAsia="en-US"/>
        </w:rPr>
        <w:t>Это отчетность, подготовленная банком для собственных нужд</w:t>
      </w:r>
      <w:r w:rsidR="00690F92" w:rsidRPr="00690F92">
        <w:rPr>
          <w:lang w:eastAsia="en-US"/>
        </w:rPr>
        <w:t xml:space="preserve">: </w:t>
      </w:r>
      <w:r w:rsidRPr="00690F92">
        <w:rPr>
          <w:lang w:eastAsia="en-US"/>
        </w:rPr>
        <w:t>для подразделений внутреннего контроля, для менеджмента и участников банка</w:t>
      </w:r>
      <w:r w:rsidR="00690F92" w:rsidRPr="00690F92">
        <w:rPr>
          <w:lang w:eastAsia="en-US"/>
        </w:rPr>
        <w:t xml:space="preserve">. </w:t>
      </w:r>
      <w:r w:rsidRPr="00690F92">
        <w:rPr>
          <w:lang w:eastAsia="en-US"/>
        </w:rPr>
        <w:t>Но не секрет, что в текущих реалиях российского бизнеса управленческая отчетность может содержать некоторые сведения, оглашение которых может вызвать претензии со стороны регулирующих органов</w:t>
      </w:r>
      <w:r w:rsidR="00690F92">
        <w:rPr>
          <w:lang w:eastAsia="en-US"/>
        </w:rPr>
        <w:t xml:space="preserve"> (</w:t>
      </w:r>
      <w:r w:rsidRPr="00690F92">
        <w:rPr>
          <w:lang w:eastAsia="en-US"/>
        </w:rPr>
        <w:t xml:space="preserve">сюда могут относиться, например, различные схемы обналичивания денег, минимизации налогов, корректировки значений обязательных нормативов и </w:t>
      </w:r>
      <w:r w:rsidR="00690F92">
        <w:rPr>
          <w:lang w:eastAsia="en-US"/>
        </w:rPr>
        <w:t>т.д.)</w:t>
      </w:r>
      <w:r w:rsidR="00690F92" w:rsidRPr="00690F92">
        <w:rPr>
          <w:lang w:eastAsia="en-US"/>
        </w:rPr>
        <w:t xml:space="preserve">. </w:t>
      </w:r>
      <w:r w:rsidRPr="00690F92">
        <w:rPr>
          <w:lang w:eastAsia="en-US"/>
        </w:rPr>
        <w:t>Другими словами, управленческая отчетность банка</w:t>
      </w:r>
      <w:r w:rsidR="00690F92" w:rsidRPr="00690F92">
        <w:rPr>
          <w:lang w:eastAsia="en-US"/>
        </w:rPr>
        <w:t xml:space="preserve"> - </w:t>
      </w:r>
      <w:r w:rsidRPr="00690F92">
        <w:rPr>
          <w:lang w:eastAsia="en-US"/>
        </w:rPr>
        <w:t>одна из самых охраняемых его тайн, в силу чего она, как правило, для экспертов другого банка недоступна, а значит, не может рассматриваться как источник постоянного получения информации о банке</w:t>
      </w:r>
      <w:r w:rsidR="00690F92" w:rsidRPr="00690F92">
        <w:rPr>
          <w:lang w:eastAsia="en-US"/>
        </w:rPr>
        <w:t>.</w:t>
      </w:r>
    </w:p>
    <w:p w:rsidR="00690F92" w:rsidRDefault="00F33C45" w:rsidP="00C8348D">
      <w:pPr>
        <w:keepNext/>
        <w:widowControl w:val="0"/>
        <w:ind w:firstLine="709"/>
        <w:rPr>
          <w:lang w:eastAsia="en-US"/>
        </w:rPr>
      </w:pPr>
      <w:r w:rsidRPr="00690F92">
        <w:rPr>
          <w:lang w:eastAsia="en-US"/>
        </w:rPr>
        <w:t>Сказанное об управленческой отчетности может быть отнесено и к бюджету кредитно</w:t>
      </w:r>
      <w:r w:rsidR="00BB6F29" w:rsidRPr="00690F92">
        <w:rPr>
          <w:lang w:eastAsia="en-US"/>
        </w:rPr>
        <w:t xml:space="preserve">й организации, а также к бизнес </w:t>
      </w:r>
      <w:r w:rsidR="00690F92">
        <w:rPr>
          <w:lang w:eastAsia="en-US"/>
        </w:rPr>
        <w:t>-</w:t>
      </w:r>
      <w:r w:rsidR="00BB6F29" w:rsidRPr="00690F92">
        <w:rPr>
          <w:lang w:eastAsia="en-US"/>
        </w:rPr>
        <w:t xml:space="preserve"> </w:t>
      </w:r>
      <w:r w:rsidRPr="00690F92">
        <w:rPr>
          <w:lang w:eastAsia="en-US"/>
        </w:rPr>
        <w:t>плану ее развития</w:t>
      </w:r>
      <w:r w:rsidR="00690F92" w:rsidRPr="00690F92">
        <w:rPr>
          <w:lang w:eastAsia="en-US"/>
        </w:rPr>
        <w:t xml:space="preserve">. </w:t>
      </w:r>
      <w:r w:rsidRPr="00690F92">
        <w:rPr>
          <w:lang w:eastAsia="en-US"/>
        </w:rPr>
        <w:t>Эти два документа отдельные банки иногда готовят и раскрывают в интересах повышения своей инвестиционной привлекательности</w:t>
      </w:r>
      <w:r w:rsidR="00690F92" w:rsidRPr="00690F92">
        <w:rPr>
          <w:lang w:eastAsia="en-US"/>
        </w:rPr>
        <w:t xml:space="preserve">: </w:t>
      </w:r>
      <w:r w:rsidRPr="00690F92">
        <w:rPr>
          <w:lang w:eastAsia="en-US"/>
        </w:rPr>
        <w:t>например, при выпуске облигаций и их размещении на западных рынках капитала</w:t>
      </w:r>
      <w:r w:rsidR="00690F92" w:rsidRPr="00690F92">
        <w:rPr>
          <w:lang w:eastAsia="en-US"/>
        </w:rPr>
        <w:t xml:space="preserve">. </w:t>
      </w:r>
      <w:r w:rsidRPr="00690F92">
        <w:rPr>
          <w:lang w:eastAsia="en-US"/>
        </w:rPr>
        <w:t>Однако подготовленные таким образом документы в большинстве случаев носят декларативный, формальный характер</w:t>
      </w:r>
      <w:r w:rsidR="00690F92" w:rsidRPr="00690F92">
        <w:rPr>
          <w:lang w:eastAsia="en-US"/>
        </w:rPr>
        <w:t>.</w:t>
      </w:r>
    </w:p>
    <w:p w:rsidR="00690F92" w:rsidRDefault="00F33C45" w:rsidP="00C8348D">
      <w:pPr>
        <w:keepNext/>
        <w:widowControl w:val="0"/>
        <w:ind w:firstLine="709"/>
        <w:rPr>
          <w:lang w:eastAsia="en-US"/>
        </w:rPr>
      </w:pPr>
      <w:r w:rsidRPr="00690F92">
        <w:rPr>
          <w:lang w:eastAsia="en-US"/>
        </w:rPr>
        <w:t>Ежеквартальный отче</w:t>
      </w:r>
      <w:r w:rsidR="00690F92">
        <w:rPr>
          <w:lang w:eastAsia="en-US"/>
        </w:rPr>
        <w:t>т.д.</w:t>
      </w:r>
      <w:r w:rsidRPr="00690F92">
        <w:rPr>
          <w:lang w:eastAsia="en-US"/>
        </w:rPr>
        <w:t>окумент содержит ряд полезных для анализа данных о банке</w:t>
      </w:r>
      <w:r w:rsidR="00690F92" w:rsidRPr="00690F92">
        <w:rPr>
          <w:lang w:eastAsia="en-US"/>
        </w:rPr>
        <w:t xml:space="preserve">: </w:t>
      </w:r>
      <w:r w:rsidRPr="00690F92">
        <w:rPr>
          <w:lang w:eastAsia="en-US"/>
        </w:rPr>
        <w:t xml:space="preserve">структуру собственности, данные об акционерах, перечень основных клиентов, состав правления и совета директоров и </w:t>
      </w:r>
      <w:r w:rsidR="00690F92">
        <w:rPr>
          <w:lang w:eastAsia="en-US"/>
        </w:rPr>
        <w:t>т.д.</w:t>
      </w:r>
      <w:r w:rsidR="00690F92" w:rsidRPr="00690F92">
        <w:rPr>
          <w:lang w:eastAsia="en-US"/>
        </w:rPr>
        <w:t xml:space="preserve"> </w:t>
      </w:r>
      <w:r w:rsidRPr="00690F92">
        <w:rPr>
          <w:lang w:eastAsia="en-US"/>
        </w:rPr>
        <w:t>То есть это один из тех документов, которые активно используются при подготовке</w:t>
      </w:r>
      <w:r w:rsidR="00690F92">
        <w:rPr>
          <w:lang w:eastAsia="en-US"/>
        </w:rPr>
        <w:t xml:space="preserve"> "</w:t>
      </w:r>
      <w:r w:rsidRPr="00690F92">
        <w:rPr>
          <w:lang w:eastAsia="en-US"/>
        </w:rPr>
        <w:t>внешней аналитики</w:t>
      </w:r>
      <w:r w:rsidR="00690F92">
        <w:rPr>
          <w:lang w:eastAsia="en-US"/>
        </w:rPr>
        <w:t xml:space="preserve">". </w:t>
      </w:r>
      <w:r w:rsidRPr="00690F92">
        <w:rPr>
          <w:lang w:eastAsia="en-US"/>
        </w:rPr>
        <w:t>Однако финансовая часть отче</w:t>
      </w:r>
      <w:r w:rsidR="00BB6F29" w:rsidRPr="00690F92">
        <w:rPr>
          <w:lang w:eastAsia="en-US"/>
        </w:rPr>
        <w:t>та малоприменима на практике из</w:t>
      </w:r>
      <w:r w:rsidR="00690F92">
        <w:rPr>
          <w:lang w:eastAsia="en-US"/>
        </w:rPr>
        <w:t>-</w:t>
      </w:r>
      <w:r w:rsidRPr="00690F92">
        <w:rPr>
          <w:lang w:eastAsia="en-US"/>
        </w:rPr>
        <w:t>за того, что она, как правило, является устаревшей на момент публикации отчета, а также при наличии более качественных источников информации</w:t>
      </w:r>
      <w:r w:rsidR="00690F92" w:rsidRPr="00690F92">
        <w:rPr>
          <w:lang w:eastAsia="en-US"/>
        </w:rPr>
        <w:t>.</w:t>
      </w:r>
    </w:p>
    <w:p w:rsidR="00690F92" w:rsidRDefault="00F33C45" w:rsidP="00C8348D">
      <w:pPr>
        <w:keepNext/>
        <w:widowControl w:val="0"/>
        <w:ind w:firstLine="709"/>
        <w:rPr>
          <w:lang w:eastAsia="en-US"/>
        </w:rPr>
      </w:pPr>
      <w:r w:rsidRPr="00690F92">
        <w:rPr>
          <w:lang w:eastAsia="en-US"/>
        </w:rPr>
        <w:t>В такой ситуации особенную важность приобретает текущая отчетность банка, формируемая им на основе показателей синтетического и аналитического учета, которые содержатся в регистрах бухгалтерского учета</w:t>
      </w:r>
      <w:r w:rsidR="00690F92">
        <w:rPr>
          <w:lang w:eastAsia="en-US"/>
        </w:rPr>
        <w:t xml:space="preserve"> (</w:t>
      </w:r>
      <w:r w:rsidRPr="00690F92">
        <w:rPr>
          <w:lang w:eastAsia="en-US"/>
        </w:rPr>
        <w:t xml:space="preserve">лицевых счетах, бухгалтерском журнале, ежедневной оборотной ведомости, ежедневном балансе и </w:t>
      </w:r>
      <w:r w:rsidR="00690F92">
        <w:rPr>
          <w:lang w:eastAsia="en-US"/>
        </w:rPr>
        <w:t>др.)</w:t>
      </w:r>
      <w:r w:rsidR="00690F92" w:rsidRPr="00690F92">
        <w:rPr>
          <w:lang w:eastAsia="en-US"/>
        </w:rPr>
        <w:t>.</w:t>
      </w:r>
    </w:p>
    <w:p w:rsidR="00690F92" w:rsidRDefault="00F33C45" w:rsidP="00C8348D">
      <w:pPr>
        <w:keepNext/>
        <w:widowControl w:val="0"/>
        <w:ind w:firstLine="709"/>
        <w:rPr>
          <w:lang w:eastAsia="en-US"/>
        </w:rPr>
      </w:pPr>
      <w:r w:rsidRPr="00690F92">
        <w:rPr>
          <w:lang w:eastAsia="en-US"/>
        </w:rPr>
        <w:t>Состав показателей, подлежащих системному учету</w:t>
      </w:r>
      <w:r w:rsidR="00690F92">
        <w:rPr>
          <w:lang w:eastAsia="en-US"/>
        </w:rPr>
        <w:t xml:space="preserve"> (</w:t>
      </w:r>
      <w:r w:rsidRPr="00690F92">
        <w:rPr>
          <w:lang w:eastAsia="en-US"/>
        </w:rPr>
        <w:t>на балансовых, внебалансовых счетах, счетах доверительного управления, счетах депо</w:t>
      </w:r>
      <w:r w:rsidR="00690F92" w:rsidRPr="00690F92">
        <w:rPr>
          <w:lang w:eastAsia="en-US"/>
        </w:rPr>
        <w:t>),</w:t>
      </w:r>
      <w:r w:rsidRPr="00690F92">
        <w:rPr>
          <w:lang w:eastAsia="en-US"/>
        </w:rPr>
        <w:t xml:space="preserve"> определяется в Плане счетов и других правилах бухгалтерского учета в кредитных организациях РФ</w:t>
      </w:r>
      <w:r w:rsidR="00690F92">
        <w:rPr>
          <w:lang w:eastAsia="en-US"/>
        </w:rPr>
        <w:t xml:space="preserve"> (</w:t>
      </w:r>
      <w:r w:rsidRPr="00690F92">
        <w:rPr>
          <w:lang w:eastAsia="en-US"/>
        </w:rPr>
        <w:t>Приложения к Поло</w:t>
      </w:r>
      <w:r w:rsidR="00BB6F29" w:rsidRPr="00690F92">
        <w:rPr>
          <w:lang w:eastAsia="en-US"/>
        </w:rPr>
        <w:t>жению ЦБ РФ от 05</w:t>
      </w:r>
      <w:r w:rsidR="00690F92">
        <w:rPr>
          <w:lang w:eastAsia="en-US"/>
        </w:rPr>
        <w:t>.12.20</w:t>
      </w:r>
      <w:r w:rsidR="00BB6F29" w:rsidRPr="00690F92">
        <w:rPr>
          <w:lang w:eastAsia="en-US"/>
        </w:rPr>
        <w:t>02 N 205</w:t>
      </w:r>
      <w:r w:rsidR="00690F92">
        <w:rPr>
          <w:lang w:eastAsia="en-US"/>
        </w:rPr>
        <w:t>-</w:t>
      </w:r>
      <w:r w:rsidRPr="00690F92">
        <w:rPr>
          <w:lang w:eastAsia="en-US"/>
        </w:rPr>
        <w:t>П</w:t>
      </w:r>
      <w:r w:rsidR="00690F92" w:rsidRPr="00690F92">
        <w:rPr>
          <w:lang w:eastAsia="en-US"/>
        </w:rPr>
        <w:t>).</w:t>
      </w:r>
    </w:p>
    <w:p w:rsidR="00690F92" w:rsidRDefault="00F33C45" w:rsidP="00C8348D">
      <w:pPr>
        <w:keepNext/>
        <w:widowControl w:val="0"/>
        <w:ind w:firstLine="709"/>
        <w:rPr>
          <w:lang w:eastAsia="en-US"/>
        </w:rPr>
      </w:pPr>
      <w:r w:rsidRPr="00690F92">
        <w:rPr>
          <w:lang w:eastAsia="en-US"/>
        </w:rPr>
        <w:t>Как известно, для разных целей есть различные формы отчетности</w:t>
      </w:r>
      <w:r w:rsidR="00690F92" w:rsidRPr="00690F92">
        <w:rPr>
          <w:lang w:eastAsia="en-US"/>
        </w:rPr>
        <w:t xml:space="preserve">: </w:t>
      </w:r>
      <w:r w:rsidRPr="00690F92">
        <w:rPr>
          <w:lang w:eastAsia="en-US"/>
        </w:rPr>
        <w:t>статистическая, бухгалтерская, финансовая, публикуемая и др</w:t>
      </w:r>
      <w:r w:rsidR="00690F92" w:rsidRPr="00690F92">
        <w:rPr>
          <w:lang w:eastAsia="en-US"/>
        </w:rPr>
        <w:t xml:space="preserve">. </w:t>
      </w:r>
      <w:r w:rsidRPr="00690F92">
        <w:rPr>
          <w:lang w:eastAsia="en-US"/>
        </w:rPr>
        <w:t>Выше уже отмечалось, что основой формирования финансовой части информационной базы, необходимой для дистанционного анализа банка-контрагента, является прежде всего статистическая и публикуемая финансовая отчетность такого банка</w:t>
      </w:r>
      <w:r w:rsidR="00690F92" w:rsidRPr="00690F92">
        <w:rPr>
          <w:lang w:eastAsia="en-US"/>
        </w:rPr>
        <w:t xml:space="preserve">. </w:t>
      </w:r>
      <w:r w:rsidRPr="00690F92">
        <w:rPr>
          <w:lang w:eastAsia="en-US"/>
        </w:rPr>
        <w:t>Важность места бухгалтерской отчетности в дистанционном финансовом анализе банка подчеркивается тем, что в большинстве случаев инфо</w:t>
      </w:r>
      <w:r w:rsidR="00BB6F29" w:rsidRPr="00690F92">
        <w:rPr>
          <w:lang w:eastAsia="en-US"/>
        </w:rPr>
        <w:t xml:space="preserve">рмационная база такого анализа </w:t>
      </w:r>
      <w:r w:rsidR="00690F92">
        <w:rPr>
          <w:lang w:eastAsia="en-US"/>
        </w:rPr>
        <w:t>-</w:t>
      </w:r>
      <w:r w:rsidRPr="00690F92">
        <w:rPr>
          <w:lang w:eastAsia="en-US"/>
        </w:rPr>
        <w:t xml:space="preserve"> это фактически отчетность анализируемого банка</w:t>
      </w:r>
      <w:r w:rsidR="00690F92" w:rsidRPr="00690F92">
        <w:rPr>
          <w:lang w:eastAsia="en-US"/>
        </w:rPr>
        <w:t xml:space="preserve">. </w:t>
      </w:r>
      <w:r w:rsidRPr="00690F92">
        <w:rPr>
          <w:lang w:eastAsia="en-US"/>
        </w:rPr>
        <w:t>При этом необходимо отметить существование огромного объема публикаций, посвященных описанию и комментированию отчетности российских банков, что освобождает от необходимости подробно останавливаться на этом аспекте</w:t>
      </w:r>
      <w:r w:rsidR="00690F92" w:rsidRPr="00690F92">
        <w:rPr>
          <w:lang w:eastAsia="en-US"/>
        </w:rPr>
        <w:t xml:space="preserve">. </w:t>
      </w:r>
      <w:r w:rsidRPr="00690F92">
        <w:rPr>
          <w:lang w:eastAsia="en-US"/>
        </w:rPr>
        <w:t>С более полным списком форм отчетности, необходимым для проведения дистанционного анализа банка, можно ознакомиться в тексте ныне действующего Указ</w:t>
      </w:r>
      <w:r w:rsidR="00BB6F29" w:rsidRPr="00690F92">
        <w:rPr>
          <w:lang w:eastAsia="en-US"/>
        </w:rPr>
        <w:t>ания ЦБ РФ от 16</w:t>
      </w:r>
      <w:r w:rsidR="00690F92">
        <w:rPr>
          <w:lang w:eastAsia="en-US"/>
        </w:rPr>
        <w:t>.01.20</w:t>
      </w:r>
      <w:r w:rsidR="00BB6F29" w:rsidRPr="00690F92">
        <w:rPr>
          <w:lang w:eastAsia="en-US"/>
        </w:rPr>
        <w:t>04 N 1376</w:t>
      </w:r>
      <w:r w:rsidR="00690F92">
        <w:rPr>
          <w:lang w:eastAsia="en-US"/>
        </w:rPr>
        <w:t>-</w:t>
      </w:r>
      <w:r w:rsidRPr="00690F92">
        <w:rPr>
          <w:lang w:eastAsia="en-US"/>
        </w:rPr>
        <w:t>У</w:t>
      </w:r>
      <w:r w:rsidR="00690F92">
        <w:rPr>
          <w:lang w:eastAsia="en-US"/>
        </w:rPr>
        <w:t xml:space="preserve"> "</w:t>
      </w:r>
      <w:r w:rsidRPr="00690F92">
        <w:rPr>
          <w:lang w:eastAsia="en-US"/>
        </w:rPr>
        <w:t>О перечне, формах и порядке составления и представления форм отчетности кредитных организаций в Центральный банк РФ</w:t>
      </w:r>
      <w:r w:rsidR="00690F92">
        <w:rPr>
          <w:lang w:eastAsia="en-US"/>
        </w:rPr>
        <w:t>".</w:t>
      </w:r>
    </w:p>
    <w:p w:rsidR="00F33C45" w:rsidRPr="00690F92" w:rsidRDefault="00F33C45" w:rsidP="00C8348D">
      <w:pPr>
        <w:keepNext/>
        <w:widowControl w:val="0"/>
        <w:ind w:firstLine="709"/>
        <w:rPr>
          <w:i/>
          <w:iCs/>
          <w:lang w:eastAsia="en-US"/>
        </w:rPr>
      </w:pPr>
      <w:r w:rsidRPr="00690F92">
        <w:rPr>
          <w:i/>
          <w:iCs/>
          <w:lang w:eastAsia="en-US"/>
        </w:rPr>
        <w:t>Структура и принципы формирования агрегированного</w:t>
      </w:r>
      <w:r w:rsidR="00887FB7">
        <w:rPr>
          <w:i/>
          <w:iCs/>
          <w:lang w:eastAsia="en-US"/>
        </w:rPr>
        <w:t xml:space="preserve"> </w:t>
      </w:r>
      <w:r w:rsidRPr="00690F92">
        <w:rPr>
          <w:i/>
          <w:iCs/>
          <w:lang w:eastAsia="en-US"/>
        </w:rPr>
        <w:t>баланса банка</w:t>
      </w:r>
    </w:p>
    <w:p w:rsidR="00690F92" w:rsidRDefault="00F33C45" w:rsidP="00C8348D">
      <w:pPr>
        <w:keepNext/>
        <w:widowControl w:val="0"/>
        <w:ind w:firstLine="709"/>
        <w:rPr>
          <w:lang w:eastAsia="en-US"/>
        </w:rPr>
      </w:pPr>
      <w:r w:rsidRPr="00690F92">
        <w:rPr>
          <w:lang w:eastAsia="en-US"/>
        </w:rPr>
        <w:t>Как уже было выяснено, существующий на текущий момент стандарт представления информац</w:t>
      </w:r>
      <w:r w:rsidR="00BB6F29" w:rsidRPr="00690F92">
        <w:rPr>
          <w:lang w:eastAsia="en-US"/>
        </w:rPr>
        <w:t xml:space="preserve">ии об активах и пассивах банка </w:t>
      </w:r>
      <w:r w:rsidR="00690F92">
        <w:rPr>
          <w:lang w:eastAsia="en-US"/>
        </w:rPr>
        <w:t>-</w:t>
      </w:r>
      <w:r w:rsidRPr="00690F92">
        <w:rPr>
          <w:lang w:eastAsia="en-US"/>
        </w:rPr>
        <w:t xml:space="preserve"> его бухг</w:t>
      </w:r>
      <w:r w:rsidR="00BB6F29" w:rsidRPr="00690F92">
        <w:rPr>
          <w:lang w:eastAsia="en-US"/>
        </w:rPr>
        <w:t>алтерского баланса</w:t>
      </w:r>
      <w:r w:rsidR="00690F92">
        <w:rPr>
          <w:lang w:eastAsia="en-US"/>
        </w:rPr>
        <w:t xml:space="preserve"> (</w:t>
      </w:r>
      <w:r w:rsidR="00BB6F29" w:rsidRPr="00690F92">
        <w:rPr>
          <w:lang w:eastAsia="en-US"/>
        </w:rPr>
        <w:t>форма 101</w:t>
      </w:r>
      <w:r w:rsidR="00690F92" w:rsidRPr="00690F92">
        <w:rPr>
          <w:lang w:eastAsia="en-US"/>
        </w:rPr>
        <w:t xml:space="preserve">) </w:t>
      </w:r>
      <w:r w:rsidR="00690F92">
        <w:rPr>
          <w:lang w:eastAsia="en-US"/>
        </w:rPr>
        <w:t>-</w:t>
      </w:r>
      <w:r w:rsidRPr="00690F92">
        <w:rPr>
          <w:lang w:eastAsia="en-US"/>
        </w:rPr>
        <w:t xml:space="preserve"> имеет серьезный недостаток, сильно затрудняющий анализ</w:t>
      </w:r>
      <w:r w:rsidR="00690F92" w:rsidRPr="00690F92">
        <w:rPr>
          <w:lang w:eastAsia="en-US"/>
        </w:rPr>
        <w:t xml:space="preserve">. </w:t>
      </w:r>
      <w:r w:rsidRPr="00690F92">
        <w:rPr>
          <w:lang w:eastAsia="en-US"/>
        </w:rPr>
        <w:t>Речь идет о недостаточной наглядности представления информации</w:t>
      </w:r>
      <w:r w:rsidR="00690F92" w:rsidRPr="00690F92">
        <w:rPr>
          <w:lang w:eastAsia="en-US"/>
        </w:rPr>
        <w:t xml:space="preserve">. </w:t>
      </w:r>
      <w:r w:rsidRPr="00690F92">
        <w:rPr>
          <w:lang w:eastAsia="en-US"/>
        </w:rPr>
        <w:t>В отличие от бухгалтерского учета предприятий в банковском бухгалтерском учете в России не имеется качественной формы, официально сдав</w:t>
      </w:r>
      <w:r w:rsidR="00BB6F29" w:rsidRPr="00690F92">
        <w:rPr>
          <w:lang w:eastAsia="en-US"/>
        </w:rPr>
        <w:t xml:space="preserve">аемой в контролирующие органы, </w:t>
      </w:r>
      <w:r w:rsidR="00690F92">
        <w:rPr>
          <w:lang w:eastAsia="en-US"/>
        </w:rPr>
        <w:t>-</w:t>
      </w:r>
      <w:r w:rsidRPr="00690F92">
        <w:rPr>
          <w:lang w:eastAsia="en-US"/>
        </w:rPr>
        <w:t xml:space="preserve"> аналога формы 1</w:t>
      </w:r>
      <w:r w:rsidR="00690F92">
        <w:rPr>
          <w:lang w:eastAsia="en-US"/>
        </w:rPr>
        <w:t xml:space="preserve"> (</w:t>
      </w:r>
      <w:r w:rsidRPr="00690F92">
        <w:rPr>
          <w:lang w:eastAsia="en-US"/>
        </w:rPr>
        <w:t>баланс предприятия</w:t>
      </w:r>
      <w:r w:rsidR="00690F92" w:rsidRPr="00690F92">
        <w:rPr>
          <w:lang w:eastAsia="en-US"/>
        </w:rPr>
        <w:t xml:space="preserve">) </w:t>
      </w:r>
      <w:r w:rsidRPr="00690F92">
        <w:rPr>
          <w:rStyle w:val="af8"/>
          <w:color w:val="000000"/>
          <w:lang w:eastAsia="en-US"/>
        </w:rPr>
        <w:footnoteReference w:id="10"/>
      </w:r>
      <w:r w:rsidR="00690F92" w:rsidRPr="00690F92">
        <w:rPr>
          <w:lang w:eastAsia="en-US"/>
        </w:rPr>
        <w:t xml:space="preserve">. </w:t>
      </w:r>
      <w:r w:rsidRPr="00690F92">
        <w:rPr>
          <w:lang w:eastAsia="en-US"/>
        </w:rPr>
        <w:t>Баланс банка</w:t>
      </w:r>
      <w:r w:rsidR="00690F92" w:rsidRPr="00690F92">
        <w:rPr>
          <w:lang w:eastAsia="en-US"/>
        </w:rPr>
        <w:t xml:space="preserve"> - </w:t>
      </w:r>
      <w:r w:rsidRPr="00690F92">
        <w:rPr>
          <w:lang w:eastAsia="en-US"/>
        </w:rPr>
        <w:t>форма 101</w:t>
      </w:r>
      <w:r w:rsidR="00690F92" w:rsidRPr="00690F92">
        <w:rPr>
          <w:lang w:eastAsia="en-US"/>
        </w:rPr>
        <w:t xml:space="preserve"> - </w:t>
      </w:r>
      <w:r w:rsidRPr="00690F92">
        <w:rPr>
          <w:lang w:eastAsia="en-US"/>
        </w:rPr>
        <w:t>представляет собой перечень всех счетов из Плана счетов банковского бухгалтерского учета, по которым имеются входящие или исходящие остатки или обороты, проведенные по счету в течение месяца</w:t>
      </w:r>
      <w:r w:rsidR="00690F92">
        <w:rPr>
          <w:lang w:eastAsia="en-US"/>
        </w:rPr>
        <w:t xml:space="preserve"> (</w:t>
      </w:r>
      <w:r w:rsidRPr="00690F92">
        <w:rPr>
          <w:lang w:eastAsia="en-US"/>
        </w:rPr>
        <w:t>с разделением оборотов на рублевые и валютные</w:t>
      </w:r>
      <w:r w:rsidR="00690F92" w:rsidRPr="00690F92">
        <w:rPr>
          <w:lang w:eastAsia="en-US"/>
        </w:rPr>
        <w:t>).</w:t>
      </w:r>
    </w:p>
    <w:p w:rsidR="00690F92" w:rsidRDefault="00F33C45" w:rsidP="00C8348D">
      <w:pPr>
        <w:keepNext/>
        <w:widowControl w:val="0"/>
        <w:ind w:firstLine="709"/>
        <w:rPr>
          <w:lang w:eastAsia="en-US"/>
        </w:rPr>
      </w:pPr>
      <w:r w:rsidRPr="00690F92">
        <w:rPr>
          <w:lang w:eastAsia="en-US"/>
        </w:rPr>
        <w:t>Основная проблема</w:t>
      </w:r>
      <w:r w:rsidR="00BB6F29" w:rsidRPr="00690F92">
        <w:rPr>
          <w:lang w:eastAsia="en-US"/>
        </w:rPr>
        <w:t xml:space="preserve">, связанная с формой 101, </w:t>
      </w:r>
      <w:r w:rsidR="00690F92">
        <w:rPr>
          <w:lang w:eastAsia="en-US"/>
        </w:rPr>
        <w:t>-</w:t>
      </w:r>
      <w:r w:rsidRPr="00690F92">
        <w:rPr>
          <w:lang w:eastAsia="en-US"/>
        </w:rPr>
        <w:t xml:space="preserve"> сложность запоминания того, что именно означает каждая из многочисленных цифр баланса</w:t>
      </w:r>
      <w:r w:rsidR="00690F92" w:rsidRPr="00690F92">
        <w:rPr>
          <w:lang w:eastAsia="en-US"/>
        </w:rPr>
        <w:t xml:space="preserve">; </w:t>
      </w:r>
      <w:r w:rsidRPr="00690F92">
        <w:rPr>
          <w:lang w:eastAsia="en-US"/>
        </w:rPr>
        <w:t>в идеале аналитик должен постоянно держать в памяти все счета бухгалтерского учета банков и особенности их использования при отражении различных финансовых операций</w:t>
      </w:r>
      <w:r w:rsidR="00690F92" w:rsidRPr="00690F92">
        <w:rPr>
          <w:lang w:eastAsia="en-US"/>
        </w:rPr>
        <w:t xml:space="preserve">. </w:t>
      </w:r>
      <w:r w:rsidRPr="00690F92">
        <w:rPr>
          <w:lang w:eastAsia="en-US"/>
        </w:rPr>
        <w:t>Свя</w:t>
      </w:r>
      <w:r w:rsidR="00BB6F29" w:rsidRPr="00690F92">
        <w:rPr>
          <w:lang w:eastAsia="en-US"/>
        </w:rPr>
        <w:t xml:space="preserve">занная с этим другая трудность </w:t>
      </w:r>
      <w:r w:rsidR="00690F92">
        <w:rPr>
          <w:lang w:eastAsia="en-US"/>
        </w:rPr>
        <w:t>-</w:t>
      </w:r>
      <w:r w:rsidRPr="00690F92">
        <w:rPr>
          <w:lang w:eastAsia="en-US"/>
        </w:rPr>
        <w:t xml:space="preserve"> необходимость постоянного обращения к различным нормативным актам, где даны описания счетов и правила их использования</w:t>
      </w:r>
      <w:r w:rsidR="00690F92">
        <w:rPr>
          <w:lang w:eastAsia="en-US"/>
        </w:rPr>
        <w:t xml:space="preserve"> (</w:t>
      </w:r>
      <w:r w:rsidRPr="00690F92">
        <w:rPr>
          <w:lang w:eastAsia="en-US"/>
        </w:rPr>
        <w:t>помимо При</w:t>
      </w:r>
      <w:r w:rsidR="00BB6F29" w:rsidRPr="00690F92">
        <w:rPr>
          <w:lang w:eastAsia="en-US"/>
        </w:rPr>
        <w:t>ложений к Положению ЦБ РФ N 205</w:t>
      </w:r>
      <w:r w:rsidR="00690F92">
        <w:rPr>
          <w:lang w:eastAsia="en-US"/>
        </w:rPr>
        <w:t>-</w:t>
      </w:r>
      <w:r w:rsidRPr="00690F92">
        <w:rPr>
          <w:lang w:eastAsia="en-US"/>
        </w:rPr>
        <w:t>П это еще десятки других документов</w:t>
      </w:r>
      <w:r w:rsidR="00690F92" w:rsidRPr="00690F92">
        <w:rPr>
          <w:lang w:eastAsia="en-US"/>
        </w:rPr>
        <w:t xml:space="preserve">). </w:t>
      </w:r>
      <w:r w:rsidRPr="00690F92">
        <w:rPr>
          <w:lang w:eastAsia="en-US"/>
        </w:rPr>
        <w:t>Сделать то и другое очень нелегко, и в результате в ходе анализа могут быть упущены важные для его конечных результатов моменты</w:t>
      </w:r>
      <w:r w:rsidR="00690F92" w:rsidRPr="00690F92">
        <w:rPr>
          <w:lang w:eastAsia="en-US"/>
        </w:rPr>
        <w:t>.</w:t>
      </w:r>
    </w:p>
    <w:p w:rsidR="00690F92" w:rsidRDefault="00F33C45" w:rsidP="00C8348D">
      <w:pPr>
        <w:keepNext/>
        <w:widowControl w:val="0"/>
        <w:ind w:firstLine="709"/>
        <w:rPr>
          <w:lang w:eastAsia="en-US"/>
        </w:rPr>
      </w:pPr>
      <w:r w:rsidRPr="00690F92">
        <w:rPr>
          <w:lang w:eastAsia="en-US"/>
        </w:rPr>
        <w:t>Для минимизации указанной опасности в методике проведения финансового анализа банка необходимо предусмотреть инструмент, который бы</w:t>
      </w:r>
      <w:r w:rsidR="00690F92">
        <w:rPr>
          <w:lang w:eastAsia="en-US"/>
        </w:rPr>
        <w:t xml:space="preserve"> "</w:t>
      </w:r>
      <w:r w:rsidRPr="00690F92">
        <w:rPr>
          <w:lang w:eastAsia="en-US"/>
        </w:rPr>
        <w:t>отвечал</w:t>
      </w:r>
      <w:r w:rsidR="00690F92">
        <w:rPr>
          <w:lang w:eastAsia="en-US"/>
        </w:rPr>
        <w:t xml:space="preserve">" </w:t>
      </w:r>
      <w:r w:rsidRPr="00690F92">
        <w:rPr>
          <w:lang w:eastAsia="en-US"/>
        </w:rPr>
        <w:t>за наглядность представления отчетности банка</w:t>
      </w:r>
      <w:r w:rsidR="00690F92" w:rsidRPr="00690F92">
        <w:rPr>
          <w:lang w:eastAsia="en-US"/>
        </w:rPr>
        <w:t xml:space="preserve">. </w:t>
      </w:r>
      <w:r w:rsidRPr="00690F92">
        <w:rPr>
          <w:lang w:eastAsia="en-US"/>
        </w:rPr>
        <w:t>Есть основания считать, что фактически таким инструментом может являться автоматическое преобразование формы 101 в агрегированный</w:t>
      </w:r>
      <w:r w:rsidR="00690F92">
        <w:rPr>
          <w:lang w:eastAsia="en-US"/>
        </w:rPr>
        <w:t xml:space="preserve"> (</w:t>
      </w:r>
      <w:r w:rsidRPr="00690F92">
        <w:rPr>
          <w:lang w:eastAsia="en-US"/>
        </w:rPr>
        <w:t>сводный</w:t>
      </w:r>
      <w:r w:rsidR="00690F92" w:rsidRPr="00690F92">
        <w:rPr>
          <w:lang w:eastAsia="en-US"/>
        </w:rPr>
        <w:t xml:space="preserve">) </w:t>
      </w:r>
      <w:r w:rsidRPr="00690F92">
        <w:rPr>
          <w:lang w:eastAsia="en-US"/>
        </w:rPr>
        <w:t>баланс банка, внешне похожий на баланс предприятия</w:t>
      </w:r>
      <w:r w:rsidR="00690F92">
        <w:rPr>
          <w:lang w:eastAsia="en-US"/>
        </w:rPr>
        <w:t xml:space="preserve"> (</w:t>
      </w:r>
      <w:r w:rsidRPr="00690F92">
        <w:rPr>
          <w:lang w:eastAsia="en-US"/>
        </w:rPr>
        <w:t>форму 1</w:t>
      </w:r>
      <w:r w:rsidR="00690F92" w:rsidRPr="00690F92">
        <w:rPr>
          <w:lang w:eastAsia="en-US"/>
        </w:rPr>
        <w:t>).</w:t>
      </w:r>
    </w:p>
    <w:p w:rsidR="00690F92" w:rsidRDefault="00F33C45" w:rsidP="00C8348D">
      <w:pPr>
        <w:keepNext/>
        <w:widowControl w:val="0"/>
        <w:ind w:firstLine="709"/>
        <w:rPr>
          <w:lang w:eastAsia="en-US"/>
        </w:rPr>
      </w:pPr>
      <w:r w:rsidRPr="00690F92">
        <w:rPr>
          <w:lang w:eastAsia="en-US"/>
        </w:rPr>
        <w:t>При этом автоматизация процесса является необходимым условием коммерческого использования методики анализа и реализуется путем составления соответствующей компьютерной программы</w:t>
      </w:r>
      <w:r w:rsidR="00690F92" w:rsidRPr="00690F92">
        <w:rPr>
          <w:lang w:eastAsia="en-US"/>
        </w:rPr>
        <w:t xml:space="preserve">. </w:t>
      </w:r>
      <w:r w:rsidRPr="00690F92">
        <w:rPr>
          <w:lang w:eastAsia="en-US"/>
        </w:rPr>
        <w:t>По сути, такая программа должна представлять собой часть программного комплекса анализа финансового состояния банка</w:t>
      </w:r>
      <w:r w:rsidR="00690F92" w:rsidRPr="00690F92">
        <w:rPr>
          <w:lang w:eastAsia="en-US"/>
        </w:rPr>
        <w:t>.</w:t>
      </w:r>
    </w:p>
    <w:p w:rsidR="00690F92" w:rsidRDefault="00F33C45" w:rsidP="00C8348D">
      <w:pPr>
        <w:keepNext/>
        <w:widowControl w:val="0"/>
        <w:ind w:firstLine="709"/>
        <w:rPr>
          <w:lang w:eastAsia="en-US"/>
        </w:rPr>
      </w:pPr>
      <w:r w:rsidRPr="00690F92">
        <w:rPr>
          <w:lang w:eastAsia="en-US"/>
        </w:rPr>
        <w:t>Итак, задача на данном этапе сводится к построению агрегированного баланса банка</w:t>
      </w:r>
      <w:r w:rsidR="00690F92" w:rsidRPr="00690F92">
        <w:rPr>
          <w:lang w:eastAsia="en-US"/>
        </w:rPr>
        <w:t xml:space="preserve">. </w:t>
      </w:r>
      <w:r w:rsidRPr="00690F92">
        <w:rPr>
          <w:lang w:eastAsia="en-US"/>
        </w:rPr>
        <w:t>Для начала сформулирую принципы формирования такого баланса</w:t>
      </w:r>
      <w:r w:rsidR="00690F92" w:rsidRPr="00690F92">
        <w:rPr>
          <w:lang w:eastAsia="en-US"/>
        </w:rPr>
        <w:t>.</w:t>
      </w:r>
    </w:p>
    <w:p w:rsidR="00690F92" w:rsidRDefault="00F33C45" w:rsidP="00C8348D">
      <w:pPr>
        <w:keepNext/>
        <w:widowControl w:val="0"/>
        <w:ind w:firstLine="709"/>
        <w:rPr>
          <w:lang w:eastAsia="en-US"/>
        </w:rPr>
      </w:pPr>
      <w:r w:rsidRPr="00690F92">
        <w:rPr>
          <w:lang w:eastAsia="en-US"/>
        </w:rPr>
        <w:t>1</w:t>
      </w:r>
      <w:r w:rsidR="00690F92" w:rsidRPr="00690F92">
        <w:rPr>
          <w:lang w:eastAsia="en-US"/>
        </w:rPr>
        <w:t xml:space="preserve">. </w:t>
      </w:r>
      <w:r w:rsidRPr="00690F92">
        <w:rPr>
          <w:lang w:eastAsia="en-US"/>
        </w:rPr>
        <w:t>Принцип активных и пассивных счетов</w:t>
      </w:r>
      <w:r w:rsidR="00690F92" w:rsidRPr="00690F92">
        <w:rPr>
          <w:lang w:eastAsia="en-US"/>
        </w:rPr>
        <w:t xml:space="preserve">. </w:t>
      </w:r>
      <w:r w:rsidRPr="00690F92">
        <w:rPr>
          <w:lang w:eastAsia="en-US"/>
        </w:rPr>
        <w:t>Является продолжением одной из классичес</w:t>
      </w:r>
      <w:r w:rsidR="00BB6F29" w:rsidRPr="00690F92">
        <w:rPr>
          <w:lang w:eastAsia="en-US"/>
        </w:rPr>
        <w:t xml:space="preserve">ких основ бухгалтерского учета </w:t>
      </w:r>
      <w:r w:rsidR="00690F92">
        <w:rPr>
          <w:lang w:eastAsia="en-US"/>
        </w:rPr>
        <w:t>-</w:t>
      </w:r>
      <w:r w:rsidRPr="00690F92">
        <w:rPr>
          <w:lang w:eastAsia="en-US"/>
        </w:rPr>
        <w:t xml:space="preserve"> принципа двойной записи</w:t>
      </w:r>
      <w:r w:rsidR="00690F92" w:rsidRPr="00690F92">
        <w:rPr>
          <w:lang w:eastAsia="en-US"/>
        </w:rPr>
        <w:t xml:space="preserve">. </w:t>
      </w:r>
      <w:r w:rsidRPr="00690F92">
        <w:rPr>
          <w:lang w:eastAsia="en-US"/>
        </w:rPr>
        <w:t>В соответствии с ним и по аналогии с некоторыми формами отчетности</w:t>
      </w:r>
      <w:r w:rsidR="00690F92">
        <w:rPr>
          <w:lang w:eastAsia="en-US"/>
        </w:rPr>
        <w:t xml:space="preserve"> (</w:t>
      </w:r>
      <w:r w:rsidRPr="00690F92">
        <w:rPr>
          <w:lang w:eastAsia="en-US"/>
        </w:rPr>
        <w:t>например,</w:t>
      </w:r>
      <w:r w:rsidR="00BB6F29" w:rsidRPr="00690F92">
        <w:rPr>
          <w:lang w:eastAsia="en-US"/>
        </w:rPr>
        <w:t xml:space="preserve"> Приложение 9 к Положению N 205</w:t>
      </w:r>
      <w:r w:rsidR="00690F92">
        <w:rPr>
          <w:lang w:eastAsia="en-US"/>
        </w:rPr>
        <w:t>-</w:t>
      </w:r>
      <w:r w:rsidRPr="00690F92">
        <w:rPr>
          <w:lang w:eastAsia="en-US"/>
        </w:rPr>
        <w:t>П и Приложение 1 к Указ</w:t>
      </w:r>
      <w:r w:rsidR="00BB6F29" w:rsidRPr="00690F92">
        <w:rPr>
          <w:lang w:eastAsia="en-US"/>
        </w:rPr>
        <w:t>анию ЦБ РФ от 14</w:t>
      </w:r>
      <w:r w:rsidR="00690F92">
        <w:rPr>
          <w:lang w:eastAsia="en-US"/>
        </w:rPr>
        <w:t>.04.20</w:t>
      </w:r>
      <w:r w:rsidR="00BB6F29" w:rsidRPr="00690F92">
        <w:rPr>
          <w:lang w:eastAsia="en-US"/>
        </w:rPr>
        <w:t>03 N 1270</w:t>
      </w:r>
      <w:r w:rsidR="00690F92">
        <w:rPr>
          <w:lang w:eastAsia="en-US"/>
        </w:rPr>
        <w:t>-</w:t>
      </w:r>
      <w:r w:rsidRPr="00690F92">
        <w:rPr>
          <w:lang w:eastAsia="en-US"/>
        </w:rPr>
        <w:t>У</w:t>
      </w:r>
      <w:r w:rsidR="00690F92" w:rsidRPr="00690F92">
        <w:rPr>
          <w:lang w:eastAsia="en-US"/>
        </w:rPr>
        <w:t xml:space="preserve">) </w:t>
      </w:r>
      <w:r w:rsidRPr="00690F92">
        <w:rPr>
          <w:lang w:eastAsia="en-US"/>
        </w:rPr>
        <w:t>баланс банка будет разделен на 2 части</w:t>
      </w:r>
      <w:r w:rsidR="00690F92" w:rsidRPr="00690F92">
        <w:rPr>
          <w:lang w:eastAsia="en-US"/>
        </w:rPr>
        <w:t xml:space="preserve">: </w:t>
      </w:r>
      <w:r w:rsidRPr="00690F92">
        <w:rPr>
          <w:lang w:eastAsia="en-US"/>
        </w:rPr>
        <w:t>активы</w:t>
      </w:r>
      <w:r w:rsidR="00690F92">
        <w:rPr>
          <w:lang w:eastAsia="en-US"/>
        </w:rPr>
        <w:t xml:space="preserve"> (</w:t>
      </w:r>
      <w:r w:rsidRPr="00690F92">
        <w:rPr>
          <w:lang w:eastAsia="en-US"/>
        </w:rPr>
        <w:t>остатки на активных счетах</w:t>
      </w:r>
      <w:r w:rsidR="00690F92" w:rsidRPr="00690F92">
        <w:rPr>
          <w:lang w:eastAsia="en-US"/>
        </w:rPr>
        <w:t xml:space="preserve">) </w:t>
      </w:r>
      <w:r w:rsidRPr="00690F92">
        <w:rPr>
          <w:lang w:eastAsia="en-US"/>
        </w:rPr>
        <w:t>и пассивы</w:t>
      </w:r>
      <w:r w:rsidR="00690F92">
        <w:rPr>
          <w:lang w:eastAsia="en-US"/>
        </w:rPr>
        <w:t xml:space="preserve"> (</w:t>
      </w:r>
      <w:r w:rsidRPr="00690F92">
        <w:rPr>
          <w:lang w:eastAsia="en-US"/>
        </w:rPr>
        <w:t>остатки на пассивных счетах</w:t>
      </w:r>
      <w:r w:rsidR="00690F92" w:rsidRPr="00690F92">
        <w:rPr>
          <w:lang w:eastAsia="en-US"/>
        </w:rPr>
        <w:t>).</w:t>
      </w:r>
    </w:p>
    <w:p w:rsidR="00690F92" w:rsidRDefault="00F33C45" w:rsidP="00C8348D">
      <w:pPr>
        <w:keepNext/>
        <w:widowControl w:val="0"/>
        <w:ind w:firstLine="709"/>
        <w:rPr>
          <w:lang w:eastAsia="en-US"/>
        </w:rPr>
      </w:pPr>
      <w:r w:rsidRPr="00690F92">
        <w:rPr>
          <w:lang w:eastAsia="en-US"/>
        </w:rPr>
        <w:t>2</w:t>
      </w:r>
      <w:r w:rsidR="00690F92" w:rsidRPr="00690F92">
        <w:rPr>
          <w:lang w:eastAsia="en-US"/>
        </w:rPr>
        <w:t xml:space="preserve">. </w:t>
      </w:r>
      <w:r w:rsidRPr="00690F92">
        <w:rPr>
          <w:lang w:eastAsia="en-US"/>
        </w:rPr>
        <w:t>Принцип агрегирования</w:t>
      </w:r>
      <w:r w:rsidR="00690F92">
        <w:rPr>
          <w:lang w:eastAsia="en-US"/>
        </w:rPr>
        <w:t xml:space="preserve"> (</w:t>
      </w:r>
      <w:r w:rsidRPr="00690F92">
        <w:rPr>
          <w:lang w:eastAsia="en-US"/>
        </w:rPr>
        <w:t>агрегата</w:t>
      </w:r>
      <w:r w:rsidR="00690F92" w:rsidRPr="00690F92">
        <w:rPr>
          <w:lang w:eastAsia="en-US"/>
        </w:rPr>
        <w:t xml:space="preserve">). </w:t>
      </w:r>
      <w:r w:rsidR="00BB6F29" w:rsidRPr="00690F92">
        <w:rPr>
          <w:lang w:eastAsia="en-US"/>
        </w:rPr>
        <w:t xml:space="preserve">Агрегат </w:t>
      </w:r>
      <w:r w:rsidR="00690F92">
        <w:rPr>
          <w:lang w:eastAsia="en-US"/>
        </w:rPr>
        <w:t>-</w:t>
      </w:r>
      <w:r w:rsidRPr="00690F92">
        <w:rPr>
          <w:lang w:eastAsia="en-US"/>
        </w:rPr>
        <w:t xml:space="preserve"> это объединение ряда однотипных счетов бухгалтерского учета банка</w:t>
      </w:r>
      <w:r w:rsidR="00690F92">
        <w:rPr>
          <w:lang w:eastAsia="en-US"/>
        </w:rPr>
        <w:t xml:space="preserve"> (</w:t>
      </w:r>
      <w:r w:rsidRPr="00690F92">
        <w:rPr>
          <w:lang w:eastAsia="en-US"/>
        </w:rPr>
        <w:t>остатков и/или оборотов по этим счетам</w:t>
      </w:r>
      <w:r w:rsidR="00690F92" w:rsidRPr="00690F92">
        <w:rPr>
          <w:lang w:eastAsia="en-US"/>
        </w:rPr>
        <w:t xml:space="preserve">) </w:t>
      </w:r>
      <w:r w:rsidRPr="00690F92">
        <w:rPr>
          <w:lang w:eastAsia="en-US"/>
        </w:rPr>
        <w:t>для представления в укрупненной форме</w:t>
      </w:r>
      <w:r w:rsidR="00690F92" w:rsidRPr="00690F92">
        <w:rPr>
          <w:lang w:eastAsia="en-US"/>
        </w:rPr>
        <w:t xml:space="preserve">. </w:t>
      </w:r>
      <w:r w:rsidRPr="00690F92">
        <w:rPr>
          <w:lang w:eastAsia="en-US"/>
        </w:rPr>
        <w:t>Агрегат может иметь несколько уровней</w:t>
      </w:r>
      <w:r w:rsidR="00690F92" w:rsidRPr="00690F92">
        <w:rPr>
          <w:lang w:eastAsia="en-US"/>
        </w:rPr>
        <w:t>.</w:t>
      </w:r>
    </w:p>
    <w:p w:rsidR="00690F92" w:rsidRDefault="00BB6F29" w:rsidP="00C8348D">
      <w:pPr>
        <w:keepNext/>
        <w:widowControl w:val="0"/>
        <w:ind w:firstLine="709"/>
        <w:rPr>
          <w:lang w:eastAsia="en-US"/>
        </w:rPr>
      </w:pPr>
      <w:r w:rsidRPr="00690F92">
        <w:rPr>
          <w:lang w:eastAsia="en-US"/>
        </w:rPr>
        <w:t>Например, агрегат 1</w:t>
      </w:r>
      <w:r w:rsidR="00690F92">
        <w:rPr>
          <w:lang w:eastAsia="en-US"/>
        </w:rPr>
        <w:t>-</w:t>
      </w:r>
      <w:r w:rsidR="00F33C45" w:rsidRPr="00690F92">
        <w:rPr>
          <w:lang w:eastAsia="en-US"/>
        </w:rPr>
        <w:t>го</w:t>
      </w:r>
      <w:r w:rsidR="00690F92">
        <w:rPr>
          <w:lang w:eastAsia="en-US"/>
        </w:rPr>
        <w:t xml:space="preserve"> (</w:t>
      </w:r>
      <w:r w:rsidR="00F33C45" w:rsidRPr="00690F92">
        <w:rPr>
          <w:lang w:eastAsia="en-US"/>
        </w:rPr>
        <w:t>самого высокого уровня</w:t>
      </w:r>
      <w:r w:rsidR="00690F92" w:rsidRPr="00690F92">
        <w:rPr>
          <w:lang w:eastAsia="en-US"/>
        </w:rPr>
        <w:t xml:space="preserve">) </w:t>
      </w:r>
      <w:r w:rsidR="00F33C45" w:rsidRPr="00690F92">
        <w:rPr>
          <w:lang w:eastAsia="en-US"/>
        </w:rPr>
        <w:t>называется</w:t>
      </w:r>
      <w:r w:rsidR="00690F92">
        <w:rPr>
          <w:lang w:eastAsia="en-US"/>
        </w:rPr>
        <w:t xml:space="preserve"> "</w:t>
      </w:r>
      <w:r w:rsidR="00F33C45" w:rsidRPr="00690F92">
        <w:rPr>
          <w:lang w:eastAsia="en-US"/>
        </w:rPr>
        <w:t>Пассив</w:t>
      </w:r>
      <w:r w:rsidR="00690F92">
        <w:rPr>
          <w:lang w:eastAsia="en-US"/>
        </w:rPr>
        <w:t xml:space="preserve">" </w:t>
      </w:r>
      <w:r w:rsidR="00F33C45" w:rsidRPr="00690F92">
        <w:rPr>
          <w:lang w:eastAsia="en-US"/>
        </w:rPr>
        <w:t>и состоит, в свою оче</w:t>
      </w:r>
      <w:r w:rsidRPr="00690F92">
        <w:rPr>
          <w:lang w:eastAsia="en-US"/>
        </w:rPr>
        <w:t>редь, из нескольких агрегатов 2</w:t>
      </w:r>
      <w:r w:rsidR="00690F92">
        <w:rPr>
          <w:lang w:eastAsia="en-US"/>
        </w:rPr>
        <w:t>-</w:t>
      </w:r>
      <w:r w:rsidR="00F33C45" w:rsidRPr="00690F92">
        <w:rPr>
          <w:lang w:eastAsia="en-US"/>
        </w:rPr>
        <w:t>го уровня</w:t>
      </w:r>
      <w:r w:rsidR="00690F92" w:rsidRPr="00690F92">
        <w:rPr>
          <w:lang w:eastAsia="en-US"/>
        </w:rPr>
        <w:t>:</w:t>
      </w:r>
    </w:p>
    <w:p w:rsidR="00690F92" w:rsidRDefault="00F33C45" w:rsidP="00C8348D">
      <w:pPr>
        <w:keepNext/>
        <w:widowControl w:val="0"/>
        <w:ind w:firstLine="709"/>
        <w:rPr>
          <w:lang w:eastAsia="en-US"/>
        </w:rPr>
      </w:pPr>
      <w:r w:rsidRPr="00690F92">
        <w:rPr>
          <w:lang w:eastAsia="en-US"/>
        </w:rPr>
        <w:t>собственный капитал</w:t>
      </w:r>
      <w:r w:rsidR="00690F92" w:rsidRPr="00690F92">
        <w:rPr>
          <w:lang w:eastAsia="en-US"/>
        </w:rPr>
        <w:t>;</w:t>
      </w:r>
    </w:p>
    <w:p w:rsidR="00690F92" w:rsidRDefault="00F33C45" w:rsidP="00C8348D">
      <w:pPr>
        <w:keepNext/>
        <w:widowControl w:val="0"/>
        <w:ind w:firstLine="709"/>
        <w:rPr>
          <w:lang w:eastAsia="en-US"/>
        </w:rPr>
      </w:pPr>
      <w:r w:rsidRPr="00690F92">
        <w:rPr>
          <w:lang w:eastAsia="en-US"/>
        </w:rPr>
        <w:t>средства банков</w:t>
      </w:r>
      <w:r w:rsidR="00690F92" w:rsidRPr="00690F92">
        <w:rPr>
          <w:lang w:eastAsia="en-US"/>
        </w:rPr>
        <w:t>;</w:t>
      </w:r>
    </w:p>
    <w:p w:rsidR="00690F92" w:rsidRDefault="00F33C45" w:rsidP="00C8348D">
      <w:pPr>
        <w:keepNext/>
        <w:widowControl w:val="0"/>
        <w:ind w:firstLine="709"/>
        <w:rPr>
          <w:lang w:eastAsia="en-US"/>
        </w:rPr>
      </w:pPr>
      <w:r w:rsidRPr="00690F92">
        <w:rPr>
          <w:lang w:eastAsia="en-US"/>
        </w:rPr>
        <w:t>средства клиентов</w:t>
      </w:r>
      <w:r w:rsidR="00690F92" w:rsidRPr="00690F92">
        <w:rPr>
          <w:lang w:eastAsia="en-US"/>
        </w:rPr>
        <w:t>;</w:t>
      </w:r>
    </w:p>
    <w:p w:rsidR="00690F92" w:rsidRDefault="00F33C45" w:rsidP="00C8348D">
      <w:pPr>
        <w:keepNext/>
        <w:widowControl w:val="0"/>
        <w:ind w:firstLine="709"/>
        <w:rPr>
          <w:lang w:eastAsia="en-US"/>
        </w:rPr>
      </w:pPr>
      <w:r w:rsidRPr="00690F92">
        <w:rPr>
          <w:lang w:eastAsia="en-US"/>
        </w:rPr>
        <w:t>срочные пассивы</w:t>
      </w:r>
      <w:r w:rsidR="00690F92" w:rsidRPr="00690F92">
        <w:rPr>
          <w:lang w:eastAsia="en-US"/>
        </w:rPr>
        <w:t>.</w:t>
      </w:r>
    </w:p>
    <w:p w:rsidR="00690F92" w:rsidRDefault="00F33C45" w:rsidP="00C8348D">
      <w:pPr>
        <w:keepNext/>
        <w:widowControl w:val="0"/>
        <w:ind w:firstLine="709"/>
        <w:rPr>
          <w:lang w:eastAsia="en-US"/>
        </w:rPr>
      </w:pPr>
      <w:r w:rsidRPr="00690F92">
        <w:rPr>
          <w:lang w:eastAsia="en-US"/>
        </w:rPr>
        <w:t>Агрегат низшего уровня, соот</w:t>
      </w:r>
      <w:r w:rsidR="00BB6F29" w:rsidRPr="00690F92">
        <w:rPr>
          <w:lang w:eastAsia="en-US"/>
        </w:rPr>
        <w:t>ветственно, состоит из счетов 1</w:t>
      </w:r>
      <w:r w:rsidR="00690F92">
        <w:rPr>
          <w:lang w:eastAsia="en-US"/>
        </w:rPr>
        <w:t>-</w:t>
      </w:r>
      <w:r w:rsidRPr="00690F92">
        <w:rPr>
          <w:lang w:eastAsia="en-US"/>
        </w:rPr>
        <w:t>го порядка из формы 101</w:t>
      </w:r>
      <w:r w:rsidR="00690F92" w:rsidRPr="00690F92">
        <w:rPr>
          <w:lang w:eastAsia="en-US"/>
        </w:rPr>
        <w:t xml:space="preserve">. </w:t>
      </w:r>
      <w:r w:rsidRPr="00690F92">
        <w:rPr>
          <w:lang w:eastAsia="en-US"/>
        </w:rPr>
        <w:t>Описание структуры используемых при построении баланса агрегатов и их состава приведено ниже</w:t>
      </w:r>
      <w:r w:rsidR="00690F92" w:rsidRPr="00690F92">
        <w:rPr>
          <w:lang w:eastAsia="en-US"/>
        </w:rPr>
        <w:t>.</w:t>
      </w:r>
    </w:p>
    <w:p w:rsidR="00690F92" w:rsidRDefault="00F33C45" w:rsidP="00C8348D">
      <w:pPr>
        <w:keepNext/>
        <w:widowControl w:val="0"/>
        <w:ind w:firstLine="709"/>
        <w:rPr>
          <w:lang w:eastAsia="en-US"/>
        </w:rPr>
      </w:pPr>
      <w:r w:rsidRPr="00690F92">
        <w:rPr>
          <w:lang w:eastAsia="en-US"/>
        </w:rPr>
        <w:t>3</w:t>
      </w:r>
      <w:r w:rsidR="00690F92" w:rsidRPr="00690F92">
        <w:rPr>
          <w:lang w:eastAsia="en-US"/>
        </w:rPr>
        <w:t xml:space="preserve">. </w:t>
      </w:r>
      <w:r w:rsidRPr="00690F92">
        <w:rPr>
          <w:lang w:eastAsia="en-US"/>
        </w:rPr>
        <w:t>Принцип убывающей ликвидности активов</w:t>
      </w:r>
      <w:r w:rsidR="00690F92" w:rsidRPr="00690F92">
        <w:rPr>
          <w:lang w:eastAsia="en-US"/>
        </w:rPr>
        <w:t xml:space="preserve">. </w:t>
      </w:r>
      <w:r w:rsidRPr="00690F92">
        <w:rPr>
          <w:lang w:eastAsia="en-US"/>
        </w:rPr>
        <w:t>Для удобства анализа все имеющиеся активы банка будут агрегированы в порядке убывания их ликвидности с целью наглядного отражения степени ликвидности и устойчивости банка</w:t>
      </w:r>
      <w:r w:rsidR="00690F92" w:rsidRPr="00690F92">
        <w:rPr>
          <w:lang w:eastAsia="en-US"/>
        </w:rPr>
        <w:t xml:space="preserve">. </w:t>
      </w:r>
      <w:r w:rsidRPr="00690F92">
        <w:rPr>
          <w:lang w:eastAsia="en-US"/>
        </w:rPr>
        <w:t>Соответственно, в верхнем разделе активной части баланса должны быть указаны наиболее ликвидные активы банка</w:t>
      </w:r>
      <w:r w:rsidR="00690F92" w:rsidRPr="00690F92">
        <w:rPr>
          <w:lang w:eastAsia="en-US"/>
        </w:rPr>
        <w:t xml:space="preserve">: </w:t>
      </w:r>
      <w:r w:rsidRPr="00690F92">
        <w:rPr>
          <w:lang w:eastAsia="en-US"/>
        </w:rPr>
        <w:t>остаток на корреспондентском счете банка в Банке России, денежные средства</w:t>
      </w:r>
      <w:r w:rsidR="00690F92">
        <w:rPr>
          <w:lang w:eastAsia="en-US"/>
        </w:rPr>
        <w:t xml:space="preserve"> (</w:t>
      </w:r>
      <w:r w:rsidRPr="00690F92">
        <w:rPr>
          <w:lang w:eastAsia="en-US"/>
        </w:rPr>
        <w:t>деньги в кассе и деньги в пути</w:t>
      </w:r>
      <w:r w:rsidR="00690F92" w:rsidRPr="00690F92">
        <w:rPr>
          <w:lang w:eastAsia="en-US"/>
        </w:rPr>
        <w:t>),</w:t>
      </w:r>
      <w:r w:rsidRPr="00690F92">
        <w:rPr>
          <w:lang w:eastAsia="en-US"/>
        </w:rPr>
        <w:t xml:space="preserve"> средства на биржевых счетах</w:t>
      </w:r>
      <w:r w:rsidR="00690F92" w:rsidRPr="00690F92">
        <w:rPr>
          <w:lang w:eastAsia="en-US"/>
        </w:rPr>
        <w:t>.</w:t>
      </w:r>
    </w:p>
    <w:p w:rsidR="00690F92" w:rsidRDefault="00F33C45" w:rsidP="00C8348D">
      <w:pPr>
        <w:keepNext/>
        <w:widowControl w:val="0"/>
        <w:ind w:firstLine="709"/>
        <w:rPr>
          <w:lang w:eastAsia="en-US"/>
        </w:rPr>
      </w:pPr>
      <w:r w:rsidRPr="00690F92">
        <w:rPr>
          <w:lang w:eastAsia="en-US"/>
        </w:rPr>
        <w:t>4</w:t>
      </w:r>
      <w:r w:rsidR="00690F92" w:rsidRPr="00690F92">
        <w:rPr>
          <w:lang w:eastAsia="en-US"/>
        </w:rPr>
        <w:t xml:space="preserve">. </w:t>
      </w:r>
      <w:r w:rsidRPr="00690F92">
        <w:rPr>
          <w:lang w:eastAsia="en-US"/>
        </w:rPr>
        <w:t>Принцип изменения срочности пассивов</w:t>
      </w:r>
      <w:r w:rsidR="00690F92" w:rsidRPr="00690F92">
        <w:rPr>
          <w:lang w:eastAsia="en-US"/>
        </w:rPr>
        <w:t xml:space="preserve">. </w:t>
      </w:r>
      <w:r w:rsidRPr="00690F92">
        <w:rPr>
          <w:lang w:eastAsia="en-US"/>
        </w:rPr>
        <w:t>В пассивной части баланса все пассивы</w:t>
      </w:r>
      <w:r w:rsidR="00690F92">
        <w:rPr>
          <w:lang w:eastAsia="en-US"/>
        </w:rPr>
        <w:t xml:space="preserve"> (</w:t>
      </w:r>
      <w:r w:rsidRPr="00690F92">
        <w:rPr>
          <w:lang w:eastAsia="en-US"/>
        </w:rPr>
        <w:t>источники финансирования</w:t>
      </w:r>
      <w:r w:rsidR="00690F92" w:rsidRPr="00690F92">
        <w:rPr>
          <w:lang w:eastAsia="en-US"/>
        </w:rPr>
        <w:t xml:space="preserve">) </w:t>
      </w:r>
      <w:r w:rsidRPr="00690F92">
        <w:rPr>
          <w:lang w:eastAsia="en-US"/>
        </w:rPr>
        <w:t>банка классифицируются</w:t>
      </w:r>
      <w:r w:rsidR="00690F92">
        <w:rPr>
          <w:lang w:eastAsia="en-US"/>
        </w:rPr>
        <w:t xml:space="preserve"> (</w:t>
      </w:r>
      <w:r w:rsidRPr="00690F92">
        <w:rPr>
          <w:lang w:eastAsia="en-US"/>
        </w:rPr>
        <w:t>и агрегируются</w:t>
      </w:r>
      <w:r w:rsidR="00690F92" w:rsidRPr="00690F92">
        <w:rPr>
          <w:lang w:eastAsia="en-US"/>
        </w:rPr>
        <w:t xml:space="preserve">) </w:t>
      </w:r>
      <w:r w:rsidRPr="00690F92">
        <w:rPr>
          <w:lang w:eastAsia="en-US"/>
        </w:rPr>
        <w:t>в соответствии со сроками, в течение которых банк располагает этими пассивами</w:t>
      </w:r>
      <w:r w:rsidR="00690F92" w:rsidRPr="00690F92">
        <w:rPr>
          <w:lang w:eastAsia="en-US"/>
        </w:rPr>
        <w:t xml:space="preserve">. </w:t>
      </w:r>
      <w:r w:rsidRPr="00690F92">
        <w:rPr>
          <w:lang w:eastAsia="en-US"/>
        </w:rPr>
        <w:t>Иными словами, они будут разделены на 3 основные группы</w:t>
      </w:r>
      <w:r w:rsidR="00690F92" w:rsidRPr="00690F92">
        <w:rPr>
          <w:lang w:eastAsia="en-US"/>
        </w:rPr>
        <w:t>:</w:t>
      </w:r>
    </w:p>
    <w:p w:rsidR="00690F92" w:rsidRDefault="00F33C45" w:rsidP="00C8348D">
      <w:pPr>
        <w:keepNext/>
        <w:widowControl w:val="0"/>
        <w:ind w:firstLine="709"/>
        <w:rPr>
          <w:lang w:eastAsia="en-US"/>
        </w:rPr>
      </w:pPr>
      <w:r w:rsidRPr="00690F92">
        <w:rPr>
          <w:lang w:eastAsia="en-US"/>
        </w:rPr>
        <w:t>собственный капитал банка</w:t>
      </w:r>
      <w:r w:rsidR="00690F92">
        <w:rPr>
          <w:lang w:eastAsia="en-US"/>
        </w:rPr>
        <w:t xml:space="preserve"> (</w:t>
      </w:r>
      <w:r w:rsidRPr="00690F92">
        <w:rPr>
          <w:lang w:eastAsia="en-US"/>
        </w:rPr>
        <w:t>средства, которыми банк располагает</w:t>
      </w:r>
      <w:r w:rsidR="00690F92">
        <w:rPr>
          <w:lang w:eastAsia="en-US"/>
        </w:rPr>
        <w:t xml:space="preserve"> "</w:t>
      </w:r>
      <w:r w:rsidRPr="00690F92">
        <w:rPr>
          <w:lang w:eastAsia="en-US"/>
        </w:rPr>
        <w:t>вечно</w:t>
      </w:r>
      <w:r w:rsidR="00690F92">
        <w:rPr>
          <w:lang w:eastAsia="en-US"/>
        </w:rPr>
        <w:t>"</w:t>
      </w:r>
      <w:r w:rsidR="00690F92" w:rsidRPr="00690F92">
        <w:rPr>
          <w:lang w:eastAsia="en-US"/>
        </w:rPr>
        <w:t>);</w:t>
      </w:r>
    </w:p>
    <w:p w:rsidR="00690F92" w:rsidRDefault="00F33C45" w:rsidP="00C8348D">
      <w:pPr>
        <w:keepNext/>
        <w:widowControl w:val="0"/>
        <w:ind w:firstLine="709"/>
        <w:rPr>
          <w:lang w:eastAsia="en-US"/>
        </w:rPr>
      </w:pPr>
      <w:r w:rsidRPr="00690F92">
        <w:rPr>
          <w:lang w:eastAsia="en-US"/>
        </w:rPr>
        <w:t>срочные пассивы</w:t>
      </w:r>
      <w:r w:rsidR="00690F92">
        <w:rPr>
          <w:lang w:eastAsia="en-US"/>
        </w:rPr>
        <w:t xml:space="preserve"> (</w:t>
      </w:r>
      <w:r w:rsidRPr="00690F92">
        <w:rPr>
          <w:lang w:eastAsia="en-US"/>
        </w:rPr>
        <w:t>привлеченные на определенный известный срок</w:t>
      </w:r>
      <w:r w:rsidR="00690F92" w:rsidRPr="00690F92">
        <w:rPr>
          <w:lang w:eastAsia="en-US"/>
        </w:rPr>
        <w:t>);</w:t>
      </w:r>
    </w:p>
    <w:p w:rsidR="00690F92" w:rsidRDefault="00F33C45" w:rsidP="00C8348D">
      <w:pPr>
        <w:keepNext/>
        <w:widowControl w:val="0"/>
        <w:ind w:firstLine="709"/>
        <w:rPr>
          <w:lang w:eastAsia="en-US"/>
        </w:rPr>
      </w:pPr>
      <w:r w:rsidRPr="00690F92">
        <w:rPr>
          <w:lang w:eastAsia="en-US"/>
        </w:rPr>
        <w:t>средства, привлеченные до востребования</w:t>
      </w:r>
      <w:r w:rsidR="00690F92" w:rsidRPr="00690F92">
        <w:rPr>
          <w:lang w:eastAsia="en-US"/>
        </w:rPr>
        <w:t>.</w:t>
      </w:r>
    </w:p>
    <w:p w:rsidR="00690F92" w:rsidRDefault="00F33C45" w:rsidP="00C8348D">
      <w:pPr>
        <w:keepNext/>
        <w:widowControl w:val="0"/>
        <w:ind w:firstLine="709"/>
        <w:rPr>
          <w:lang w:eastAsia="en-US"/>
        </w:rPr>
      </w:pPr>
      <w:r w:rsidRPr="00690F92">
        <w:rPr>
          <w:lang w:eastAsia="en-US"/>
        </w:rPr>
        <w:t>Сальдированный агрегированный баланс банка представляет собой форму отчетности, автоматически формируемую программным комплексом на основе исходящих остатков на балансовых счетах банка, приведенных в форме 101</w:t>
      </w:r>
      <w:r w:rsidR="00690F92" w:rsidRPr="00690F92">
        <w:rPr>
          <w:lang w:eastAsia="en-US"/>
        </w:rPr>
        <w:t xml:space="preserve">. </w:t>
      </w:r>
      <w:r w:rsidRPr="00690F92">
        <w:rPr>
          <w:lang w:eastAsia="en-US"/>
        </w:rPr>
        <w:t>Таким образом, агрегированный баланс формируется по состоянию на отчетную дату</w:t>
      </w:r>
      <w:r w:rsidR="00690F92" w:rsidRPr="00690F92">
        <w:rPr>
          <w:lang w:eastAsia="en-US"/>
        </w:rPr>
        <w:t xml:space="preserve"> - </w:t>
      </w:r>
      <w:r w:rsidRPr="00690F92">
        <w:rPr>
          <w:lang w:eastAsia="en-US"/>
        </w:rPr>
        <w:t>день, сл</w:t>
      </w:r>
      <w:r w:rsidR="00BB6F29" w:rsidRPr="00690F92">
        <w:rPr>
          <w:lang w:eastAsia="en-US"/>
        </w:rPr>
        <w:t>едующий за отчетным периодом</w:t>
      </w:r>
      <w:r w:rsidR="00690F92">
        <w:rPr>
          <w:lang w:eastAsia="en-US"/>
        </w:rPr>
        <w:t xml:space="preserve"> (</w:t>
      </w:r>
      <w:r w:rsidR="00BB6F29" w:rsidRPr="00690F92">
        <w:rPr>
          <w:lang w:eastAsia="en-US"/>
        </w:rPr>
        <w:t>1</w:t>
      </w:r>
      <w:r w:rsidR="00690F92">
        <w:rPr>
          <w:lang w:eastAsia="en-US"/>
        </w:rPr>
        <w:t>-</w:t>
      </w:r>
      <w:r w:rsidRPr="00690F92">
        <w:rPr>
          <w:lang w:eastAsia="en-US"/>
        </w:rPr>
        <w:t>е число месяца, следующего за отчетным</w:t>
      </w:r>
      <w:r w:rsidR="00690F92" w:rsidRPr="00690F92">
        <w:rPr>
          <w:lang w:eastAsia="en-US"/>
        </w:rPr>
        <w:t xml:space="preserve">), - </w:t>
      </w:r>
      <w:r w:rsidRPr="00690F92">
        <w:rPr>
          <w:lang w:eastAsia="en-US"/>
        </w:rPr>
        <w:t>и показывает статичную картину состояния активов и пассивов банка</w:t>
      </w:r>
      <w:r w:rsidR="00690F92" w:rsidRPr="00690F92">
        <w:rPr>
          <w:lang w:eastAsia="en-US"/>
        </w:rPr>
        <w:t>.</w:t>
      </w:r>
    </w:p>
    <w:p w:rsidR="00690F92" w:rsidRDefault="00F33C45" w:rsidP="00C8348D">
      <w:pPr>
        <w:keepNext/>
        <w:widowControl w:val="0"/>
        <w:ind w:firstLine="709"/>
        <w:rPr>
          <w:lang w:eastAsia="en-US"/>
        </w:rPr>
      </w:pPr>
      <w:r w:rsidRPr="00690F92">
        <w:rPr>
          <w:lang w:eastAsia="en-US"/>
        </w:rPr>
        <w:t>Агрегированный баланс должен включать в себя следующие составляющие</w:t>
      </w:r>
      <w:r w:rsidR="00690F92" w:rsidRPr="00690F92">
        <w:rPr>
          <w:lang w:eastAsia="en-US"/>
        </w:rPr>
        <w:t>.</w:t>
      </w:r>
    </w:p>
    <w:p w:rsidR="00690F92" w:rsidRDefault="00F33C45" w:rsidP="00C8348D">
      <w:pPr>
        <w:keepNext/>
        <w:widowControl w:val="0"/>
        <w:ind w:firstLine="709"/>
        <w:rPr>
          <w:lang w:eastAsia="en-US"/>
        </w:rPr>
      </w:pPr>
      <w:r w:rsidRPr="00690F92">
        <w:rPr>
          <w:lang w:eastAsia="en-US"/>
        </w:rPr>
        <w:t>1</w:t>
      </w:r>
      <w:r w:rsidR="00690F92" w:rsidRPr="00690F92">
        <w:rPr>
          <w:lang w:eastAsia="en-US"/>
        </w:rPr>
        <w:t>.</w:t>
      </w:r>
      <w:r w:rsidR="00690F92">
        <w:rPr>
          <w:lang w:eastAsia="en-US"/>
        </w:rPr>
        <w:t xml:space="preserve"> "</w:t>
      </w:r>
      <w:r w:rsidRPr="00690F92">
        <w:rPr>
          <w:lang w:eastAsia="en-US"/>
        </w:rPr>
        <w:t>Шапка</w:t>
      </w:r>
      <w:r w:rsidR="00690F92">
        <w:rPr>
          <w:lang w:eastAsia="en-US"/>
        </w:rPr>
        <w:t xml:space="preserve">". </w:t>
      </w:r>
      <w:r w:rsidRPr="00690F92">
        <w:rPr>
          <w:lang w:eastAsia="en-US"/>
        </w:rPr>
        <w:t>Представляет собой форму заголовка, в котором отражаются следующие сведения</w:t>
      </w:r>
      <w:r w:rsidR="00690F92" w:rsidRPr="00690F92">
        <w:rPr>
          <w:lang w:eastAsia="en-US"/>
        </w:rPr>
        <w:t xml:space="preserve">: </w:t>
      </w:r>
      <w:r w:rsidRPr="00690F92">
        <w:rPr>
          <w:lang w:eastAsia="en-US"/>
        </w:rPr>
        <w:t>номер лицензии банка, полученной от Банка России</w:t>
      </w:r>
      <w:r w:rsidR="00690F92" w:rsidRPr="00690F92">
        <w:rPr>
          <w:lang w:eastAsia="en-US"/>
        </w:rPr>
        <w:t xml:space="preserve">; </w:t>
      </w:r>
      <w:r w:rsidRPr="00690F92">
        <w:rPr>
          <w:lang w:eastAsia="en-US"/>
        </w:rPr>
        <w:t>название банка</w:t>
      </w:r>
      <w:r w:rsidR="00690F92" w:rsidRPr="00690F92">
        <w:rPr>
          <w:lang w:eastAsia="en-US"/>
        </w:rPr>
        <w:t xml:space="preserve">; </w:t>
      </w:r>
      <w:r w:rsidRPr="00690F92">
        <w:rPr>
          <w:lang w:eastAsia="en-US"/>
        </w:rPr>
        <w:t>отчетная дата, по состоянию на которую составлен баланс</w:t>
      </w:r>
      <w:r w:rsidR="00690F92" w:rsidRPr="00690F92">
        <w:rPr>
          <w:lang w:eastAsia="en-US"/>
        </w:rPr>
        <w:t xml:space="preserve">; </w:t>
      </w:r>
      <w:r w:rsidRPr="00690F92">
        <w:rPr>
          <w:lang w:eastAsia="en-US"/>
        </w:rPr>
        <w:t>абсолютное значение валюты баланса брутто и нетто</w:t>
      </w:r>
      <w:r w:rsidR="00690F92">
        <w:rPr>
          <w:lang w:eastAsia="en-US"/>
        </w:rPr>
        <w:t xml:space="preserve"> ("</w:t>
      </w:r>
      <w:r w:rsidRPr="00690F92">
        <w:rPr>
          <w:lang w:eastAsia="en-US"/>
        </w:rPr>
        <w:t>очищенная</w:t>
      </w:r>
      <w:r w:rsidR="00690F92">
        <w:rPr>
          <w:lang w:eastAsia="en-US"/>
        </w:rPr>
        <w:t xml:space="preserve">" </w:t>
      </w:r>
      <w:r w:rsidRPr="00690F92">
        <w:rPr>
          <w:lang w:eastAsia="en-US"/>
        </w:rPr>
        <w:t>от внутренних расчетов</w:t>
      </w:r>
      <w:r w:rsidR="00690F92" w:rsidRPr="00690F92">
        <w:rPr>
          <w:lang w:eastAsia="en-US"/>
        </w:rPr>
        <w:t xml:space="preserve">); </w:t>
      </w:r>
      <w:r w:rsidRPr="00690F92">
        <w:rPr>
          <w:lang w:eastAsia="en-US"/>
        </w:rPr>
        <w:t>единица измерения</w:t>
      </w:r>
      <w:r w:rsidR="00690F92">
        <w:rPr>
          <w:lang w:eastAsia="en-US"/>
        </w:rPr>
        <w:t xml:space="preserve"> (</w:t>
      </w:r>
      <w:r w:rsidRPr="00690F92">
        <w:rPr>
          <w:lang w:eastAsia="en-US"/>
        </w:rPr>
        <w:t>тыс</w:t>
      </w:r>
      <w:r w:rsidR="00690F92" w:rsidRPr="00690F92">
        <w:rPr>
          <w:lang w:eastAsia="en-US"/>
        </w:rPr>
        <w:t xml:space="preserve">. </w:t>
      </w:r>
      <w:r w:rsidRPr="00690F92">
        <w:rPr>
          <w:lang w:eastAsia="en-US"/>
        </w:rPr>
        <w:t>руб</w:t>
      </w:r>
      <w:r w:rsidR="00690F92" w:rsidRPr="00690F92">
        <w:rPr>
          <w:lang w:eastAsia="en-US"/>
        </w:rPr>
        <w:t>).</w:t>
      </w:r>
    </w:p>
    <w:p w:rsidR="00690F92" w:rsidRDefault="00F33C45" w:rsidP="00C8348D">
      <w:pPr>
        <w:keepNext/>
        <w:widowControl w:val="0"/>
        <w:ind w:firstLine="709"/>
        <w:rPr>
          <w:lang w:eastAsia="en-US"/>
        </w:rPr>
      </w:pPr>
      <w:r w:rsidRPr="00690F92">
        <w:rPr>
          <w:lang w:eastAsia="en-US"/>
        </w:rPr>
        <w:t>2</w:t>
      </w:r>
      <w:r w:rsidR="00690F92" w:rsidRPr="00690F92">
        <w:rPr>
          <w:lang w:eastAsia="en-US"/>
        </w:rPr>
        <w:t xml:space="preserve">. </w:t>
      </w:r>
      <w:r w:rsidRPr="00690F92">
        <w:rPr>
          <w:lang w:eastAsia="en-US"/>
        </w:rPr>
        <w:t>Активная и пассивная части баланса</w:t>
      </w:r>
      <w:r w:rsidR="00690F92" w:rsidRPr="00690F92">
        <w:rPr>
          <w:lang w:eastAsia="en-US"/>
        </w:rPr>
        <w:t xml:space="preserve">. </w:t>
      </w:r>
      <w:r w:rsidRPr="00690F92">
        <w:rPr>
          <w:lang w:eastAsia="en-US"/>
        </w:rPr>
        <w:t>Как следует из названия, в этом разделе должны быть представлены все элементы</w:t>
      </w:r>
      <w:r w:rsidR="00690F92">
        <w:rPr>
          <w:lang w:eastAsia="en-US"/>
        </w:rPr>
        <w:t xml:space="preserve"> (</w:t>
      </w:r>
      <w:r w:rsidRPr="00690F92">
        <w:rPr>
          <w:lang w:eastAsia="en-US"/>
        </w:rPr>
        <w:t>агрегаты</w:t>
      </w:r>
      <w:r w:rsidR="00690F92" w:rsidRPr="00690F92">
        <w:rPr>
          <w:lang w:eastAsia="en-US"/>
        </w:rPr>
        <w:t xml:space="preserve">) </w:t>
      </w:r>
      <w:r w:rsidRPr="00690F92">
        <w:rPr>
          <w:lang w:eastAsia="en-US"/>
        </w:rPr>
        <w:t>активов банка в порядке убывания их ликвидности</w:t>
      </w:r>
      <w:r w:rsidR="00690F92" w:rsidRPr="00690F92">
        <w:rPr>
          <w:lang w:eastAsia="en-US"/>
        </w:rPr>
        <w:t xml:space="preserve">. </w:t>
      </w:r>
      <w:r w:rsidRPr="00690F92">
        <w:rPr>
          <w:lang w:eastAsia="en-US"/>
        </w:rPr>
        <w:t>Речь идет об остаточных</w:t>
      </w:r>
      <w:r w:rsidR="00690F92">
        <w:rPr>
          <w:lang w:eastAsia="en-US"/>
        </w:rPr>
        <w:t xml:space="preserve"> (</w:t>
      </w:r>
      <w:r w:rsidRPr="00690F92">
        <w:rPr>
          <w:lang w:eastAsia="en-US"/>
        </w:rPr>
        <w:t>на отчетную дату</w:t>
      </w:r>
      <w:r w:rsidR="00690F92" w:rsidRPr="00690F92">
        <w:rPr>
          <w:lang w:eastAsia="en-US"/>
        </w:rPr>
        <w:t xml:space="preserve">) </w:t>
      </w:r>
      <w:r w:rsidRPr="00690F92">
        <w:rPr>
          <w:lang w:eastAsia="en-US"/>
        </w:rPr>
        <w:t>показателях каждого агрегата, как активного, так и пассивного</w:t>
      </w:r>
      <w:r w:rsidR="00690F92" w:rsidRPr="00690F92">
        <w:rPr>
          <w:lang w:eastAsia="en-US"/>
        </w:rPr>
        <w:t xml:space="preserve">. </w:t>
      </w:r>
      <w:r w:rsidRPr="00690F92">
        <w:rPr>
          <w:lang w:eastAsia="en-US"/>
        </w:rPr>
        <w:t>Проще говоря, это</w:t>
      </w:r>
      <w:r w:rsidR="00690F92">
        <w:rPr>
          <w:lang w:eastAsia="en-US"/>
        </w:rPr>
        <w:t xml:space="preserve"> "</w:t>
      </w:r>
      <w:r w:rsidRPr="00690F92">
        <w:rPr>
          <w:lang w:eastAsia="en-US"/>
        </w:rPr>
        <w:t>ведомость остатков</w:t>
      </w:r>
      <w:r w:rsidR="00690F92">
        <w:rPr>
          <w:lang w:eastAsia="en-US"/>
        </w:rPr>
        <w:t xml:space="preserve">", </w:t>
      </w:r>
      <w:r w:rsidRPr="00690F92">
        <w:rPr>
          <w:lang w:eastAsia="en-US"/>
        </w:rPr>
        <w:t>позволяющая оценить структуру активов и пассивов на конец отчетного периода, а также ее изменение в динамике</w:t>
      </w:r>
      <w:r w:rsidR="00690F92" w:rsidRPr="00690F92">
        <w:rPr>
          <w:lang w:eastAsia="en-US"/>
        </w:rPr>
        <w:t>.</w:t>
      </w:r>
    </w:p>
    <w:p w:rsidR="00690F92" w:rsidRDefault="00F33C45" w:rsidP="00C8348D">
      <w:pPr>
        <w:keepNext/>
        <w:widowControl w:val="0"/>
        <w:ind w:firstLine="709"/>
        <w:rPr>
          <w:lang w:eastAsia="en-US"/>
        </w:rPr>
      </w:pPr>
      <w:r w:rsidRPr="00690F92">
        <w:rPr>
          <w:lang w:eastAsia="en-US"/>
        </w:rPr>
        <w:t>3</w:t>
      </w:r>
      <w:r w:rsidR="00690F92" w:rsidRPr="00690F92">
        <w:rPr>
          <w:lang w:eastAsia="en-US"/>
        </w:rPr>
        <w:t xml:space="preserve">. </w:t>
      </w:r>
      <w:r w:rsidRPr="00690F92">
        <w:rPr>
          <w:lang w:eastAsia="en-US"/>
        </w:rPr>
        <w:t>Оборотная ведомость активов и пассивов банка</w:t>
      </w:r>
      <w:r w:rsidR="00690F92" w:rsidRPr="00690F92">
        <w:rPr>
          <w:lang w:eastAsia="en-US"/>
        </w:rPr>
        <w:t xml:space="preserve">. </w:t>
      </w:r>
      <w:r w:rsidRPr="00690F92">
        <w:rPr>
          <w:lang w:eastAsia="en-US"/>
        </w:rPr>
        <w:t>Представляет собой развернутый агрегированный баланс банка</w:t>
      </w:r>
      <w:r w:rsidR="00690F92">
        <w:rPr>
          <w:lang w:eastAsia="en-US"/>
        </w:rPr>
        <w:t xml:space="preserve"> (</w:t>
      </w:r>
      <w:r w:rsidRPr="00690F92">
        <w:rPr>
          <w:lang w:eastAsia="en-US"/>
        </w:rPr>
        <w:t>ведомость остатков</w:t>
      </w:r>
      <w:r w:rsidR="00690F92" w:rsidRPr="00690F92">
        <w:rPr>
          <w:lang w:eastAsia="en-US"/>
        </w:rPr>
        <w:t>),</w:t>
      </w:r>
      <w:r w:rsidRPr="00690F92">
        <w:rPr>
          <w:lang w:eastAsia="en-US"/>
        </w:rPr>
        <w:t xml:space="preserve"> но с указанием оборотов и оборачиваемости средств по каждому из агрегатов за отчетный период</w:t>
      </w:r>
      <w:r w:rsidR="00690F92" w:rsidRPr="00690F92">
        <w:rPr>
          <w:lang w:eastAsia="en-US"/>
        </w:rPr>
        <w:t>.</w:t>
      </w:r>
    </w:p>
    <w:p w:rsidR="00690F92" w:rsidRDefault="00F33C45" w:rsidP="00C8348D">
      <w:pPr>
        <w:keepNext/>
        <w:widowControl w:val="0"/>
        <w:ind w:firstLine="709"/>
        <w:rPr>
          <w:lang w:eastAsia="en-US"/>
        </w:rPr>
      </w:pPr>
      <w:r w:rsidRPr="00690F92">
        <w:rPr>
          <w:lang w:eastAsia="en-US"/>
        </w:rPr>
        <w:t>4</w:t>
      </w:r>
      <w:r w:rsidR="00690F92" w:rsidRPr="00690F92">
        <w:rPr>
          <w:lang w:eastAsia="en-US"/>
        </w:rPr>
        <w:t xml:space="preserve">. </w:t>
      </w:r>
      <w:r w:rsidRPr="00690F92">
        <w:rPr>
          <w:lang w:eastAsia="en-US"/>
        </w:rPr>
        <w:t>Ведомость срочности активов и пассивов банка</w:t>
      </w:r>
      <w:r w:rsidR="00690F92" w:rsidRPr="00690F92">
        <w:rPr>
          <w:lang w:eastAsia="en-US"/>
        </w:rPr>
        <w:t xml:space="preserve">. </w:t>
      </w:r>
      <w:r w:rsidRPr="00690F92">
        <w:rPr>
          <w:lang w:eastAsia="en-US"/>
        </w:rPr>
        <w:t>Как уже подчеркивалось ранее, срочность активов и пассивов банка является одним из важнейших показателей финансового состояния банка</w:t>
      </w:r>
      <w:r w:rsidR="00690F92" w:rsidRPr="00690F92">
        <w:rPr>
          <w:lang w:eastAsia="en-US"/>
        </w:rPr>
        <w:t xml:space="preserve">. </w:t>
      </w:r>
      <w:r w:rsidRPr="00690F92">
        <w:rPr>
          <w:lang w:eastAsia="en-US"/>
        </w:rPr>
        <w:t>Специфика банковского бизнеса подразумевает наличие постоянной готовности банка к погашению значительной части своих обязательств перед клиентами</w:t>
      </w:r>
      <w:r w:rsidR="00690F92" w:rsidRPr="00690F92">
        <w:rPr>
          <w:lang w:eastAsia="en-US"/>
        </w:rPr>
        <w:t xml:space="preserve">. </w:t>
      </w:r>
      <w:r w:rsidRPr="00690F92">
        <w:rPr>
          <w:lang w:eastAsia="en-US"/>
        </w:rPr>
        <w:t xml:space="preserve">Таким образом, эта часть определяется условиями привлечения пассивов банка, в том числе одним из </w:t>
      </w:r>
      <w:r w:rsidR="00BB6F29" w:rsidRPr="00690F92">
        <w:rPr>
          <w:lang w:eastAsia="en-US"/>
        </w:rPr>
        <w:t xml:space="preserve">важнейших </w:t>
      </w:r>
      <w:r w:rsidR="00690F92">
        <w:rPr>
          <w:lang w:eastAsia="en-US"/>
        </w:rPr>
        <w:t>-</w:t>
      </w:r>
      <w:r w:rsidRPr="00690F92">
        <w:rPr>
          <w:lang w:eastAsia="en-US"/>
        </w:rPr>
        <w:t xml:space="preserve"> срочностью</w:t>
      </w:r>
      <w:r w:rsidR="00690F92" w:rsidRPr="00690F92">
        <w:rPr>
          <w:lang w:eastAsia="en-US"/>
        </w:rPr>
        <w:t>.</w:t>
      </w:r>
    </w:p>
    <w:p w:rsidR="00690F92" w:rsidRDefault="00F33C45" w:rsidP="00C8348D">
      <w:pPr>
        <w:keepNext/>
        <w:widowControl w:val="0"/>
        <w:ind w:firstLine="709"/>
        <w:rPr>
          <w:lang w:eastAsia="en-US"/>
        </w:rPr>
      </w:pPr>
      <w:r w:rsidRPr="00690F92">
        <w:rPr>
          <w:lang w:eastAsia="en-US"/>
        </w:rPr>
        <w:t>Очевидно, что в своей операционной деятельности банк, как правило, использует множество источников финансирования</w:t>
      </w:r>
      <w:r w:rsidR="00690F92">
        <w:rPr>
          <w:lang w:eastAsia="en-US"/>
        </w:rPr>
        <w:t xml:space="preserve"> (</w:t>
      </w:r>
      <w:r w:rsidRPr="00690F92">
        <w:rPr>
          <w:lang w:eastAsia="en-US"/>
        </w:rPr>
        <w:t>пассивов</w:t>
      </w:r>
      <w:r w:rsidR="00690F92" w:rsidRPr="00690F92">
        <w:rPr>
          <w:lang w:eastAsia="en-US"/>
        </w:rPr>
        <w:t xml:space="preserve">): </w:t>
      </w:r>
      <w:r w:rsidRPr="00690F92">
        <w:rPr>
          <w:lang w:eastAsia="en-US"/>
        </w:rPr>
        <w:t xml:space="preserve">вклады, векселя, межбанковские кредиты и </w:t>
      </w:r>
      <w:r w:rsidR="00690F92">
        <w:rPr>
          <w:lang w:eastAsia="en-US"/>
        </w:rPr>
        <w:t>т.д.</w:t>
      </w:r>
      <w:r w:rsidR="00690F92" w:rsidRPr="00690F92">
        <w:rPr>
          <w:lang w:eastAsia="en-US"/>
        </w:rPr>
        <w:t xml:space="preserve"> </w:t>
      </w:r>
      <w:r w:rsidRPr="00690F92">
        <w:rPr>
          <w:lang w:eastAsia="en-US"/>
        </w:rPr>
        <w:t>Все эти виды пассивов имеют различные показатели срочности</w:t>
      </w:r>
      <w:r w:rsidR="00690F92" w:rsidRPr="00690F92">
        <w:rPr>
          <w:lang w:eastAsia="en-US"/>
        </w:rPr>
        <w:t xml:space="preserve">. </w:t>
      </w:r>
      <w:r w:rsidRPr="00690F92">
        <w:rPr>
          <w:lang w:eastAsia="en-US"/>
        </w:rPr>
        <w:t>Это обстоятельство требует создания такой ведомости срочности активов и пассивов банка, которая бы давала пользователю возможность адекватно воспринимать реальную картину распределения активов и пассивов банка по срокам</w:t>
      </w:r>
      <w:r w:rsidR="00690F92" w:rsidRPr="00690F92">
        <w:rPr>
          <w:lang w:eastAsia="en-US"/>
        </w:rPr>
        <w:t xml:space="preserve">. </w:t>
      </w:r>
      <w:r w:rsidRPr="00690F92">
        <w:rPr>
          <w:lang w:eastAsia="en-US"/>
        </w:rPr>
        <w:t xml:space="preserve">Данная ведомость строится на основе баланса банка и представляет собой таблицу, в качестве столбцов которой используются указанные выше группы срочности активов </w:t>
      </w:r>
      <w:r w:rsidR="00BB6F29" w:rsidRPr="00690F92">
        <w:rPr>
          <w:lang w:eastAsia="en-US"/>
        </w:rPr>
        <w:t xml:space="preserve">и пассивов, а в качестве строк </w:t>
      </w:r>
      <w:r w:rsidR="00690F92">
        <w:rPr>
          <w:lang w:eastAsia="en-US"/>
        </w:rPr>
        <w:t>-</w:t>
      </w:r>
      <w:r w:rsidRPr="00690F92">
        <w:rPr>
          <w:lang w:eastAsia="en-US"/>
        </w:rPr>
        <w:t xml:space="preserve"> названия агрегатов</w:t>
      </w:r>
      <w:r w:rsidR="00690F92">
        <w:rPr>
          <w:lang w:eastAsia="en-US"/>
        </w:rPr>
        <w:t xml:space="preserve"> (</w:t>
      </w:r>
      <w:r w:rsidRPr="00690F92">
        <w:rPr>
          <w:lang w:eastAsia="en-US"/>
        </w:rPr>
        <w:t>статей</w:t>
      </w:r>
      <w:r w:rsidR="00690F92" w:rsidRPr="00690F92">
        <w:rPr>
          <w:lang w:eastAsia="en-US"/>
        </w:rPr>
        <w:t xml:space="preserve">) </w:t>
      </w:r>
      <w:r w:rsidRPr="00690F92">
        <w:rPr>
          <w:lang w:eastAsia="en-US"/>
        </w:rPr>
        <w:t>активов и пассивов, используемые как базовые</w:t>
      </w:r>
      <w:r w:rsidR="00690F92" w:rsidRPr="00690F92">
        <w:rPr>
          <w:lang w:eastAsia="en-US"/>
        </w:rPr>
        <w:t>.</w:t>
      </w:r>
    </w:p>
    <w:p w:rsidR="00690F92" w:rsidRDefault="00F33C45" w:rsidP="00C8348D">
      <w:pPr>
        <w:keepNext/>
        <w:widowControl w:val="0"/>
        <w:ind w:firstLine="709"/>
        <w:rPr>
          <w:i/>
          <w:iCs/>
          <w:lang w:eastAsia="en-US"/>
        </w:rPr>
      </w:pPr>
      <w:r w:rsidRPr="00690F92">
        <w:rPr>
          <w:i/>
          <w:iCs/>
          <w:lang w:eastAsia="en-US"/>
        </w:rPr>
        <w:t>Использование скоринговых систем для принятия решений</w:t>
      </w:r>
      <w:r w:rsidR="00887FB7">
        <w:rPr>
          <w:i/>
          <w:iCs/>
          <w:lang w:eastAsia="en-US"/>
        </w:rPr>
        <w:t xml:space="preserve"> </w:t>
      </w:r>
      <w:r w:rsidRPr="00690F92">
        <w:rPr>
          <w:i/>
          <w:iCs/>
          <w:lang w:eastAsia="en-US"/>
        </w:rPr>
        <w:t>о работе с банком</w:t>
      </w:r>
      <w:r w:rsidR="00690F92" w:rsidRPr="00690F92">
        <w:rPr>
          <w:i/>
          <w:iCs/>
          <w:lang w:eastAsia="en-US"/>
        </w:rPr>
        <w:t>.</w:t>
      </w:r>
    </w:p>
    <w:p w:rsidR="00690F92" w:rsidRDefault="00F33C45" w:rsidP="00C8348D">
      <w:pPr>
        <w:keepNext/>
        <w:widowControl w:val="0"/>
        <w:ind w:firstLine="709"/>
        <w:rPr>
          <w:lang w:eastAsia="en-US"/>
        </w:rPr>
      </w:pPr>
      <w:r w:rsidRPr="00690F92">
        <w:rPr>
          <w:lang w:eastAsia="en-US"/>
        </w:rPr>
        <w:t>Очевидно, что специфика построения информационной базы дистанционного анализа банков-контрагентов накладывает свой отпечаток на возможность использования тех или иных методов/методик для управления кредитными рисками межбанковской деятельности</w:t>
      </w:r>
      <w:r w:rsidR="00690F92" w:rsidRPr="00690F92">
        <w:rPr>
          <w:lang w:eastAsia="en-US"/>
        </w:rPr>
        <w:t xml:space="preserve">. </w:t>
      </w:r>
      <w:r w:rsidRPr="00690F92">
        <w:rPr>
          <w:lang w:eastAsia="en-US"/>
        </w:rPr>
        <w:t>Одним из наиболее распространенных на текущий момент способов управления кредитными рисками при кредитовании большой массы заемщиков являются скоринговые системы принятия решений</w:t>
      </w:r>
      <w:r w:rsidR="00690F92" w:rsidRPr="00690F92">
        <w:rPr>
          <w:lang w:eastAsia="en-US"/>
        </w:rPr>
        <w:t xml:space="preserve">. </w:t>
      </w:r>
      <w:r w:rsidRPr="00690F92">
        <w:rPr>
          <w:lang w:eastAsia="en-US"/>
        </w:rPr>
        <w:t>Возможно ли использование таких систем для принятия решений о работе с тем или иным банком-контрагентом</w:t>
      </w:r>
      <w:r w:rsidR="00690F92">
        <w:rPr>
          <w:lang w:eastAsia="en-US"/>
        </w:rPr>
        <w:t xml:space="preserve"> (</w:t>
      </w:r>
      <w:r w:rsidRPr="00690F92">
        <w:rPr>
          <w:lang w:eastAsia="en-US"/>
        </w:rPr>
        <w:t>и, соответственно, решений о принятии на данный банк кредитного риска</w:t>
      </w:r>
      <w:r w:rsidR="00690F92">
        <w:rPr>
          <w:lang w:eastAsia="en-US"/>
        </w:rPr>
        <w:t>)?</w:t>
      </w:r>
      <w:r w:rsidR="00690F92" w:rsidRPr="00690F92">
        <w:rPr>
          <w:lang w:eastAsia="en-US"/>
        </w:rPr>
        <w:t xml:space="preserve"> </w:t>
      </w:r>
      <w:r w:rsidRPr="00690F92">
        <w:rPr>
          <w:lang w:eastAsia="en-US"/>
        </w:rPr>
        <w:t>Попробуем рассмотреть данный вопрос на реальных примерах</w:t>
      </w:r>
      <w:r w:rsidR="00690F92" w:rsidRPr="00690F92">
        <w:rPr>
          <w:lang w:eastAsia="en-US"/>
        </w:rPr>
        <w:t>.</w:t>
      </w:r>
    </w:p>
    <w:p w:rsidR="00690F92" w:rsidRDefault="00F33C45" w:rsidP="00C8348D">
      <w:pPr>
        <w:keepNext/>
        <w:widowControl w:val="0"/>
        <w:ind w:firstLine="709"/>
        <w:rPr>
          <w:lang w:eastAsia="en-US"/>
        </w:rPr>
      </w:pPr>
      <w:r w:rsidRPr="00690F92">
        <w:rPr>
          <w:lang w:eastAsia="en-US"/>
        </w:rPr>
        <w:t>При использовании скоринговых</w:t>
      </w:r>
      <w:r w:rsidRPr="00690F92">
        <w:rPr>
          <w:rStyle w:val="af8"/>
          <w:color w:val="000000"/>
          <w:lang w:eastAsia="en-US"/>
        </w:rPr>
        <w:footnoteReference w:id="11"/>
      </w:r>
      <w:r w:rsidRPr="00690F92">
        <w:rPr>
          <w:lang w:eastAsia="en-US"/>
        </w:rPr>
        <w:t xml:space="preserve"> систем при контроле кредитных рисков банка</w:t>
      </w:r>
      <w:r w:rsidR="00690F92">
        <w:rPr>
          <w:lang w:eastAsia="en-US"/>
        </w:rPr>
        <w:t xml:space="preserve"> (</w:t>
      </w:r>
      <w:r w:rsidRPr="00690F92">
        <w:rPr>
          <w:lang w:eastAsia="en-US"/>
        </w:rPr>
        <w:t>для принятия решений о возможности/невозможности кредитования заемщика</w:t>
      </w:r>
      <w:r w:rsidR="00690F92" w:rsidRPr="00690F92">
        <w:rPr>
          <w:lang w:eastAsia="en-US"/>
        </w:rPr>
        <w:t xml:space="preserve">) </w:t>
      </w:r>
      <w:r w:rsidRPr="00690F92">
        <w:rPr>
          <w:lang w:eastAsia="en-US"/>
        </w:rPr>
        <w:t>необходимо решить две основные проблемы</w:t>
      </w:r>
      <w:r w:rsidR="00690F92" w:rsidRPr="00690F92">
        <w:rPr>
          <w:lang w:eastAsia="en-US"/>
        </w:rPr>
        <w:t xml:space="preserve">: </w:t>
      </w:r>
      <w:r w:rsidRPr="00690F92">
        <w:rPr>
          <w:lang w:eastAsia="en-US"/>
        </w:rPr>
        <w:t>лимитирование выдаваемых сумм в зависимости от результатов анализа и разработка критериев для этого анализа</w:t>
      </w:r>
      <w:r w:rsidR="00690F92" w:rsidRPr="00690F92">
        <w:rPr>
          <w:lang w:eastAsia="en-US"/>
        </w:rPr>
        <w:t xml:space="preserve">. </w:t>
      </w:r>
      <w:r w:rsidRPr="00690F92">
        <w:rPr>
          <w:lang w:eastAsia="en-US"/>
        </w:rPr>
        <w:t>Первая проблема решается с учетом кредитной политики банка, наличия свободных денег</w:t>
      </w:r>
      <w:r w:rsidR="00690F92">
        <w:rPr>
          <w:lang w:eastAsia="en-US"/>
        </w:rPr>
        <w:t xml:space="preserve"> (</w:t>
      </w:r>
      <w:r w:rsidRPr="00690F92">
        <w:rPr>
          <w:lang w:eastAsia="en-US"/>
        </w:rPr>
        <w:t>источников их получения</w:t>
      </w:r>
      <w:r w:rsidR="00690F92" w:rsidRPr="00690F92">
        <w:rPr>
          <w:lang w:eastAsia="en-US"/>
        </w:rPr>
        <w:t xml:space="preserve">). </w:t>
      </w:r>
      <w:r w:rsidRPr="00690F92">
        <w:rPr>
          <w:lang w:eastAsia="en-US"/>
        </w:rPr>
        <w:t>Каждой группе заемщиков присваивается некий максимальный кредитный лимит, размер которого</w:t>
      </w:r>
      <w:r w:rsidR="00690F92">
        <w:rPr>
          <w:lang w:eastAsia="en-US"/>
        </w:rPr>
        <w:t xml:space="preserve"> "</w:t>
      </w:r>
      <w:r w:rsidRPr="00690F92">
        <w:rPr>
          <w:lang w:eastAsia="en-US"/>
        </w:rPr>
        <w:t>увязан</w:t>
      </w:r>
      <w:r w:rsidR="00690F92">
        <w:rPr>
          <w:lang w:eastAsia="en-US"/>
        </w:rPr>
        <w:t xml:space="preserve">" </w:t>
      </w:r>
      <w:r w:rsidRPr="00690F92">
        <w:rPr>
          <w:lang w:eastAsia="en-US"/>
        </w:rPr>
        <w:t>с имеющейся в банке статистикой невозвратов кредитов представителями этой группы и ее долевой составляющей в общем кредитном портфеле</w:t>
      </w:r>
      <w:r w:rsidR="00690F92">
        <w:rPr>
          <w:lang w:eastAsia="en-US"/>
        </w:rPr>
        <w:t xml:space="preserve"> (</w:t>
      </w:r>
      <w:r w:rsidRPr="00690F92">
        <w:rPr>
          <w:lang w:eastAsia="en-US"/>
        </w:rPr>
        <w:t>в идеале размер лимита, умноженный на число предполагаемых невозвратов, не должен превышать доходность кредитного портфеля этой группы заемщиков</w:t>
      </w:r>
      <w:r w:rsidR="00690F92" w:rsidRPr="00690F92">
        <w:rPr>
          <w:lang w:eastAsia="en-US"/>
        </w:rPr>
        <w:t>).</w:t>
      </w:r>
    </w:p>
    <w:p w:rsidR="00690F92" w:rsidRDefault="00F33C45" w:rsidP="00C8348D">
      <w:pPr>
        <w:keepNext/>
        <w:widowControl w:val="0"/>
        <w:ind w:firstLine="709"/>
        <w:rPr>
          <w:lang w:eastAsia="en-US"/>
        </w:rPr>
      </w:pPr>
      <w:r w:rsidRPr="00690F92">
        <w:rPr>
          <w:lang w:eastAsia="en-US"/>
        </w:rPr>
        <w:t>Вторая проблема</w:t>
      </w:r>
      <w:r w:rsidR="00690F92" w:rsidRPr="00690F92">
        <w:rPr>
          <w:lang w:eastAsia="en-US"/>
        </w:rPr>
        <w:t xml:space="preserve"> - </w:t>
      </w:r>
      <w:r w:rsidRPr="00690F92">
        <w:rPr>
          <w:lang w:eastAsia="en-US"/>
        </w:rPr>
        <w:t>ключевая, ее решение основано на изучении характеристик добросовестных и недобросовестных заемщиков</w:t>
      </w:r>
      <w:r w:rsidR="00690F92" w:rsidRPr="00690F92">
        <w:rPr>
          <w:lang w:eastAsia="en-US"/>
        </w:rPr>
        <w:t xml:space="preserve">. </w:t>
      </w:r>
      <w:r w:rsidRPr="00690F92">
        <w:rPr>
          <w:lang w:eastAsia="en-US"/>
        </w:rPr>
        <w:t>Так, заемщик, обладающий постоянной высокооплачиваемой работой, гораздо реже допускает просрочку по кредиту, чем заемщик, не имеющий работы</w:t>
      </w:r>
      <w:r w:rsidR="00690F92" w:rsidRPr="00690F92">
        <w:rPr>
          <w:lang w:eastAsia="en-US"/>
        </w:rPr>
        <w:t xml:space="preserve">. </w:t>
      </w:r>
      <w:r w:rsidRPr="00690F92">
        <w:rPr>
          <w:lang w:eastAsia="en-US"/>
        </w:rPr>
        <w:t xml:space="preserve">Факторами, снижающими вероятность невозврата и говорящими о приемлемой дисциплинированности заемщика, также могут быть наличие у него в собственности жилья, автомобиля, другого дорогостоящего имущества, семьи, престижного образования и </w:t>
      </w:r>
      <w:r w:rsidR="00690F92">
        <w:rPr>
          <w:lang w:eastAsia="en-US"/>
        </w:rPr>
        <w:t>т.д.</w:t>
      </w:r>
    </w:p>
    <w:p w:rsidR="00690F92" w:rsidRDefault="00F33C45" w:rsidP="00C8348D">
      <w:pPr>
        <w:keepNext/>
        <w:widowControl w:val="0"/>
        <w:ind w:firstLine="709"/>
        <w:rPr>
          <w:lang w:eastAsia="en-US"/>
        </w:rPr>
      </w:pPr>
      <w:r w:rsidRPr="00690F92">
        <w:rPr>
          <w:lang w:eastAsia="en-US"/>
        </w:rPr>
        <w:t>Каждая скоринговая система оценки кредитоспособности имеет в своей основе большой набор критериев заемщика с четко формализованными показателями каж</w:t>
      </w:r>
      <w:r w:rsidR="00BB6F29" w:rsidRPr="00690F92">
        <w:rPr>
          <w:lang w:eastAsia="en-US"/>
        </w:rPr>
        <w:t>дого из этих критериев</w:t>
      </w:r>
      <w:r w:rsidR="00690F92">
        <w:rPr>
          <w:lang w:eastAsia="en-US"/>
        </w:rPr>
        <w:t xml:space="preserve"> (</w:t>
      </w:r>
      <w:r w:rsidR="00BB6F29" w:rsidRPr="00690F92">
        <w:rPr>
          <w:lang w:eastAsia="en-US"/>
        </w:rPr>
        <w:t xml:space="preserve">машина </w:t>
      </w:r>
      <w:r w:rsidR="00690F92">
        <w:rPr>
          <w:lang w:eastAsia="en-US"/>
        </w:rPr>
        <w:t>-</w:t>
      </w:r>
      <w:r w:rsidR="00BB6F29" w:rsidRPr="00690F92">
        <w:rPr>
          <w:lang w:eastAsia="en-US"/>
        </w:rPr>
        <w:t xml:space="preserve"> есть/нет, ежемесячный доход </w:t>
      </w:r>
      <w:r w:rsidR="00690F92">
        <w:rPr>
          <w:lang w:eastAsia="en-US"/>
        </w:rPr>
        <w:t>-</w:t>
      </w:r>
      <w:r w:rsidRPr="00690F92">
        <w:rPr>
          <w:lang w:eastAsia="en-US"/>
        </w:rPr>
        <w:t xml:space="preserve"> больше/меньше 1 тыс</w:t>
      </w:r>
      <w:r w:rsidR="00690F92" w:rsidRPr="00690F92">
        <w:rPr>
          <w:lang w:eastAsia="en-US"/>
        </w:rPr>
        <w:t xml:space="preserve">. </w:t>
      </w:r>
      <w:r w:rsidRPr="00690F92">
        <w:rPr>
          <w:lang w:eastAsia="en-US"/>
        </w:rPr>
        <w:t>долл</w:t>
      </w:r>
      <w:r w:rsidR="00887FB7">
        <w:rPr>
          <w:lang w:eastAsia="en-US"/>
        </w:rPr>
        <w:t>.</w:t>
      </w:r>
      <w:r w:rsidR="00690F92" w:rsidRPr="00690F92">
        <w:rPr>
          <w:lang w:eastAsia="en-US"/>
        </w:rPr>
        <w:t xml:space="preserve">). </w:t>
      </w:r>
      <w:r w:rsidRPr="00690F92">
        <w:rPr>
          <w:lang w:eastAsia="en-US"/>
        </w:rPr>
        <w:t>Каждому критерию и входящему в него набору возможных оценок присваивается определенная сумма баллов, находящаяся в некотором числовом диапазоне</w:t>
      </w:r>
      <w:r w:rsidR="00690F92" w:rsidRPr="00690F92">
        <w:rPr>
          <w:lang w:eastAsia="en-US"/>
        </w:rPr>
        <w:t>.</w:t>
      </w:r>
    </w:p>
    <w:p w:rsidR="00690F92" w:rsidRDefault="00F33C45" w:rsidP="00C8348D">
      <w:pPr>
        <w:keepNext/>
        <w:widowControl w:val="0"/>
        <w:ind w:firstLine="709"/>
        <w:rPr>
          <w:lang w:eastAsia="en-US"/>
        </w:rPr>
      </w:pPr>
      <w:r w:rsidRPr="00690F92">
        <w:rPr>
          <w:lang w:eastAsia="en-US"/>
        </w:rPr>
        <w:t>Применяются также весовые коэффициенты, при помощи которых полученную оценку взвешивают</w:t>
      </w:r>
      <w:r w:rsidR="00690F92">
        <w:rPr>
          <w:lang w:eastAsia="en-US"/>
        </w:rPr>
        <w:t xml:space="preserve"> (</w:t>
      </w:r>
      <w:r w:rsidRPr="00690F92">
        <w:rPr>
          <w:lang w:eastAsia="en-US"/>
        </w:rPr>
        <w:t>умножают</w:t>
      </w:r>
      <w:r w:rsidR="00690F92" w:rsidRPr="00690F92">
        <w:rPr>
          <w:lang w:eastAsia="en-US"/>
        </w:rPr>
        <w:t xml:space="preserve">) </w:t>
      </w:r>
      <w:r w:rsidRPr="00690F92">
        <w:rPr>
          <w:lang w:eastAsia="en-US"/>
        </w:rPr>
        <w:t>с целью регулирования каждой оценки на конечный результат</w:t>
      </w:r>
      <w:r w:rsidR="00690F92" w:rsidRPr="00690F92">
        <w:rPr>
          <w:lang w:eastAsia="en-US"/>
        </w:rPr>
        <w:t xml:space="preserve">. </w:t>
      </w:r>
      <w:r w:rsidRPr="00690F92">
        <w:rPr>
          <w:lang w:eastAsia="en-US"/>
        </w:rPr>
        <w:t>Эти коэффициенты должны учитывать важность каждого оцениваемого фактора с точки зрения конечного результата</w:t>
      </w:r>
      <w:r w:rsidR="00690F92" w:rsidRPr="00690F92">
        <w:rPr>
          <w:lang w:eastAsia="en-US"/>
        </w:rPr>
        <w:t xml:space="preserve"> - </w:t>
      </w:r>
      <w:r w:rsidRPr="00690F92">
        <w:rPr>
          <w:lang w:eastAsia="en-US"/>
        </w:rPr>
        <w:t>погашения кредита с процентами</w:t>
      </w:r>
      <w:r w:rsidR="00690F92" w:rsidRPr="00690F92">
        <w:rPr>
          <w:lang w:eastAsia="en-US"/>
        </w:rPr>
        <w:t xml:space="preserve">. </w:t>
      </w:r>
      <w:r w:rsidRPr="00690F92">
        <w:rPr>
          <w:lang w:eastAsia="en-US"/>
        </w:rPr>
        <w:t>Так, можно условиться, что наличие постоянного дохода обеспечивает 60% вероятности возврата, вы</w:t>
      </w:r>
      <w:r w:rsidR="00BB6F29" w:rsidRPr="00690F92">
        <w:rPr>
          <w:lang w:eastAsia="en-US"/>
        </w:rPr>
        <w:t>сшего образования</w:t>
      </w:r>
      <w:r w:rsidR="00690F92" w:rsidRPr="00690F92">
        <w:rPr>
          <w:lang w:eastAsia="en-US"/>
        </w:rPr>
        <w:t xml:space="preserve"> - </w:t>
      </w:r>
      <w:r w:rsidR="00BB6F29" w:rsidRPr="00690F92">
        <w:rPr>
          <w:lang w:eastAsia="en-US"/>
        </w:rPr>
        <w:t xml:space="preserve">10%, семьи </w:t>
      </w:r>
      <w:r w:rsidR="00690F92">
        <w:rPr>
          <w:lang w:eastAsia="en-US"/>
        </w:rPr>
        <w:t>-</w:t>
      </w:r>
      <w:r w:rsidRPr="00690F92">
        <w:rPr>
          <w:lang w:eastAsia="en-US"/>
        </w:rPr>
        <w:t xml:space="preserve"> 15%,</w:t>
      </w:r>
      <w:r w:rsidR="00BB6F29" w:rsidRPr="00690F92">
        <w:rPr>
          <w:lang w:eastAsia="en-US"/>
        </w:rPr>
        <w:t xml:space="preserve"> дорогостоящего имущества </w:t>
      </w:r>
      <w:r w:rsidR="00690F92">
        <w:rPr>
          <w:lang w:eastAsia="en-US"/>
        </w:rPr>
        <w:t>-</w:t>
      </w:r>
      <w:r w:rsidRPr="00690F92">
        <w:rPr>
          <w:lang w:eastAsia="en-US"/>
        </w:rPr>
        <w:t xml:space="preserve"> 25%</w:t>
      </w:r>
      <w:r w:rsidR="00690F92" w:rsidRPr="00690F92">
        <w:rPr>
          <w:lang w:eastAsia="en-US"/>
        </w:rPr>
        <w:t>.</w:t>
      </w:r>
    </w:p>
    <w:p w:rsidR="00690F92" w:rsidRDefault="00F33C45" w:rsidP="00C8348D">
      <w:pPr>
        <w:keepNext/>
        <w:widowControl w:val="0"/>
        <w:ind w:firstLine="709"/>
        <w:rPr>
          <w:lang w:eastAsia="en-US"/>
        </w:rPr>
      </w:pPr>
      <w:r w:rsidRPr="00690F92">
        <w:rPr>
          <w:lang w:eastAsia="en-US"/>
        </w:rPr>
        <w:t>По результатам полученной обработки данных о заемщике с использованием системы оценок и весовых коэффициентов выводится своеобразный кредитный рейтинг заемщика</w:t>
      </w:r>
      <w:r w:rsidR="00690F92">
        <w:rPr>
          <w:lang w:eastAsia="en-US"/>
        </w:rPr>
        <w:t xml:space="preserve"> (</w:t>
      </w:r>
      <w:r w:rsidRPr="00690F92">
        <w:rPr>
          <w:lang w:eastAsia="en-US"/>
        </w:rPr>
        <w:t>например, от 1 до 100 условных пунктов</w:t>
      </w:r>
      <w:r w:rsidR="00690F92" w:rsidRPr="00690F92">
        <w:rPr>
          <w:lang w:eastAsia="en-US"/>
        </w:rPr>
        <w:t xml:space="preserve">). </w:t>
      </w:r>
      <w:r w:rsidRPr="00690F92">
        <w:rPr>
          <w:lang w:eastAsia="en-US"/>
        </w:rPr>
        <w:t>При этом шкала рейтинга делится на несколько диапазонов, каждому из которых присваивается максимально возможный размер кредита</w:t>
      </w:r>
      <w:r w:rsidR="00690F92">
        <w:rPr>
          <w:lang w:eastAsia="en-US"/>
        </w:rPr>
        <w:t xml:space="preserve"> (</w:t>
      </w:r>
      <w:r w:rsidRPr="00690F92">
        <w:rPr>
          <w:lang w:eastAsia="en-US"/>
        </w:rPr>
        <w:t>кредитный лимит</w:t>
      </w:r>
      <w:r w:rsidR="00690F92" w:rsidRPr="00690F92">
        <w:rPr>
          <w:lang w:eastAsia="en-US"/>
        </w:rPr>
        <w:t xml:space="preserve">). </w:t>
      </w:r>
      <w:r w:rsidRPr="00690F92">
        <w:rPr>
          <w:lang w:eastAsia="en-US"/>
        </w:rPr>
        <w:t>Частный случай такого лимита</w:t>
      </w:r>
      <w:r w:rsidR="00690F92" w:rsidRPr="00690F92">
        <w:rPr>
          <w:lang w:eastAsia="en-US"/>
        </w:rPr>
        <w:t xml:space="preserve"> - </w:t>
      </w:r>
      <w:r w:rsidRPr="00690F92">
        <w:rPr>
          <w:lang w:eastAsia="en-US"/>
        </w:rPr>
        <w:t>нулевой, что будет означать запрет на выдачу кредита</w:t>
      </w:r>
      <w:r w:rsidR="00690F92" w:rsidRPr="00690F92">
        <w:rPr>
          <w:lang w:eastAsia="en-US"/>
        </w:rPr>
        <w:t>.</w:t>
      </w:r>
    </w:p>
    <w:p w:rsidR="00690F92" w:rsidRDefault="00F33C45" w:rsidP="00C8348D">
      <w:pPr>
        <w:keepNext/>
        <w:widowControl w:val="0"/>
        <w:ind w:firstLine="709"/>
        <w:rPr>
          <w:lang w:eastAsia="en-US"/>
        </w:rPr>
      </w:pPr>
      <w:r w:rsidRPr="00690F92">
        <w:rPr>
          <w:lang w:eastAsia="en-US"/>
        </w:rPr>
        <w:t>Применяемые тем или иным банком весовые коэффициенты</w:t>
      </w:r>
      <w:r w:rsidR="00690F92" w:rsidRPr="00690F92">
        <w:rPr>
          <w:lang w:eastAsia="en-US"/>
        </w:rPr>
        <w:t xml:space="preserve"> - </w:t>
      </w:r>
      <w:r w:rsidRPr="00690F92">
        <w:rPr>
          <w:lang w:eastAsia="en-US"/>
        </w:rPr>
        <w:t>наиболее охраняемая и трудоемкая часть скоринговой системы, что объясняется спецификой выведения этих коэффициентов</w:t>
      </w:r>
      <w:r w:rsidR="00690F92" w:rsidRPr="00690F92">
        <w:rPr>
          <w:lang w:eastAsia="en-US"/>
        </w:rPr>
        <w:t xml:space="preserve">. </w:t>
      </w:r>
      <w:r w:rsidRPr="00690F92">
        <w:rPr>
          <w:lang w:eastAsia="en-US"/>
        </w:rPr>
        <w:t>Дело в том, что их нельзя устанавливать экспертным путем, конкретные значения коэффициентов выводятся из анализа большого объема данных о множестве кредитов, выданных в течение длительного времени, причем характеристики кредитов и условия работы в отрасли должны быть сходны с той средой, где предполагается использовать скоринговую систему</w:t>
      </w:r>
      <w:r w:rsidR="00690F92" w:rsidRPr="00690F92">
        <w:rPr>
          <w:lang w:eastAsia="en-US"/>
        </w:rPr>
        <w:t xml:space="preserve">. </w:t>
      </w:r>
      <w:r w:rsidRPr="00690F92">
        <w:rPr>
          <w:lang w:eastAsia="en-US"/>
        </w:rPr>
        <w:t>Последнее означает, что статистика возвратности кредитов, выданных представителям среднего класса, например, в Швейцарии, не подойдет при разработке скоринговой системы для оценки кредитоспособности населения в сельской местности РФ или представителей маргинальной части афроамериканцев в США</w:t>
      </w:r>
      <w:r w:rsidR="00690F92" w:rsidRPr="00690F92">
        <w:rPr>
          <w:lang w:eastAsia="en-US"/>
        </w:rPr>
        <w:t>.</w:t>
      </w:r>
    </w:p>
    <w:p w:rsidR="00690F92" w:rsidRDefault="00F33C45" w:rsidP="00C8348D">
      <w:pPr>
        <w:keepNext/>
        <w:widowControl w:val="0"/>
        <w:ind w:firstLine="709"/>
        <w:rPr>
          <w:lang w:eastAsia="en-US"/>
        </w:rPr>
      </w:pPr>
      <w:r w:rsidRPr="00690F92">
        <w:rPr>
          <w:lang w:eastAsia="en-US"/>
        </w:rPr>
        <w:t>Рассмотрим современные примеры наборов исходной информации для скоринговых систем и кредитных продуктов, при продажах которых применяются такие системы</w:t>
      </w:r>
      <w:r w:rsidR="00690F92" w:rsidRPr="00690F92">
        <w:rPr>
          <w:lang w:eastAsia="en-US"/>
        </w:rPr>
        <w:t xml:space="preserve">. </w:t>
      </w:r>
      <w:r w:rsidRPr="00690F92">
        <w:rPr>
          <w:lang w:eastAsia="en-US"/>
        </w:rPr>
        <w:t>Имеется в виду не сравнение кредитных продуктов разных банков, а прослеживание тенденции возрастания информационных потребностей скоринговой системы при смягчении условий кредитования</w:t>
      </w:r>
      <w:r w:rsidR="00690F92" w:rsidRPr="00690F92">
        <w:rPr>
          <w:lang w:eastAsia="en-US"/>
        </w:rPr>
        <w:t>.</w:t>
      </w:r>
    </w:p>
    <w:p w:rsidR="00690F92" w:rsidRDefault="00F33C45" w:rsidP="00C8348D">
      <w:pPr>
        <w:keepNext/>
        <w:widowControl w:val="0"/>
        <w:ind w:firstLine="709"/>
        <w:rPr>
          <w:lang w:eastAsia="en-US"/>
        </w:rPr>
      </w:pPr>
      <w:r w:rsidRPr="00690F92">
        <w:rPr>
          <w:lang w:eastAsia="en-US"/>
        </w:rPr>
        <w:t>Сбербанк занимает 2-е место по объему выданных потребительских кредитов в РФ</w:t>
      </w:r>
      <w:r w:rsidR="00690F92">
        <w:rPr>
          <w:lang w:eastAsia="en-US"/>
        </w:rPr>
        <w:t xml:space="preserve"> (</w:t>
      </w:r>
      <w:r w:rsidR="00E8095B" w:rsidRPr="00690F92">
        <w:rPr>
          <w:lang w:eastAsia="en-US"/>
        </w:rPr>
        <w:t xml:space="preserve">Таблица </w:t>
      </w:r>
      <w:r w:rsidR="00690F92">
        <w:rPr>
          <w:lang w:eastAsia="en-US"/>
        </w:rPr>
        <w:t>2.1</w:t>
      </w:r>
      <w:r w:rsidR="00690F92" w:rsidRPr="00690F92">
        <w:rPr>
          <w:lang w:eastAsia="en-US"/>
        </w:rPr>
        <w:t xml:space="preserve">). </w:t>
      </w:r>
      <w:r w:rsidRPr="00690F92">
        <w:rPr>
          <w:lang w:eastAsia="en-US"/>
        </w:rPr>
        <w:t>Потенциальный заемщик банка должен заполнить анкету, в которой необходимо сообщить следующие данные для скоринговой программы</w:t>
      </w:r>
      <w:r w:rsidR="00690F92" w:rsidRPr="00690F92">
        <w:rPr>
          <w:lang w:eastAsia="en-US"/>
        </w:rPr>
        <w:t xml:space="preserve">: </w:t>
      </w:r>
      <w:r w:rsidRPr="00690F92">
        <w:rPr>
          <w:lang w:eastAsia="en-US"/>
        </w:rPr>
        <w:t>персональные данные</w:t>
      </w:r>
      <w:r w:rsidR="00690F92" w:rsidRPr="00690F92">
        <w:rPr>
          <w:lang w:eastAsia="en-US"/>
        </w:rPr>
        <w:t xml:space="preserve">: </w:t>
      </w:r>
      <w:r w:rsidRPr="00690F92">
        <w:rPr>
          <w:lang w:eastAsia="en-US"/>
        </w:rPr>
        <w:t>Ф</w:t>
      </w:r>
      <w:r w:rsidR="00690F92">
        <w:rPr>
          <w:lang w:eastAsia="en-US"/>
        </w:rPr>
        <w:t xml:space="preserve">.И.О., </w:t>
      </w:r>
      <w:r w:rsidRPr="00690F92">
        <w:rPr>
          <w:lang w:eastAsia="en-US"/>
        </w:rPr>
        <w:t>пол, гражданство</w:t>
      </w:r>
      <w:r w:rsidR="00690F92" w:rsidRPr="00690F92">
        <w:rPr>
          <w:lang w:eastAsia="en-US"/>
        </w:rPr>
        <w:t xml:space="preserve">; </w:t>
      </w:r>
      <w:r w:rsidRPr="00690F92">
        <w:rPr>
          <w:lang w:eastAsia="en-US"/>
        </w:rPr>
        <w:t>паспортные данные</w:t>
      </w:r>
      <w:r w:rsidR="00690F92" w:rsidRPr="00690F92">
        <w:rPr>
          <w:lang w:eastAsia="en-US"/>
        </w:rPr>
        <w:t xml:space="preserve">: </w:t>
      </w:r>
      <w:r w:rsidRPr="00690F92">
        <w:rPr>
          <w:lang w:eastAsia="en-US"/>
        </w:rPr>
        <w:t>номер, серия, кем, когда и где выдан</w:t>
      </w:r>
      <w:r w:rsidR="00690F92" w:rsidRPr="00690F92">
        <w:rPr>
          <w:lang w:eastAsia="en-US"/>
        </w:rPr>
        <w:t xml:space="preserve">; </w:t>
      </w:r>
      <w:r w:rsidRPr="00690F92">
        <w:rPr>
          <w:lang w:eastAsia="en-US"/>
        </w:rPr>
        <w:t>ИНН</w:t>
      </w:r>
      <w:r w:rsidR="00690F92" w:rsidRPr="00690F92">
        <w:rPr>
          <w:lang w:eastAsia="en-US"/>
        </w:rPr>
        <w:t xml:space="preserve">; </w:t>
      </w:r>
      <w:r w:rsidRPr="00690F92">
        <w:rPr>
          <w:lang w:eastAsia="en-US"/>
        </w:rPr>
        <w:t>адрес фактического проживания/регистрации по месту жительства</w:t>
      </w:r>
      <w:r w:rsidR="00690F92" w:rsidRPr="00690F92">
        <w:rPr>
          <w:lang w:eastAsia="en-US"/>
        </w:rPr>
        <w:t xml:space="preserve">; </w:t>
      </w:r>
      <w:r w:rsidRPr="00690F92">
        <w:rPr>
          <w:lang w:eastAsia="en-US"/>
        </w:rPr>
        <w:t>семейное положение</w:t>
      </w:r>
      <w:r w:rsidR="00690F92">
        <w:rPr>
          <w:lang w:eastAsia="en-US"/>
        </w:rPr>
        <w:t xml:space="preserve"> (</w:t>
      </w:r>
      <w:r w:rsidRPr="00690F92">
        <w:rPr>
          <w:lang w:eastAsia="en-US"/>
        </w:rPr>
        <w:t>женат/холост, гражданский брак, развод, вдовец</w:t>
      </w:r>
      <w:r w:rsidR="00690F92" w:rsidRPr="00690F92">
        <w:rPr>
          <w:lang w:eastAsia="en-US"/>
        </w:rPr>
        <w:t xml:space="preserve">); </w:t>
      </w:r>
      <w:r w:rsidRPr="00690F92">
        <w:rPr>
          <w:lang w:eastAsia="en-US"/>
        </w:rPr>
        <w:t>наличие/число детей</w:t>
      </w:r>
      <w:r w:rsidR="00690F92" w:rsidRPr="00690F92">
        <w:rPr>
          <w:lang w:eastAsia="en-US"/>
        </w:rPr>
        <w:t xml:space="preserve">; </w:t>
      </w:r>
      <w:r w:rsidRPr="00690F92">
        <w:rPr>
          <w:lang w:eastAsia="en-US"/>
        </w:rPr>
        <w:t>образование</w:t>
      </w:r>
      <w:r w:rsidR="00690F92" w:rsidRPr="00690F92">
        <w:rPr>
          <w:lang w:eastAsia="en-US"/>
        </w:rPr>
        <w:t xml:space="preserve">: </w:t>
      </w:r>
      <w:r w:rsidRPr="00690F92">
        <w:rPr>
          <w:lang w:eastAsia="en-US"/>
        </w:rPr>
        <w:t>неполное среднее, среднее/специальное, неполное, высшее, два и более высших, ученая степень</w:t>
      </w:r>
      <w:r w:rsidR="00690F92" w:rsidRPr="00690F92">
        <w:rPr>
          <w:lang w:eastAsia="en-US"/>
        </w:rPr>
        <w:t xml:space="preserve">; </w:t>
      </w:r>
      <w:r w:rsidRPr="00690F92">
        <w:rPr>
          <w:lang w:eastAsia="en-US"/>
        </w:rPr>
        <w:t>данные о доходе</w:t>
      </w:r>
      <w:r w:rsidR="00690F92" w:rsidRPr="00690F92">
        <w:rPr>
          <w:lang w:eastAsia="en-US"/>
        </w:rPr>
        <w:t xml:space="preserve">: </w:t>
      </w:r>
      <w:r w:rsidRPr="00690F92">
        <w:rPr>
          <w:lang w:eastAsia="en-US"/>
        </w:rPr>
        <w:t>сумма в месяц после налогообложения</w:t>
      </w:r>
      <w:r w:rsidR="00690F92">
        <w:rPr>
          <w:lang w:eastAsia="en-US"/>
        </w:rPr>
        <w:t xml:space="preserve"> (</w:t>
      </w:r>
      <w:r w:rsidRPr="00690F92">
        <w:rPr>
          <w:lang w:eastAsia="en-US"/>
        </w:rPr>
        <w:t>без документального подтверждения</w:t>
      </w:r>
      <w:r w:rsidR="00690F92" w:rsidRPr="00690F92">
        <w:rPr>
          <w:lang w:eastAsia="en-US"/>
        </w:rPr>
        <w:t xml:space="preserve">); </w:t>
      </w:r>
      <w:r w:rsidRPr="00690F92">
        <w:rPr>
          <w:lang w:eastAsia="en-US"/>
        </w:rPr>
        <w:t>данные о приобретаемом товаре</w:t>
      </w:r>
      <w:r w:rsidR="00690F92">
        <w:rPr>
          <w:lang w:eastAsia="en-US"/>
        </w:rPr>
        <w:t xml:space="preserve"> (</w:t>
      </w:r>
      <w:r w:rsidRPr="00690F92">
        <w:rPr>
          <w:lang w:eastAsia="en-US"/>
        </w:rPr>
        <w:t>то есть о залоге</w:t>
      </w:r>
      <w:r w:rsidR="00690F92" w:rsidRPr="00690F92">
        <w:rPr>
          <w:lang w:eastAsia="en-US"/>
        </w:rPr>
        <w:t xml:space="preserve">): </w:t>
      </w:r>
      <w:r w:rsidRPr="00690F92">
        <w:rPr>
          <w:lang w:eastAsia="en-US"/>
        </w:rPr>
        <w:t>наименование, марка, модель, стоимость</w:t>
      </w:r>
      <w:r w:rsidR="00690F92" w:rsidRPr="00690F92">
        <w:rPr>
          <w:lang w:eastAsia="en-US"/>
        </w:rPr>
        <w:t xml:space="preserve">; </w:t>
      </w:r>
      <w:r w:rsidRPr="00690F92">
        <w:rPr>
          <w:lang w:eastAsia="en-US"/>
        </w:rPr>
        <w:t>данные об имеющемся имуществе</w:t>
      </w:r>
      <w:r w:rsidR="00690F92" w:rsidRPr="00690F92">
        <w:rPr>
          <w:lang w:eastAsia="en-US"/>
        </w:rPr>
        <w:t xml:space="preserve">: </w:t>
      </w:r>
      <w:r w:rsidRPr="00690F92">
        <w:rPr>
          <w:lang w:eastAsia="en-US"/>
        </w:rPr>
        <w:t>недвижимость</w:t>
      </w:r>
      <w:r w:rsidR="00690F92">
        <w:rPr>
          <w:lang w:eastAsia="en-US"/>
        </w:rPr>
        <w:t xml:space="preserve"> (</w:t>
      </w:r>
      <w:r w:rsidRPr="00690F92">
        <w:rPr>
          <w:lang w:eastAsia="en-US"/>
        </w:rPr>
        <w:t>коттедж, квартира в многоквартирном доме, земельный участок со строением/без строения, гараж</w:t>
      </w:r>
      <w:r w:rsidR="00690F92" w:rsidRPr="00690F92">
        <w:rPr>
          <w:lang w:eastAsia="en-US"/>
        </w:rPr>
        <w:t>),</w:t>
      </w:r>
      <w:r w:rsidRPr="00690F92">
        <w:rPr>
          <w:lang w:eastAsia="en-US"/>
        </w:rPr>
        <w:t xml:space="preserve"> автомобиль</w:t>
      </w:r>
      <w:r w:rsidR="00690F92">
        <w:rPr>
          <w:lang w:eastAsia="en-US"/>
        </w:rPr>
        <w:t xml:space="preserve"> (</w:t>
      </w:r>
      <w:r w:rsidRPr="00690F92">
        <w:rPr>
          <w:lang w:eastAsia="en-US"/>
        </w:rPr>
        <w:t>иномарка/отечественный, год выпуска</w:t>
      </w:r>
      <w:r w:rsidR="00690F92" w:rsidRPr="00690F92">
        <w:rPr>
          <w:lang w:eastAsia="en-US"/>
        </w:rPr>
        <w:t xml:space="preserve">); </w:t>
      </w:r>
      <w:r w:rsidRPr="00690F92">
        <w:rPr>
          <w:lang w:eastAsia="en-US"/>
        </w:rPr>
        <w:t>имеющиеся денежные обязательства</w:t>
      </w:r>
      <w:r w:rsidR="00690F92" w:rsidRPr="00690F92">
        <w:rPr>
          <w:lang w:eastAsia="en-US"/>
        </w:rPr>
        <w:t xml:space="preserve">: </w:t>
      </w:r>
      <w:r w:rsidRPr="00690F92">
        <w:rPr>
          <w:lang w:eastAsia="en-US"/>
        </w:rPr>
        <w:t>непогашенные кредиты, поручительства, овердрафты, кредитные карты, кредиты, взятые родственниками, алименты</w:t>
      </w:r>
      <w:r w:rsidR="00690F92">
        <w:rPr>
          <w:lang w:eastAsia="en-US"/>
        </w:rPr>
        <w:t xml:space="preserve"> (</w:t>
      </w:r>
      <w:r w:rsidRPr="00690F92">
        <w:rPr>
          <w:lang w:eastAsia="en-US"/>
        </w:rPr>
        <w:t>сумма, валюта, остаток задолженности, сроки погашения</w:t>
      </w:r>
      <w:r w:rsidR="00690F92" w:rsidRPr="00690F92">
        <w:rPr>
          <w:lang w:eastAsia="en-US"/>
        </w:rPr>
        <w:t xml:space="preserve">); </w:t>
      </w:r>
      <w:r w:rsidRPr="00690F92">
        <w:rPr>
          <w:lang w:eastAsia="en-US"/>
        </w:rPr>
        <w:t>данные о месте работы</w:t>
      </w:r>
      <w:r w:rsidR="00690F92" w:rsidRPr="00690F92">
        <w:rPr>
          <w:lang w:eastAsia="en-US"/>
        </w:rPr>
        <w:t xml:space="preserve">: </w:t>
      </w:r>
      <w:r w:rsidRPr="00690F92">
        <w:rPr>
          <w:lang w:eastAsia="en-US"/>
        </w:rPr>
        <w:t>название организации, месторасположение и адрес, контактный телефон, Ф</w:t>
      </w:r>
      <w:r w:rsidR="00690F92" w:rsidRPr="00690F92">
        <w:rPr>
          <w:lang w:eastAsia="en-US"/>
        </w:rPr>
        <w:t xml:space="preserve">. </w:t>
      </w:r>
      <w:r w:rsidRPr="00690F92">
        <w:rPr>
          <w:lang w:eastAsia="en-US"/>
        </w:rPr>
        <w:t>И</w:t>
      </w:r>
      <w:r w:rsidR="00690F92">
        <w:rPr>
          <w:lang w:eastAsia="en-US"/>
        </w:rPr>
        <w:t xml:space="preserve">.О. </w:t>
      </w:r>
      <w:r w:rsidRPr="00690F92">
        <w:rPr>
          <w:lang w:eastAsia="en-US"/>
        </w:rPr>
        <w:t>руководителя организации, форма собственности, участие государства или иностранного капитала, подразделение работы, отраслевая принадлежность, род деятельности организации, занимаемая должность</w:t>
      </w:r>
      <w:r w:rsidR="00690F92" w:rsidRPr="00690F92">
        <w:rPr>
          <w:lang w:eastAsia="en-US"/>
        </w:rPr>
        <w:t xml:space="preserve">; </w:t>
      </w:r>
      <w:r w:rsidRPr="00690F92">
        <w:rPr>
          <w:lang w:eastAsia="en-US"/>
        </w:rPr>
        <w:t>время работы в организации и выбранном направлении деятельности</w:t>
      </w:r>
      <w:r w:rsidR="00690F92" w:rsidRPr="00690F92">
        <w:rPr>
          <w:lang w:eastAsia="en-US"/>
        </w:rPr>
        <w:t xml:space="preserve">; </w:t>
      </w:r>
      <w:r w:rsidRPr="00690F92">
        <w:rPr>
          <w:lang w:eastAsia="en-US"/>
        </w:rPr>
        <w:t>участие в предлагаемой банком программе страхования</w:t>
      </w:r>
      <w:r w:rsidR="00690F92" w:rsidRPr="00690F92">
        <w:rPr>
          <w:lang w:eastAsia="en-US"/>
        </w:rPr>
        <w:t xml:space="preserve">: </w:t>
      </w:r>
      <w:r w:rsidRPr="00690F92">
        <w:rPr>
          <w:lang w:eastAsia="en-US"/>
        </w:rPr>
        <w:t>да/нет</w:t>
      </w:r>
      <w:r w:rsidR="00690F92">
        <w:rPr>
          <w:lang w:eastAsia="en-US"/>
        </w:rPr>
        <w:t xml:space="preserve"> (</w:t>
      </w:r>
      <w:r w:rsidRPr="00690F92">
        <w:rPr>
          <w:lang w:eastAsia="en-US"/>
        </w:rPr>
        <w:t>фактически еще одно обстоятельство, способное увеличить эффективную ставку кредита</w:t>
      </w:r>
      <w:r w:rsidR="00690F92" w:rsidRPr="00690F92">
        <w:rPr>
          <w:lang w:eastAsia="en-US"/>
        </w:rPr>
        <w:t>).</w:t>
      </w:r>
    </w:p>
    <w:p w:rsidR="00887FB7" w:rsidRDefault="00887FB7" w:rsidP="00C8348D">
      <w:pPr>
        <w:keepNext/>
        <w:widowControl w:val="0"/>
        <w:ind w:firstLine="709"/>
        <w:rPr>
          <w:i/>
          <w:iCs/>
          <w:lang w:eastAsia="en-US"/>
        </w:rPr>
      </w:pPr>
    </w:p>
    <w:p w:rsidR="00F33C45" w:rsidRPr="00690F92" w:rsidRDefault="00E8095B" w:rsidP="00C8348D">
      <w:pPr>
        <w:keepNext/>
        <w:widowControl w:val="0"/>
        <w:ind w:firstLine="709"/>
        <w:rPr>
          <w:i/>
          <w:iCs/>
          <w:lang w:eastAsia="en-US"/>
        </w:rPr>
      </w:pPr>
      <w:r w:rsidRPr="00690F92">
        <w:rPr>
          <w:i/>
          <w:iCs/>
          <w:lang w:eastAsia="en-US"/>
        </w:rPr>
        <w:t xml:space="preserve">Таблица </w:t>
      </w:r>
      <w:r w:rsidR="00690F92">
        <w:rPr>
          <w:i/>
          <w:iCs/>
          <w:lang w:eastAsia="en-US"/>
        </w:rPr>
        <w:t>2.1</w:t>
      </w:r>
    </w:p>
    <w:p w:rsidR="00F33C45" w:rsidRPr="00690F92" w:rsidRDefault="00E8095B" w:rsidP="00C8348D">
      <w:pPr>
        <w:keepNext/>
        <w:widowControl w:val="0"/>
        <w:ind w:left="708" w:firstLine="1"/>
        <w:rPr>
          <w:lang w:eastAsia="en-US"/>
        </w:rPr>
      </w:pPr>
      <w:r w:rsidRPr="00690F92">
        <w:rPr>
          <w:lang w:eastAsia="en-US"/>
        </w:rPr>
        <w:t>Характеристика базовых условий потребительского</w:t>
      </w:r>
      <w:r w:rsidR="00F33C45" w:rsidRPr="00690F92">
        <w:rPr>
          <w:lang w:eastAsia="en-US"/>
        </w:rPr>
        <w:t xml:space="preserve"> кредит</w:t>
      </w:r>
      <w:r w:rsidRPr="00690F92">
        <w:rPr>
          <w:lang w:eastAsia="en-US"/>
        </w:rPr>
        <w:t>а</w:t>
      </w:r>
      <w:r w:rsidR="00690F92">
        <w:rPr>
          <w:lang w:eastAsia="en-US"/>
        </w:rPr>
        <w:t xml:space="preserve"> (</w:t>
      </w:r>
      <w:r w:rsidR="00F33C45" w:rsidRPr="00690F92">
        <w:rPr>
          <w:lang w:eastAsia="en-US"/>
        </w:rPr>
        <w:t>исходные данные</w:t>
      </w:r>
      <w:r w:rsidR="00690F92" w:rsidRPr="00690F92">
        <w:rPr>
          <w:lang w:eastAsia="en-US"/>
        </w:rPr>
        <w:t xml:space="preserve">) </w:t>
      </w:r>
    </w:p>
    <w:tbl>
      <w:tblPr>
        <w:tblW w:w="871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65"/>
        <w:gridCol w:w="6148"/>
      </w:tblGrid>
      <w:tr w:rsidR="00F33C45" w:rsidRPr="00690F92" w:rsidTr="00ED7FF2">
        <w:trPr>
          <w:trHeight w:val="480"/>
          <w:jc w:val="center"/>
        </w:trPr>
        <w:tc>
          <w:tcPr>
            <w:tcW w:w="2565" w:type="dxa"/>
            <w:shd w:val="clear" w:color="auto" w:fill="auto"/>
          </w:tcPr>
          <w:p w:rsidR="00F33C45" w:rsidRPr="00690F92" w:rsidRDefault="00F33C45" w:rsidP="00ED7FF2">
            <w:pPr>
              <w:pStyle w:val="aff0"/>
              <w:keepNext/>
              <w:widowControl w:val="0"/>
            </w:pPr>
            <w:r w:rsidRPr="00690F92">
              <w:t>Цели</w:t>
            </w:r>
            <w:r w:rsidR="00690F92" w:rsidRPr="00690F92">
              <w:t xml:space="preserve"> </w:t>
            </w:r>
          </w:p>
        </w:tc>
        <w:tc>
          <w:tcPr>
            <w:tcW w:w="6148" w:type="dxa"/>
            <w:shd w:val="clear" w:color="auto" w:fill="auto"/>
          </w:tcPr>
          <w:p w:rsidR="00F33C45" w:rsidRPr="00690F92" w:rsidRDefault="00F33C45" w:rsidP="00ED7FF2">
            <w:pPr>
              <w:pStyle w:val="aff0"/>
              <w:keepNext/>
              <w:widowControl w:val="0"/>
            </w:pPr>
            <w:r w:rsidRPr="00690F92">
              <w:t>Покупка в торговых сетях в кредит товаров</w:t>
            </w:r>
            <w:r w:rsidR="00690F92">
              <w:t xml:space="preserve"> </w:t>
            </w:r>
            <w:r w:rsidRPr="00690F92">
              <w:t>длительного пользования, в том числе бытовой</w:t>
            </w:r>
            <w:r w:rsidR="00690F92">
              <w:t xml:space="preserve"> </w:t>
            </w:r>
            <w:r w:rsidRPr="00690F92">
              <w:t>техники</w:t>
            </w:r>
            <w:r w:rsidR="00690F92" w:rsidRPr="00690F92">
              <w:t xml:space="preserve"> </w:t>
            </w:r>
          </w:p>
        </w:tc>
      </w:tr>
      <w:tr w:rsidR="00F33C45" w:rsidRPr="00690F92" w:rsidTr="00ED7FF2">
        <w:trPr>
          <w:trHeight w:val="480"/>
          <w:jc w:val="center"/>
        </w:trPr>
        <w:tc>
          <w:tcPr>
            <w:tcW w:w="2565" w:type="dxa"/>
            <w:shd w:val="clear" w:color="auto" w:fill="auto"/>
          </w:tcPr>
          <w:p w:rsidR="00F33C45" w:rsidRPr="00690F92" w:rsidRDefault="00F33C45" w:rsidP="00ED7FF2">
            <w:pPr>
              <w:pStyle w:val="aff0"/>
              <w:keepNext/>
              <w:widowControl w:val="0"/>
            </w:pPr>
            <w:r w:rsidRPr="00690F92">
              <w:t>Сумма</w:t>
            </w:r>
            <w:r w:rsidR="00690F92" w:rsidRPr="00690F92">
              <w:t xml:space="preserve"> </w:t>
            </w:r>
          </w:p>
        </w:tc>
        <w:tc>
          <w:tcPr>
            <w:tcW w:w="6148" w:type="dxa"/>
            <w:shd w:val="clear" w:color="auto" w:fill="auto"/>
          </w:tcPr>
          <w:p w:rsidR="00F33C45" w:rsidRPr="00690F92" w:rsidRDefault="00F33C45" w:rsidP="00ED7FF2">
            <w:pPr>
              <w:pStyle w:val="aff0"/>
              <w:keepNext/>
              <w:widowControl w:val="0"/>
            </w:pPr>
            <w:r w:rsidRPr="00690F92">
              <w:t>До нескольких тысяч долларов</w:t>
            </w:r>
            <w:r w:rsidR="00690F92">
              <w:t xml:space="preserve"> (</w:t>
            </w:r>
            <w:r w:rsidRPr="00690F92">
              <w:t>в рублях</w:t>
            </w:r>
            <w:r w:rsidR="00690F92">
              <w:t xml:space="preserve"> </w:t>
            </w:r>
            <w:r w:rsidRPr="00690F92">
              <w:t>по курсу пересчета</w:t>
            </w:r>
            <w:r w:rsidR="00690F92" w:rsidRPr="00690F92">
              <w:t>),</w:t>
            </w:r>
            <w:r w:rsidRPr="00690F92">
              <w:t xml:space="preserve"> максимальный кредитный</w:t>
            </w:r>
            <w:r w:rsidR="00690F92">
              <w:t xml:space="preserve"> </w:t>
            </w:r>
            <w:r w:rsidRPr="00690F92">
              <w:t>лимит банк не декларирует</w:t>
            </w:r>
            <w:r w:rsidR="00690F92" w:rsidRPr="00690F92">
              <w:t xml:space="preserve"> </w:t>
            </w:r>
          </w:p>
        </w:tc>
      </w:tr>
      <w:tr w:rsidR="00F33C45" w:rsidRPr="00690F92" w:rsidTr="00ED7FF2">
        <w:trPr>
          <w:trHeight w:val="240"/>
          <w:jc w:val="center"/>
        </w:trPr>
        <w:tc>
          <w:tcPr>
            <w:tcW w:w="2565" w:type="dxa"/>
            <w:shd w:val="clear" w:color="auto" w:fill="auto"/>
          </w:tcPr>
          <w:p w:rsidR="00F33C45" w:rsidRPr="00690F92" w:rsidRDefault="00F33C45" w:rsidP="00ED7FF2">
            <w:pPr>
              <w:pStyle w:val="aff0"/>
              <w:keepNext/>
              <w:widowControl w:val="0"/>
            </w:pPr>
            <w:r w:rsidRPr="00690F92">
              <w:t>Срок</w:t>
            </w:r>
            <w:r w:rsidR="00690F92" w:rsidRPr="00690F92">
              <w:t xml:space="preserve"> </w:t>
            </w:r>
          </w:p>
        </w:tc>
        <w:tc>
          <w:tcPr>
            <w:tcW w:w="6148" w:type="dxa"/>
            <w:shd w:val="clear" w:color="auto" w:fill="auto"/>
          </w:tcPr>
          <w:p w:rsidR="00F33C45" w:rsidRPr="00690F92" w:rsidRDefault="00F33C45" w:rsidP="00ED7FF2">
            <w:pPr>
              <w:pStyle w:val="aff0"/>
              <w:keepNext/>
              <w:widowControl w:val="0"/>
            </w:pPr>
            <w:r w:rsidRPr="00690F92">
              <w:t>От 6 месяцев до 3 лет</w:t>
            </w:r>
            <w:r w:rsidR="00690F92" w:rsidRPr="00690F92">
              <w:t xml:space="preserve"> </w:t>
            </w:r>
          </w:p>
        </w:tc>
      </w:tr>
      <w:tr w:rsidR="00F33C45" w:rsidRPr="00690F92" w:rsidTr="00ED7FF2">
        <w:trPr>
          <w:trHeight w:val="240"/>
          <w:jc w:val="center"/>
        </w:trPr>
        <w:tc>
          <w:tcPr>
            <w:tcW w:w="2565" w:type="dxa"/>
            <w:shd w:val="clear" w:color="auto" w:fill="auto"/>
          </w:tcPr>
          <w:p w:rsidR="00F33C45" w:rsidRPr="00690F92" w:rsidRDefault="00F33C45" w:rsidP="00ED7FF2">
            <w:pPr>
              <w:pStyle w:val="aff0"/>
              <w:keepNext/>
              <w:widowControl w:val="0"/>
            </w:pPr>
            <w:r w:rsidRPr="00690F92">
              <w:t>Валюта</w:t>
            </w:r>
            <w:r w:rsidR="00690F92" w:rsidRPr="00690F92">
              <w:t xml:space="preserve"> </w:t>
            </w:r>
          </w:p>
        </w:tc>
        <w:tc>
          <w:tcPr>
            <w:tcW w:w="6148" w:type="dxa"/>
            <w:shd w:val="clear" w:color="auto" w:fill="auto"/>
          </w:tcPr>
          <w:p w:rsidR="00F33C45" w:rsidRPr="00690F92" w:rsidRDefault="00F33C45" w:rsidP="00ED7FF2">
            <w:pPr>
              <w:pStyle w:val="aff0"/>
              <w:keepNext/>
              <w:widowControl w:val="0"/>
            </w:pPr>
            <w:r w:rsidRPr="00690F92">
              <w:t>Рубли РФ</w:t>
            </w:r>
            <w:r w:rsidR="00690F92" w:rsidRPr="00690F92">
              <w:t xml:space="preserve"> </w:t>
            </w:r>
          </w:p>
        </w:tc>
      </w:tr>
      <w:tr w:rsidR="00F33C45" w:rsidRPr="00690F92" w:rsidTr="00ED7FF2">
        <w:trPr>
          <w:trHeight w:val="240"/>
          <w:jc w:val="center"/>
        </w:trPr>
        <w:tc>
          <w:tcPr>
            <w:tcW w:w="2565" w:type="dxa"/>
            <w:shd w:val="clear" w:color="auto" w:fill="auto"/>
          </w:tcPr>
          <w:p w:rsidR="00F33C45" w:rsidRPr="00690F92" w:rsidRDefault="00F33C45" w:rsidP="00ED7FF2">
            <w:pPr>
              <w:pStyle w:val="aff0"/>
              <w:keepNext/>
              <w:widowControl w:val="0"/>
            </w:pPr>
            <w:r w:rsidRPr="00690F92">
              <w:t>Обеспечение</w:t>
            </w:r>
            <w:r w:rsidR="00690F92" w:rsidRPr="00690F92">
              <w:t xml:space="preserve"> </w:t>
            </w:r>
          </w:p>
        </w:tc>
        <w:tc>
          <w:tcPr>
            <w:tcW w:w="6148" w:type="dxa"/>
            <w:shd w:val="clear" w:color="auto" w:fill="auto"/>
          </w:tcPr>
          <w:p w:rsidR="00F33C45" w:rsidRPr="00690F92" w:rsidRDefault="00F33C45" w:rsidP="00ED7FF2">
            <w:pPr>
              <w:pStyle w:val="aff0"/>
              <w:keepNext/>
              <w:widowControl w:val="0"/>
            </w:pPr>
            <w:r w:rsidRPr="00690F92">
              <w:t>Формальное</w:t>
            </w:r>
            <w:r w:rsidR="00690F92">
              <w:t xml:space="preserve"> (</w:t>
            </w:r>
            <w:r w:rsidRPr="00690F92">
              <w:t>залог приобретаемого товара</w:t>
            </w:r>
            <w:r w:rsidR="00690F92" w:rsidRPr="00690F92">
              <w:t xml:space="preserve">) </w:t>
            </w:r>
          </w:p>
        </w:tc>
      </w:tr>
      <w:tr w:rsidR="00F33C45" w:rsidRPr="00690F92" w:rsidTr="00ED7FF2">
        <w:trPr>
          <w:trHeight w:val="240"/>
          <w:jc w:val="center"/>
        </w:trPr>
        <w:tc>
          <w:tcPr>
            <w:tcW w:w="2565" w:type="dxa"/>
            <w:shd w:val="clear" w:color="auto" w:fill="auto"/>
          </w:tcPr>
          <w:p w:rsidR="00F33C45" w:rsidRPr="00690F92" w:rsidRDefault="00F33C45" w:rsidP="00ED7FF2">
            <w:pPr>
              <w:pStyle w:val="aff0"/>
              <w:keepNext/>
              <w:widowControl w:val="0"/>
            </w:pPr>
            <w:r w:rsidRPr="00690F92">
              <w:t>Первый взнос</w:t>
            </w:r>
            <w:r w:rsidR="00690F92" w:rsidRPr="00690F92">
              <w:t xml:space="preserve"> </w:t>
            </w:r>
          </w:p>
        </w:tc>
        <w:tc>
          <w:tcPr>
            <w:tcW w:w="6148" w:type="dxa"/>
            <w:shd w:val="clear" w:color="auto" w:fill="auto"/>
          </w:tcPr>
          <w:p w:rsidR="00F33C45" w:rsidRPr="00690F92" w:rsidRDefault="00F33C45" w:rsidP="00ED7FF2">
            <w:pPr>
              <w:pStyle w:val="aff0"/>
              <w:keepNext/>
              <w:widowControl w:val="0"/>
            </w:pPr>
            <w:r w:rsidRPr="00690F92">
              <w:t>От 20% стоимости товара</w:t>
            </w:r>
            <w:r w:rsidR="00690F92" w:rsidRPr="00690F92">
              <w:t xml:space="preserve"> </w:t>
            </w:r>
          </w:p>
        </w:tc>
      </w:tr>
      <w:tr w:rsidR="00F33C45" w:rsidRPr="00690F92" w:rsidTr="00ED7FF2">
        <w:trPr>
          <w:trHeight w:val="240"/>
          <w:jc w:val="center"/>
        </w:trPr>
        <w:tc>
          <w:tcPr>
            <w:tcW w:w="2565" w:type="dxa"/>
            <w:shd w:val="clear" w:color="auto" w:fill="auto"/>
          </w:tcPr>
          <w:p w:rsidR="00F33C45" w:rsidRPr="00690F92" w:rsidRDefault="00F33C45" w:rsidP="00ED7FF2">
            <w:pPr>
              <w:pStyle w:val="aff0"/>
              <w:keepNext/>
              <w:widowControl w:val="0"/>
            </w:pPr>
            <w:r w:rsidRPr="00690F92">
              <w:t>Погашение</w:t>
            </w:r>
            <w:r w:rsidR="00690F92" w:rsidRPr="00690F92">
              <w:t xml:space="preserve"> </w:t>
            </w:r>
          </w:p>
        </w:tc>
        <w:tc>
          <w:tcPr>
            <w:tcW w:w="6148" w:type="dxa"/>
            <w:shd w:val="clear" w:color="auto" w:fill="auto"/>
          </w:tcPr>
          <w:p w:rsidR="00F33C45" w:rsidRPr="00690F92" w:rsidRDefault="00F33C45" w:rsidP="00ED7FF2">
            <w:pPr>
              <w:pStyle w:val="aff0"/>
              <w:keepNext/>
              <w:widowControl w:val="0"/>
            </w:pPr>
            <w:r w:rsidRPr="00690F92">
              <w:t>Равными ежемесячными аннуитетными платежами</w:t>
            </w:r>
            <w:r w:rsidR="00690F92" w:rsidRPr="00690F92">
              <w:t xml:space="preserve"> </w:t>
            </w:r>
          </w:p>
        </w:tc>
      </w:tr>
      <w:tr w:rsidR="00F33C45" w:rsidRPr="00690F92" w:rsidTr="00ED7FF2">
        <w:trPr>
          <w:trHeight w:val="360"/>
          <w:jc w:val="center"/>
        </w:trPr>
        <w:tc>
          <w:tcPr>
            <w:tcW w:w="2565" w:type="dxa"/>
            <w:shd w:val="clear" w:color="auto" w:fill="auto"/>
          </w:tcPr>
          <w:p w:rsidR="00F33C45" w:rsidRPr="00690F92" w:rsidRDefault="00F33C45" w:rsidP="00ED7FF2">
            <w:pPr>
              <w:pStyle w:val="aff0"/>
              <w:keepNext/>
              <w:widowControl w:val="0"/>
            </w:pPr>
            <w:r w:rsidRPr="00690F92">
              <w:t>Ставка</w:t>
            </w:r>
            <w:r w:rsidR="00690F92">
              <w:t xml:space="preserve"> </w:t>
            </w:r>
            <w:r w:rsidRPr="00690F92">
              <w:t>декларируемая</w:t>
            </w:r>
            <w:r w:rsidR="00690F92" w:rsidRPr="00690F92">
              <w:t xml:space="preserve"> </w:t>
            </w:r>
          </w:p>
        </w:tc>
        <w:tc>
          <w:tcPr>
            <w:tcW w:w="6148" w:type="dxa"/>
            <w:shd w:val="clear" w:color="auto" w:fill="auto"/>
          </w:tcPr>
          <w:p w:rsidR="00F33C45" w:rsidRPr="00690F92" w:rsidRDefault="00F33C45" w:rsidP="00ED7FF2">
            <w:pPr>
              <w:pStyle w:val="aff0"/>
              <w:keepNext/>
              <w:widowControl w:val="0"/>
            </w:pPr>
            <w:r w:rsidRPr="00690F92">
              <w:t>Прямо не декларируется</w:t>
            </w:r>
            <w:r w:rsidR="00690F92" w:rsidRPr="00690F92">
              <w:t xml:space="preserve"> </w:t>
            </w:r>
          </w:p>
        </w:tc>
      </w:tr>
      <w:tr w:rsidR="00F33C45" w:rsidRPr="00690F92" w:rsidTr="00ED7FF2">
        <w:trPr>
          <w:trHeight w:val="600"/>
          <w:jc w:val="center"/>
        </w:trPr>
        <w:tc>
          <w:tcPr>
            <w:tcW w:w="2565" w:type="dxa"/>
            <w:shd w:val="clear" w:color="auto" w:fill="auto"/>
          </w:tcPr>
          <w:p w:rsidR="00F33C45" w:rsidRPr="00690F92" w:rsidRDefault="00F33C45" w:rsidP="00ED7FF2">
            <w:pPr>
              <w:pStyle w:val="aff0"/>
              <w:keepNext/>
              <w:widowControl w:val="0"/>
            </w:pPr>
            <w:r w:rsidRPr="00690F92">
              <w:t>Комиссии</w:t>
            </w:r>
            <w:r w:rsidR="00690F92" w:rsidRPr="00690F92">
              <w:t xml:space="preserve"> </w:t>
            </w:r>
          </w:p>
        </w:tc>
        <w:tc>
          <w:tcPr>
            <w:tcW w:w="6148" w:type="dxa"/>
            <w:shd w:val="clear" w:color="auto" w:fill="auto"/>
          </w:tcPr>
          <w:p w:rsidR="00F33C45" w:rsidRPr="00690F92" w:rsidRDefault="00F33C45" w:rsidP="00ED7FF2">
            <w:pPr>
              <w:pStyle w:val="aff0"/>
              <w:keepNext/>
              <w:widowControl w:val="0"/>
            </w:pPr>
            <w:r w:rsidRPr="00690F92">
              <w:t>За расчетно-кассовое обслуживание</w:t>
            </w:r>
            <w:r w:rsidR="00690F92">
              <w:t xml:space="preserve"> (</w:t>
            </w:r>
            <w:r w:rsidRPr="00690F92">
              <w:t>ежемесячно,</w:t>
            </w:r>
            <w:r w:rsidR="00690F92" w:rsidRPr="00690F92">
              <w:t>%</w:t>
            </w:r>
            <w:r w:rsidRPr="00690F92">
              <w:t xml:space="preserve"> от суммы кредита</w:t>
            </w:r>
            <w:r w:rsidR="00690F92" w:rsidRPr="00690F92">
              <w:t>)</w:t>
            </w:r>
            <w:r w:rsidR="00690F92">
              <w:t xml:space="preserve">, </w:t>
            </w:r>
            <w:r w:rsidRPr="00690F92">
              <w:t>за погашение кредита через кассы банка</w:t>
            </w:r>
            <w:r w:rsidR="00690F92">
              <w:t xml:space="preserve">, </w:t>
            </w:r>
            <w:r w:rsidRPr="00690F92">
              <w:t>штрафы за досрочное погашение</w:t>
            </w:r>
            <w:r w:rsidR="00690F92" w:rsidRPr="00690F92">
              <w:t xml:space="preserve"> </w:t>
            </w:r>
          </w:p>
        </w:tc>
      </w:tr>
      <w:tr w:rsidR="00F33C45" w:rsidRPr="00690F92" w:rsidTr="00ED7FF2">
        <w:trPr>
          <w:trHeight w:val="600"/>
          <w:jc w:val="center"/>
        </w:trPr>
        <w:tc>
          <w:tcPr>
            <w:tcW w:w="2565" w:type="dxa"/>
            <w:shd w:val="clear" w:color="auto" w:fill="auto"/>
          </w:tcPr>
          <w:p w:rsidR="00F33C45" w:rsidRPr="00690F92" w:rsidRDefault="00F33C45" w:rsidP="00ED7FF2">
            <w:pPr>
              <w:pStyle w:val="aff0"/>
              <w:keepNext/>
              <w:widowControl w:val="0"/>
            </w:pPr>
            <w:r w:rsidRPr="00690F92">
              <w:t>Ставка</w:t>
            </w:r>
            <w:r w:rsidR="00690F92">
              <w:t xml:space="preserve"> </w:t>
            </w:r>
            <w:r w:rsidRPr="00690F92">
              <w:t>эффективная</w:t>
            </w:r>
            <w:r w:rsidR="00690F92" w:rsidRPr="00690F92">
              <w:t xml:space="preserve"> </w:t>
            </w:r>
          </w:p>
        </w:tc>
        <w:tc>
          <w:tcPr>
            <w:tcW w:w="6148" w:type="dxa"/>
            <w:shd w:val="clear" w:color="auto" w:fill="auto"/>
          </w:tcPr>
          <w:p w:rsidR="00F33C45" w:rsidRPr="00690F92" w:rsidRDefault="00F33C45" w:rsidP="00ED7FF2">
            <w:pPr>
              <w:pStyle w:val="aff0"/>
              <w:keepNext/>
              <w:widowControl w:val="0"/>
            </w:pPr>
            <w:r w:rsidRPr="00690F92">
              <w:t>Не декларируется, расчет максимально</w:t>
            </w:r>
            <w:r w:rsidR="00690F92">
              <w:t xml:space="preserve"> </w:t>
            </w:r>
            <w:r w:rsidRPr="00690F92">
              <w:t>затруднен, зависит от сроков и способов</w:t>
            </w:r>
            <w:r w:rsidR="00690F92">
              <w:t xml:space="preserve"> </w:t>
            </w:r>
            <w:r w:rsidRPr="00690F92">
              <w:t>погашения кредита, составляет от 33,9%</w:t>
            </w:r>
            <w:r w:rsidR="00690F92">
              <w:t xml:space="preserve"> </w:t>
            </w:r>
            <w:r w:rsidRPr="00690F92">
              <w:t>годовых в рублях</w:t>
            </w:r>
            <w:r w:rsidR="00690F92" w:rsidRPr="00690F92">
              <w:t xml:space="preserve"> </w:t>
            </w:r>
          </w:p>
        </w:tc>
      </w:tr>
      <w:tr w:rsidR="00F33C45" w:rsidRPr="00690F92" w:rsidTr="00ED7FF2">
        <w:trPr>
          <w:trHeight w:val="360"/>
          <w:jc w:val="center"/>
        </w:trPr>
        <w:tc>
          <w:tcPr>
            <w:tcW w:w="2565" w:type="dxa"/>
            <w:shd w:val="clear" w:color="auto" w:fill="auto"/>
          </w:tcPr>
          <w:p w:rsidR="00F33C45" w:rsidRPr="00690F92" w:rsidRDefault="00F33C45" w:rsidP="00ED7FF2">
            <w:pPr>
              <w:pStyle w:val="aff0"/>
              <w:keepNext/>
              <w:widowControl w:val="0"/>
            </w:pPr>
            <w:r w:rsidRPr="00690F92">
              <w:t>Время рассмотрения</w:t>
            </w:r>
            <w:r w:rsidR="00690F92">
              <w:t xml:space="preserve"> </w:t>
            </w:r>
            <w:r w:rsidRPr="00690F92">
              <w:t>заявки</w:t>
            </w:r>
            <w:r w:rsidR="00690F92" w:rsidRPr="00690F92">
              <w:t xml:space="preserve"> </w:t>
            </w:r>
          </w:p>
        </w:tc>
        <w:tc>
          <w:tcPr>
            <w:tcW w:w="6148" w:type="dxa"/>
            <w:shd w:val="clear" w:color="auto" w:fill="auto"/>
          </w:tcPr>
          <w:p w:rsidR="00F33C45" w:rsidRPr="00690F92" w:rsidRDefault="00F33C45" w:rsidP="00ED7FF2">
            <w:pPr>
              <w:pStyle w:val="aff0"/>
              <w:keepNext/>
              <w:widowControl w:val="0"/>
            </w:pPr>
            <w:r w:rsidRPr="00690F92">
              <w:t>30 мин</w:t>
            </w:r>
            <w:r w:rsidR="00690F92" w:rsidRPr="00690F92">
              <w:t xml:space="preserve">. </w:t>
            </w:r>
          </w:p>
        </w:tc>
      </w:tr>
    </w:tbl>
    <w:p w:rsidR="00C8348D" w:rsidRDefault="00C8348D" w:rsidP="00C8348D">
      <w:pPr>
        <w:keepNext/>
        <w:widowControl w:val="0"/>
        <w:ind w:firstLine="709"/>
        <w:rPr>
          <w:i/>
          <w:iCs/>
          <w:lang w:eastAsia="en-US"/>
        </w:rPr>
      </w:pPr>
    </w:p>
    <w:p w:rsidR="00F33C45" w:rsidRPr="00690F92" w:rsidRDefault="00F33C45" w:rsidP="00C8348D">
      <w:pPr>
        <w:keepNext/>
        <w:widowControl w:val="0"/>
        <w:ind w:firstLine="709"/>
        <w:rPr>
          <w:i/>
          <w:iCs/>
          <w:lang w:eastAsia="en-US"/>
        </w:rPr>
      </w:pPr>
      <w:r w:rsidRPr="00690F92">
        <w:rPr>
          <w:i/>
          <w:iCs/>
          <w:lang w:eastAsia="en-US"/>
        </w:rPr>
        <w:t xml:space="preserve">Таблица </w:t>
      </w:r>
      <w:r w:rsidR="00690F92">
        <w:rPr>
          <w:i/>
          <w:iCs/>
          <w:lang w:eastAsia="en-US"/>
        </w:rPr>
        <w:t>2.2</w:t>
      </w:r>
    </w:p>
    <w:p w:rsidR="00F33C45" w:rsidRPr="00690F92" w:rsidRDefault="001E3C6A" w:rsidP="00C8348D">
      <w:pPr>
        <w:keepNext/>
        <w:widowControl w:val="0"/>
        <w:ind w:firstLine="709"/>
        <w:rPr>
          <w:lang w:eastAsia="en-US"/>
        </w:rPr>
      </w:pPr>
      <w:r w:rsidRPr="00690F92">
        <w:rPr>
          <w:lang w:eastAsia="en-US"/>
        </w:rPr>
        <w:t>Потребительский кредит</w:t>
      </w:r>
      <w:r w:rsidR="00690F92">
        <w:rPr>
          <w:lang w:eastAsia="en-US"/>
        </w:rPr>
        <w:t xml:space="preserve"> (</w:t>
      </w:r>
      <w:r w:rsidRPr="00690F92">
        <w:rPr>
          <w:lang w:eastAsia="en-US"/>
        </w:rPr>
        <w:t>оценка</w:t>
      </w:r>
      <w:r w:rsidR="00690F92" w:rsidRPr="00690F92">
        <w:rPr>
          <w:lang w:eastAsia="en-US"/>
        </w:rPr>
        <w:t xml:space="preserve">)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05"/>
        <w:gridCol w:w="5273"/>
      </w:tblGrid>
      <w:tr w:rsidR="00F33C45" w:rsidRPr="00690F92" w:rsidTr="00ED7FF2">
        <w:trPr>
          <w:trHeight w:val="240"/>
          <w:jc w:val="center"/>
        </w:trPr>
        <w:tc>
          <w:tcPr>
            <w:tcW w:w="3105" w:type="dxa"/>
            <w:shd w:val="clear" w:color="auto" w:fill="auto"/>
          </w:tcPr>
          <w:p w:rsidR="00F33C45" w:rsidRPr="00690F92" w:rsidRDefault="00F33C45" w:rsidP="00ED7FF2">
            <w:pPr>
              <w:pStyle w:val="aff0"/>
              <w:keepNext/>
              <w:widowControl w:val="0"/>
            </w:pPr>
            <w:r w:rsidRPr="00690F92">
              <w:t>Критерий</w:t>
            </w:r>
            <w:r w:rsidR="00690F92" w:rsidRPr="00690F92">
              <w:t xml:space="preserve"> </w:t>
            </w:r>
          </w:p>
        </w:tc>
        <w:tc>
          <w:tcPr>
            <w:tcW w:w="5273" w:type="dxa"/>
            <w:shd w:val="clear" w:color="auto" w:fill="auto"/>
          </w:tcPr>
          <w:p w:rsidR="00F33C45" w:rsidRPr="00690F92" w:rsidRDefault="00F33C45" w:rsidP="00ED7FF2">
            <w:pPr>
              <w:pStyle w:val="aff0"/>
              <w:keepNext/>
              <w:widowControl w:val="0"/>
            </w:pPr>
            <w:r w:rsidRPr="00690F92">
              <w:t>Оценка</w:t>
            </w:r>
            <w:r w:rsidR="00690F92" w:rsidRPr="00690F92">
              <w:t xml:space="preserve"> </w:t>
            </w:r>
          </w:p>
        </w:tc>
      </w:tr>
      <w:tr w:rsidR="00F33C45" w:rsidRPr="00690F92" w:rsidTr="00ED7FF2">
        <w:trPr>
          <w:trHeight w:val="240"/>
          <w:jc w:val="center"/>
        </w:trPr>
        <w:tc>
          <w:tcPr>
            <w:tcW w:w="3105" w:type="dxa"/>
            <w:shd w:val="clear" w:color="auto" w:fill="auto"/>
          </w:tcPr>
          <w:p w:rsidR="00F33C45" w:rsidRPr="00690F92" w:rsidRDefault="00F33C45" w:rsidP="00ED7FF2">
            <w:pPr>
              <w:pStyle w:val="aff0"/>
              <w:keepNext/>
              <w:widowControl w:val="0"/>
            </w:pPr>
            <w:r w:rsidRPr="00690F92">
              <w:t>Срок и сумма</w:t>
            </w:r>
            <w:r w:rsidR="00690F92" w:rsidRPr="00690F92">
              <w:t xml:space="preserve"> </w:t>
            </w:r>
          </w:p>
        </w:tc>
        <w:tc>
          <w:tcPr>
            <w:tcW w:w="5273" w:type="dxa"/>
            <w:shd w:val="clear" w:color="auto" w:fill="auto"/>
          </w:tcPr>
          <w:p w:rsidR="00F33C45" w:rsidRPr="00690F92" w:rsidRDefault="00F33C45" w:rsidP="00ED7FF2">
            <w:pPr>
              <w:pStyle w:val="aff0"/>
              <w:keepNext/>
              <w:widowControl w:val="0"/>
            </w:pPr>
            <w:r w:rsidRPr="00690F92">
              <w:t>Кратко-/среднесрочный, сумма небольшая</w:t>
            </w:r>
            <w:r w:rsidR="00690F92" w:rsidRPr="00690F92">
              <w:t xml:space="preserve"> </w:t>
            </w:r>
          </w:p>
        </w:tc>
      </w:tr>
      <w:tr w:rsidR="00F33C45" w:rsidRPr="00690F92" w:rsidTr="00ED7FF2">
        <w:trPr>
          <w:trHeight w:val="480"/>
          <w:jc w:val="center"/>
        </w:trPr>
        <w:tc>
          <w:tcPr>
            <w:tcW w:w="3105" w:type="dxa"/>
            <w:shd w:val="clear" w:color="auto" w:fill="auto"/>
          </w:tcPr>
          <w:p w:rsidR="00F33C45" w:rsidRPr="00690F92" w:rsidRDefault="00F33C45" w:rsidP="00ED7FF2">
            <w:pPr>
              <w:pStyle w:val="aff0"/>
              <w:keepNext/>
              <w:widowControl w:val="0"/>
            </w:pPr>
            <w:r w:rsidRPr="00690F92">
              <w:t>Документальное</w:t>
            </w:r>
            <w:r w:rsidR="00690F92">
              <w:t xml:space="preserve"> </w:t>
            </w:r>
            <w:r w:rsidRPr="00690F92">
              <w:t>подтверждение данных</w:t>
            </w:r>
            <w:r w:rsidR="00690F92" w:rsidRPr="00690F92">
              <w:t xml:space="preserve"> </w:t>
            </w:r>
          </w:p>
        </w:tc>
        <w:tc>
          <w:tcPr>
            <w:tcW w:w="5273" w:type="dxa"/>
            <w:shd w:val="clear" w:color="auto" w:fill="auto"/>
          </w:tcPr>
          <w:p w:rsidR="00F33C45" w:rsidRPr="00690F92" w:rsidRDefault="00F33C45" w:rsidP="00ED7FF2">
            <w:pPr>
              <w:pStyle w:val="aff0"/>
              <w:keepNext/>
              <w:widowControl w:val="0"/>
            </w:pPr>
            <w:r w:rsidRPr="00690F92">
              <w:t>Слабое, подтверждение неполное или вообще</w:t>
            </w:r>
            <w:r w:rsidR="00690F92">
              <w:t xml:space="preserve"> </w:t>
            </w:r>
            <w:r w:rsidRPr="00690F92">
              <w:t>отсутствует</w:t>
            </w:r>
            <w:r w:rsidR="00690F92" w:rsidRPr="00690F92">
              <w:t xml:space="preserve">; </w:t>
            </w:r>
            <w:r w:rsidRPr="00690F92">
              <w:t>пакет документов ограничен</w:t>
            </w:r>
            <w:r w:rsidR="00690F92">
              <w:t xml:space="preserve"> </w:t>
            </w:r>
            <w:r w:rsidRPr="00690F92">
              <w:t>паспортом и анкетой заемщика</w:t>
            </w:r>
            <w:r w:rsidR="00690F92" w:rsidRPr="00690F92">
              <w:t xml:space="preserve"> </w:t>
            </w:r>
          </w:p>
        </w:tc>
      </w:tr>
      <w:tr w:rsidR="00F33C45" w:rsidRPr="00690F92" w:rsidTr="00ED7FF2">
        <w:trPr>
          <w:trHeight w:val="240"/>
          <w:jc w:val="center"/>
        </w:trPr>
        <w:tc>
          <w:tcPr>
            <w:tcW w:w="3105" w:type="dxa"/>
            <w:shd w:val="clear" w:color="auto" w:fill="auto"/>
          </w:tcPr>
          <w:p w:rsidR="00F33C45" w:rsidRPr="00690F92" w:rsidRDefault="00F33C45" w:rsidP="00ED7FF2">
            <w:pPr>
              <w:pStyle w:val="aff0"/>
              <w:keepNext/>
              <w:widowControl w:val="0"/>
            </w:pPr>
            <w:r w:rsidRPr="00690F92">
              <w:t>Обеспечение кредита</w:t>
            </w:r>
            <w:r w:rsidR="00690F92" w:rsidRPr="00690F92">
              <w:t xml:space="preserve"> </w:t>
            </w:r>
          </w:p>
        </w:tc>
        <w:tc>
          <w:tcPr>
            <w:tcW w:w="5273" w:type="dxa"/>
            <w:shd w:val="clear" w:color="auto" w:fill="auto"/>
          </w:tcPr>
          <w:p w:rsidR="00F33C45" w:rsidRPr="00690F92" w:rsidRDefault="00F33C45" w:rsidP="00ED7FF2">
            <w:pPr>
              <w:pStyle w:val="aff0"/>
              <w:keepNext/>
              <w:widowControl w:val="0"/>
            </w:pPr>
            <w:r w:rsidRPr="00690F92">
              <w:t>Формальное</w:t>
            </w:r>
            <w:r w:rsidR="00690F92" w:rsidRPr="00690F92">
              <w:t xml:space="preserve"> </w:t>
            </w:r>
          </w:p>
        </w:tc>
      </w:tr>
      <w:tr w:rsidR="00F33C45" w:rsidRPr="00690F92" w:rsidTr="00ED7FF2">
        <w:trPr>
          <w:trHeight w:val="480"/>
          <w:jc w:val="center"/>
        </w:trPr>
        <w:tc>
          <w:tcPr>
            <w:tcW w:w="3105" w:type="dxa"/>
            <w:shd w:val="clear" w:color="auto" w:fill="auto"/>
          </w:tcPr>
          <w:p w:rsidR="00F33C45" w:rsidRPr="00690F92" w:rsidRDefault="00F33C45" w:rsidP="00ED7FF2">
            <w:pPr>
              <w:pStyle w:val="aff0"/>
              <w:keepNext/>
              <w:widowControl w:val="0"/>
            </w:pPr>
            <w:r w:rsidRPr="00690F92">
              <w:t>Степень прозрачности</w:t>
            </w:r>
            <w:r w:rsidR="00690F92">
              <w:t xml:space="preserve"> </w:t>
            </w:r>
            <w:r w:rsidRPr="00690F92">
              <w:t>продукта</w:t>
            </w:r>
            <w:r w:rsidR="00690F92" w:rsidRPr="00690F92">
              <w:t xml:space="preserve"> </w:t>
            </w:r>
          </w:p>
        </w:tc>
        <w:tc>
          <w:tcPr>
            <w:tcW w:w="5273" w:type="dxa"/>
            <w:shd w:val="clear" w:color="auto" w:fill="auto"/>
          </w:tcPr>
          <w:p w:rsidR="00F33C45" w:rsidRPr="00690F92" w:rsidRDefault="00F33C45" w:rsidP="00ED7FF2">
            <w:pPr>
              <w:pStyle w:val="aff0"/>
              <w:keepNext/>
              <w:widowControl w:val="0"/>
            </w:pPr>
            <w:r w:rsidRPr="00690F92">
              <w:t>Низкая, замалчивается полная стоимость</w:t>
            </w:r>
            <w:r w:rsidR="00690F92">
              <w:t xml:space="preserve"> </w:t>
            </w:r>
            <w:r w:rsidRPr="00690F92">
              <w:t>продукта, расчет на плохо подготовленного</w:t>
            </w:r>
            <w:r w:rsidR="00690F92">
              <w:t xml:space="preserve"> </w:t>
            </w:r>
            <w:r w:rsidRPr="00690F92">
              <w:t>заемщика</w:t>
            </w:r>
            <w:r w:rsidR="00690F92" w:rsidRPr="00690F92">
              <w:t xml:space="preserve"> </w:t>
            </w:r>
          </w:p>
        </w:tc>
      </w:tr>
      <w:tr w:rsidR="00F33C45" w:rsidRPr="00690F92" w:rsidTr="00ED7FF2">
        <w:trPr>
          <w:trHeight w:val="720"/>
          <w:jc w:val="center"/>
        </w:trPr>
        <w:tc>
          <w:tcPr>
            <w:tcW w:w="3105" w:type="dxa"/>
            <w:shd w:val="clear" w:color="auto" w:fill="auto"/>
          </w:tcPr>
          <w:p w:rsidR="00F33C45" w:rsidRPr="00690F92" w:rsidRDefault="00F33C45" w:rsidP="00ED7FF2">
            <w:pPr>
              <w:pStyle w:val="aff0"/>
              <w:keepNext/>
              <w:widowControl w:val="0"/>
            </w:pPr>
            <w:r w:rsidRPr="00690F92">
              <w:t>Ставка по кредиту</w:t>
            </w:r>
            <w:r w:rsidR="00690F92">
              <w:t xml:space="preserve">, </w:t>
            </w:r>
            <w:r w:rsidRPr="00690F92">
              <w:t>наличие дополнительных</w:t>
            </w:r>
            <w:r w:rsidR="00690F92">
              <w:t xml:space="preserve"> </w:t>
            </w:r>
            <w:r w:rsidRPr="00690F92">
              <w:t>обременений</w:t>
            </w:r>
            <w:r w:rsidR="00690F92" w:rsidRPr="00690F92">
              <w:t xml:space="preserve"> </w:t>
            </w:r>
          </w:p>
        </w:tc>
        <w:tc>
          <w:tcPr>
            <w:tcW w:w="5273" w:type="dxa"/>
            <w:shd w:val="clear" w:color="auto" w:fill="auto"/>
          </w:tcPr>
          <w:p w:rsidR="00F33C45" w:rsidRPr="00690F92" w:rsidRDefault="00F33C45" w:rsidP="00ED7FF2">
            <w:pPr>
              <w:pStyle w:val="aff0"/>
              <w:keepNext/>
              <w:widowControl w:val="0"/>
            </w:pPr>
            <w:r w:rsidRPr="00690F92">
              <w:t>Эффективная ставка не объявляется в явном</w:t>
            </w:r>
            <w:r w:rsidR="00690F92">
              <w:t xml:space="preserve"> </w:t>
            </w:r>
            <w:r w:rsidRPr="00690F92">
              <w:t>виде, в реальности является крайне</w:t>
            </w:r>
            <w:r w:rsidR="00690F92">
              <w:t xml:space="preserve"> </w:t>
            </w:r>
            <w:r w:rsidRPr="00690F92">
              <w:t>высокой</w:t>
            </w:r>
            <w:r w:rsidR="00690F92">
              <w:t xml:space="preserve"> (</w:t>
            </w:r>
            <w:r w:rsidRPr="00690F92">
              <w:t>от 38% годовых в рублях</w:t>
            </w:r>
            <w:r w:rsidR="00690F92">
              <w:t xml:space="preserve"> </w:t>
            </w:r>
            <w:r w:rsidRPr="00690F92">
              <w:t>за 6-месячные ресурсы</w:t>
            </w:r>
            <w:r w:rsidR="00690F92" w:rsidRPr="00690F92">
              <w:t>),</w:t>
            </w:r>
            <w:r w:rsidRPr="00690F92">
              <w:t xml:space="preserve"> большое число</w:t>
            </w:r>
            <w:r w:rsidR="00690F92">
              <w:t xml:space="preserve"> </w:t>
            </w:r>
            <w:r w:rsidRPr="00690F92">
              <w:t>комиссий и других обременений</w:t>
            </w:r>
            <w:r w:rsidR="00690F92" w:rsidRPr="00690F92">
              <w:t xml:space="preserve"> </w:t>
            </w:r>
          </w:p>
        </w:tc>
      </w:tr>
      <w:tr w:rsidR="00F33C45" w:rsidRPr="00690F92" w:rsidTr="00ED7FF2">
        <w:trPr>
          <w:trHeight w:val="240"/>
          <w:jc w:val="center"/>
        </w:trPr>
        <w:tc>
          <w:tcPr>
            <w:tcW w:w="3105" w:type="dxa"/>
            <w:shd w:val="clear" w:color="auto" w:fill="auto"/>
          </w:tcPr>
          <w:p w:rsidR="00F33C45" w:rsidRPr="00690F92" w:rsidRDefault="00F33C45" w:rsidP="00ED7FF2">
            <w:pPr>
              <w:pStyle w:val="aff0"/>
              <w:keepNext/>
              <w:widowControl w:val="0"/>
            </w:pPr>
            <w:r w:rsidRPr="00690F92">
              <w:t>Маржа банка</w:t>
            </w:r>
            <w:r w:rsidR="00690F92" w:rsidRPr="00690F92">
              <w:t xml:space="preserve"> </w:t>
            </w:r>
          </w:p>
        </w:tc>
        <w:tc>
          <w:tcPr>
            <w:tcW w:w="5273" w:type="dxa"/>
            <w:shd w:val="clear" w:color="auto" w:fill="auto"/>
          </w:tcPr>
          <w:p w:rsidR="00F33C45" w:rsidRPr="00690F92" w:rsidRDefault="00F33C45" w:rsidP="00ED7FF2">
            <w:pPr>
              <w:pStyle w:val="aff0"/>
              <w:keepNext/>
              <w:widowControl w:val="0"/>
            </w:pPr>
            <w:r w:rsidRPr="00690F92">
              <w:t>Высокая</w:t>
            </w:r>
            <w:r w:rsidR="00690F92" w:rsidRPr="00690F92">
              <w:t xml:space="preserve"> </w:t>
            </w:r>
          </w:p>
        </w:tc>
      </w:tr>
      <w:tr w:rsidR="00F33C45" w:rsidRPr="00690F92" w:rsidTr="00ED7FF2">
        <w:trPr>
          <w:trHeight w:val="240"/>
          <w:jc w:val="center"/>
        </w:trPr>
        <w:tc>
          <w:tcPr>
            <w:tcW w:w="3105" w:type="dxa"/>
            <w:shd w:val="clear" w:color="auto" w:fill="auto"/>
          </w:tcPr>
          <w:p w:rsidR="00F33C45" w:rsidRPr="00690F92" w:rsidRDefault="00F33C45" w:rsidP="00ED7FF2">
            <w:pPr>
              <w:pStyle w:val="aff0"/>
              <w:keepNext/>
              <w:widowControl w:val="0"/>
            </w:pPr>
            <w:r w:rsidRPr="00690F92">
              <w:t xml:space="preserve">Степень рискованности </w:t>
            </w:r>
          </w:p>
        </w:tc>
        <w:tc>
          <w:tcPr>
            <w:tcW w:w="5273" w:type="dxa"/>
            <w:shd w:val="clear" w:color="auto" w:fill="auto"/>
          </w:tcPr>
          <w:p w:rsidR="00F33C45" w:rsidRPr="00690F92" w:rsidRDefault="00F33C45" w:rsidP="00ED7FF2">
            <w:pPr>
              <w:pStyle w:val="aff0"/>
              <w:keepNext/>
              <w:widowControl w:val="0"/>
            </w:pPr>
            <w:r w:rsidRPr="00690F92">
              <w:t>Высокая</w:t>
            </w:r>
            <w:r w:rsidR="00690F92" w:rsidRPr="00690F92">
              <w:t xml:space="preserve"> </w:t>
            </w:r>
          </w:p>
        </w:tc>
      </w:tr>
      <w:tr w:rsidR="00F33C45" w:rsidRPr="00690F92" w:rsidTr="00ED7FF2">
        <w:trPr>
          <w:trHeight w:val="600"/>
          <w:jc w:val="center"/>
        </w:trPr>
        <w:tc>
          <w:tcPr>
            <w:tcW w:w="3105" w:type="dxa"/>
            <w:shd w:val="clear" w:color="auto" w:fill="auto"/>
          </w:tcPr>
          <w:p w:rsidR="00F33C45" w:rsidRPr="00690F92" w:rsidRDefault="00F33C45" w:rsidP="00ED7FF2">
            <w:pPr>
              <w:pStyle w:val="aff0"/>
              <w:keepNext/>
              <w:widowControl w:val="0"/>
            </w:pPr>
            <w:r w:rsidRPr="00690F92">
              <w:t>Приблизительное число</w:t>
            </w:r>
            <w:r w:rsidR="00690F92">
              <w:t xml:space="preserve"> </w:t>
            </w:r>
            <w:r w:rsidRPr="00690F92">
              <w:t>скоринговых параметров</w:t>
            </w:r>
            <w:r w:rsidR="00690F92">
              <w:t xml:space="preserve"> </w:t>
            </w:r>
            <w:r w:rsidRPr="00690F92">
              <w:t>заемщика</w:t>
            </w:r>
            <w:r w:rsidR="00690F92">
              <w:t xml:space="preserve"> (</w:t>
            </w:r>
            <w:r w:rsidRPr="00690F92">
              <w:t>авторская</w:t>
            </w:r>
            <w:r w:rsidR="00690F92">
              <w:t xml:space="preserve"> </w:t>
            </w:r>
            <w:r w:rsidRPr="00690F92">
              <w:t>экспертная оценка</w:t>
            </w:r>
            <w:r w:rsidR="00690F92" w:rsidRPr="00690F92">
              <w:t xml:space="preserve">) </w:t>
            </w:r>
          </w:p>
        </w:tc>
        <w:tc>
          <w:tcPr>
            <w:tcW w:w="5273" w:type="dxa"/>
            <w:shd w:val="clear" w:color="auto" w:fill="auto"/>
          </w:tcPr>
          <w:p w:rsidR="00F33C45" w:rsidRPr="00690F92" w:rsidRDefault="00F33C45" w:rsidP="00ED7FF2">
            <w:pPr>
              <w:pStyle w:val="aff0"/>
              <w:keepNext/>
              <w:widowControl w:val="0"/>
            </w:pPr>
            <w:r w:rsidRPr="00690F92">
              <w:t>Минимум 24 параметра в 10 группах</w:t>
            </w:r>
            <w:r w:rsidR="00690F92" w:rsidRPr="00690F92">
              <w:t xml:space="preserve"> </w:t>
            </w:r>
          </w:p>
        </w:tc>
      </w:tr>
    </w:tbl>
    <w:p w:rsidR="00F33C45" w:rsidRPr="00690F92" w:rsidRDefault="00F33C45" w:rsidP="00C8348D">
      <w:pPr>
        <w:keepNext/>
        <w:widowControl w:val="0"/>
        <w:ind w:firstLine="709"/>
        <w:rPr>
          <w:lang w:eastAsia="en-US"/>
        </w:rPr>
      </w:pPr>
    </w:p>
    <w:p w:rsidR="00690F92" w:rsidRDefault="00F33C45" w:rsidP="00C8348D">
      <w:pPr>
        <w:keepNext/>
        <w:widowControl w:val="0"/>
        <w:ind w:firstLine="709"/>
        <w:rPr>
          <w:lang w:eastAsia="en-US"/>
        </w:rPr>
      </w:pPr>
      <w:r w:rsidRPr="00690F92">
        <w:rPr>
          <w:lang w:eastAsia="en-US"/>
        </w:rPr>
        <w:t>Анкета потенциального заемщика банка, запрашивающего автокредит, включает в себя больше позиций</w:t>
      </w:r>
      <w:r w:rsidR="00690F92" w:rsidRPr="00690F92">
        <w:rPr>
          <w:lang w:eastAsia="en-US"/>
        </w:rPr>
        <w:t xml:space="preserve">: </w:t>
      </w:r>
      <w:r w:rsidRPr="00690F92">
        <w:rPr>
          <w:lang w:eastAsia="en-US"/>
        </w:rPr>
        <w:t>данные об отношении к жилью</w:t>
      </w:r>
      <w:r w:rsidR="00690F92" w:rsidRPr="00690F92">
        <w:rPr>
          <w:lang w:eastAsia="en-US"/>
        </w:rPr>
        <w:t xml:space="preserve">: </w:t>
      </w:r>
      <w:r w:rsidRPr="00690F92">
        <w:rPr>
          <w:lang w:eastAsia="en-US"/>
        </w:rPr>
        <w:t>социальный наем, приватизировано/получено по наследству, приобретено в собственность, проживание у родственников/у родителей, инвестиционный договор, коммерческий наем</w:t>
      </w:r>
      <w:r w:rsidR="00690F92" w:rsidRPr="00690F92">
        <w:rPr>
          <w:lang w:eastAsia="en-US"/>
        </w:rPr>
        <w:t xml:space="preserve">; </w:t>
      </w:r>
      <w:r w:rsidRPr="00690F92">
        <w:rPr>
          <w:lang w:eastAsia="en-US"/>
        </w:rPr>
        <w:t>семейное положение, число детей, проживающих совместно и отдельно</w:t>
      </w:r>
      <w:r w:rsidR="00690F92" w:rsidRPr="00690F92">
        <w:rPr>
          <w:lang w:eastAsia="en-US"/>
        </w:rPr>
        <w:t xml:space="preserve">; </w:t>
      </w:r>
      <w:r w:rsidRPr="00690F92">
        <w:rPr>
          <w:lang w:eastAsia="en-US"/>
        </w:rPr>
        <w:t>наличие/отсутствие судимостей</w:t>
      </w:r>
      <w:r w:rsidR="00690F92" w:rsidRPr="00690F92">
        <w:rPr>
          <w:lang w:eastAsia="en-US"/>
        </w:rPr>
        <w:t xml:space="preserve">; </w:t>
      </w:r>
      <w:r w:rsidRPr="00690F92">
        <w:rPr>
          <w:lang w:eastAsia="en-US"/>
        </w:rPr>
        <w:t>образование</w:t>
      </w:r>
      <w:r w:rsidR="00690F92" w:rsidRPr="00690F92">
        <w:rPr>
          <w:lang w:eastAsia="en-US"/>
        </w:rPr>
        <w:t xml:space="preserve">: </w:t>
      </w:r>
      <w:r w:rsidRPr="00690F92">
        <w:rPr>
          <w:lang w:eastAsia="en-US"/>
        </w:rPr>
        <w:t>законченные учебные заведения и даты обучения</w:t>
      </w:r>
      <w:r w:rsidR="00690F92" w:rsidRPr="00690F92">
        <w:rPr>
          <w:lang w:eastAsia="en-US"/>
        </w:rPr>
        <w:t xml:space="preserve">; </w:t>
      </w:r>
      <w:r w:rsidRPr="00690F92">
        <w:rPr>
          <w:lang w:eastAsia="en-US"/>
        </w:rPr>
        <w:t>данные о доходе</w:t>
      </w:r>
      <w:r w:rsidR="00690F92" w:rsidRPr="00690F92">
        <w:rPr>
          <w:lang w:eastAsia="en-US"/>
        </w:rPr>
        <w:t xml:space="preserve">: </w:t>
      </w:r>
      <w:r w:rsidRPr="00690F92">
        <w:rPr>
          <w:lang w:eastAsia="en-US"/>
        </w:rPr>
        <w:t>должны подтверждаться справкой в свободной форме или справкой по форме 2-НДФЛ</w:t>
      </w:r>
      <w:r w:rsidR="00690F92">
        <w:rPr>
          <w:lang w:eastAsia="en-US"/>
        </w:rPr>
        <w:t xml:space="preserve"> (</w:t>
      </w:r>
      <w:r w:rsidRPr="00690F92">
        <w:rPr>
          <w:lang w:eastAsia="en-US"/>
        </w:rPr>
        <w:t>по месту работы</w:t>
      </w:r>
      <w:r w:rsidR="00690F92" w:rsidRPr="00690F92">
        <w:rPr>
          <w:lang w:eastAsia="en-US"/>
        </w:rPr>
        <w:t xml:space="preserve">); </w:t>
      </w:r>
      <w:r w:rsidRPr="00690F92">
        <w:rPr>
          <w:lang w:eastAsia="en-US"/>
        </w:rPr>
        <w:t>данные</w:t>
      </w:r>
      <w:r w:rsidR="00690F92">
        <w:rPr>
          <w:lang w:eastAsia="en-US"/>
        </w:rPr>
        <w:t xml:space="preserve"> (</w:t>
      </w:r>
      <w:r w:rsidRPr="00690F92">
        <w:rPr>
          <w:lang w:eastAsia="en-US"/>
        </w:rPr>
        <w:t>развернутые</w:t>
      </w:r>
      <w:r w:rsidR="00690F92" w:rsidRPr="00690F92">
        <w:rPr>
          <w:lang w:eastAsia="en-US"/>
        </w:rPr>
        <w:t xml:space="preserve">) </w:t>
      </w:r>
      <w:r w:rsidRPr="00690F92">
        <w:rPr>
          <w:lang w:eastAsia="en-US"/>
        </w:rPr>
        <w:t>о месте работы и доходах супруга</w:t>
      </w:r>
      <w:r w:rsidR="00690F92">
        <w:rPr>
          <w:lang w:eastAsia="en-US"/>
        </w:rPr>
        <w:t xml:space="preserve"> (</w:t>
      </w:r>
      <w:r w:rsidRPr="00690F92">
        <w:rPr>
          <w:lang w:eastAsia="en-US"/>
        </w:rPr>
        <w:t>если есть</w:t>
      </w:r>
      <w:r w:rsidR="00690F92" w:rsidRPr="00690F92">
        <w:rPr>
          <w:lang w:eastAsia="en-US"/>
        </w:rPr>
        <w:t xml:space="preserve">); </w:t>
      </w:r>
      <w:r w:rsidRPr="00690F92">
        <w:rPr>
          <w:lang w:eastAsia="en-US"/>
        </w:rPr>
        <w:t>данные о приобретаемом товаре</w:t>
      </w:r>
      <w:r w:rsidR="00690F92">
        <w:rPr>
          <w:lang w:eastAsia="en-US"/>
        </w:rPr>
        <w:t xml:space="preserve"> (</w:t>
      </w:r>
      <w:r w:rsidRPr="00690F92">
        <w:rPr>
          <w:lang w:eastAsia="en-US"/>
        </w:rPr>
        <w:t>автомобиле</w:t>
      </w:r>
      <w:r w:rsidR="00690F92" w:rsidRPr="00690F92">
        <w:rPr>
          <w:lang w:eastAsia="en-US"/>
        </w:rPr>
        <w:t xml:space="preserve">): </w:t>
      </w:r>
      <w:r w:rsidRPr="00690F92">
        <w:rPr>
          <w:lang w:eastAsia="en-US"/>
        </w:rPr>
        <w:t>марка, стоимость, автодилер</w:t>
      </w:r>
      <w:r w:rsidR="00690F92" w:rsidRPr="00690F92">
        <w:rPr>
          <w:lang w:eastAsia="en-US"/>
        </w:rPr>
        <w:t xml:space="preserve">; </w:t>
      </w:r>
      <w:r w:rsidRPr="00690F92">
        <w:rPr>
          <w:lang w:eastAsia="en-US"/>
        </w:rPr>
        <w:t>данные о месте работы</w:t>
      </w:r>
      <w:r w:rsidR="00690F92" w:rsidRPr="00690F92">
        <w:rPr>
          <w:lang w:eastAsia="en-US"/>
        </w:rPr>
        <w:t xml:space="preserve">: </w:t>
      </w:r>
      <w:r w:rsidRPr="00690F92">
        <w:rPr>
          <w:lang w:eastAsia="en-US"/>
        </w:rPr>
        <w:t>число сотрудников в организации</w:t>
      </w:r>
      <w:r w:rsidR="00690F92" w:rsidRPr="00690F92">
        <w:rPr>
          <w:lang w:eastAsia="en-US"/>
        </w:rPr>
        <w:t xml:space="preserve">; </w:t>
      </w:r>
      <w:r w:rsidRPr="00690F92">
        <w:rPr>
          <w:lang w:eastAsia="en-US"/>
        </w:rPr>
        <w:t>данные о наличии собственного бизнеса</w:t>
      </w:r>
      <w:r w:rsidR="00690F92">
        <w:rPr>
          <w:lang w:eastAsia="en-US"/>
        </w:rPr>
        <w:t xml:space="preserve"> (</w:t>
      </w:r>
      <w:r w:rsidRPr="00690F92">
        <w:rPr>
          <w:lang w:eastAsia="en-US"/>
        </w:rPr>
        <w:t>если есть</w:t>
      </w:r>
      <w:r w:rsidR="00690F92" w:rsidRPr="00690F92">
        <w:rPr>
          <w:lang w:eastAsia="en-US"/>
        </w:rPr>
        <w:t xml:space="preserve">): </w:t>
      </w:r>
      <w:r w:rsidRPr="00690F92">
        <w:rPr>
          <w:lang w:eastAsia="en-US"/>
        </w:rPr>
        <w:t>отраслевая принадлежность, наличие офиса, торговых мест, производственных или складских помещений</w:t>
      </w:r>
      <w:r w:rsidR="00690F92">
        <w:rPr>
          <w:lang w:eastAsia="en-US"/>
        </w:rPr>
        <w:t xml:space="preserve"> (</w:t>
      </w:r>
      <w:r w:rsidRPr="00690F92">
        <w:rPr>
          <w:lang w:eastAsia="en-US"/>
        </w:rPr>
        <w:t>аренда, собственность</w:t>
      </w:r>
      <w:r w:rsidR="00690F92" w:rsidRPr="00690F92">
        <w:rPr>
          <w:lang w:eastAsia="en-US"/>
        </w:rPr>
        <w:t xml:space="preserve">); </w:t>
      </w:r>
      <w:r w:rsidRPr="00690F92">
        <w:rPr>
          <w:lang w:eastAsia="en-US"/>
        </w:rPr>
        <w:t>согласие на представление данных о заемщике кредитному бюро</w:t>
      </w:r>
      <w:r w:rsidR="00690F92" w:rsidRPr="00690F92">
        <w:rPr>
          <w:lang w:eastAsia="en-US"/>
        </w:rPr>
        <w:t>.</w:t>
      </w:r>
    </w:p>
    <w:p w:rsidR="00887FB7" w:rsidRDefault="00887FB7" w:rsidP="00C8348D">
      <w:pPr>
        <w:keepNext/>
        <w:widowControl w:val="0"/>
        <w:ind w:firstLine="709"/>
        <w:rPr>
          <w:i/>
          <w:iCs/>
          <w:lang w:eastAsia="en-US"/>
        </w:rPr>
      </w:pPr>
    </w:p>
    <w:p w:rsidR="00F33C45" w:rsidRPr="00690F92" w:rsidRDefault="00F33C45" w:rsidP="00C8348D">
      <w:pPr>
        <w:keepNext/>
        <w:widowControl w:val="0"/>
        <w:ind w:firstLine="709"/>
        <w:rPr>
          <w:lang w:eastAsia="en-US"/>
        </w:rPr>
      </w:pPr>
      <w:r w:rsidRPr="00690F92">
        <w:rPr>
          <w:i/>
          <w:iCs/>
          <w:lang w:eastAsia="en-US"/>
        </w:rPr>
        <w:t xml:space="preserve">Таблица </w:t>
      </w:r>
      <w:r w:rsidR="00690F92">
        <w:rPr>
          <w:i/>
          <w:iCs/>
          <w:lang w:eastAsia="en-US"/>
        </w:rPr>
        <w:t>2.3</w:t>
      </w:r>
      <w:r w:rsidR="00887FB7">
        <w:rPr>
          <w:i/>
          <w:iCs/>
          <w:lang w:eastAsia="en-US"/>
        </w:rPr>
        <w:t xml:space="preserve">. </w:t>
      </w:r>
      <w:r w:rsidR="00690F92">
        <w:rPr>
          <w:i/>
          <w:iCs/>
          <w:lang w:eastAsia="en-US"/>
        </w:rPr>
        <w:t>"</w:t>
      </w:r>
      <w:r w:rsidRPr="00690F92">
        <w:rPr>
          <w:lang w:eastAsia="en-US"/>
        </w:rPr>
        <w:t>Автокредит</w:t>
      </w:r>
      <w:r w:rsidR="00690F92">
        <w:rPr>
          <w:lang w:eastAsia="en-US"/>
        </w:rPr>
        <w:t>" (</w:t>
      </w:r>
      <w:r w:rsidR="00861835" w:rsidRPr="00690F92">
        <w:rPr>
          <w:lang w:eastAsia="en-US"/>
        </w:rPr>
        <w:t>исходные данные</w:t>
      </w:r>
      <w:r w:rsidR="00690F92" w:rsidRPr="00690F92">
        <w:rPr>
          <w:lang w:eastAsia="en-US"/>
        </w:rPr>
        <w:t xml:space="preserve">) 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65"/>
        <w:gridCol w:w="6210"/>
      </w:tblGrid>
      <w:tr w:rsidR="00F33C45" w:rsidRPr="00690F92">
        <w:trPr>
          <w:trHeight w:val="360"/>
        </w:trPr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45" w:rsidRPr="00690F92" w:rsidRDefault="00F33C45" w:rsidP="00C8348D">
            <w:pPr>
              <w:pStyle w:val="aff0"/>
              <w:keepNext/>
              <w:widowControl w:val="0"/>
            </w:pPr>
            <w:r w:rsidRPr="00690F92">
              <w:t>Цели</w:t>
            </w:r>
            <w:r w:rsidR="00690F92" w:rsidRPr="00690F92">
              <w:t xml:space="preserve"> </w:t>
            </w:r>
          </w:p>
        </w:tc>
        <w:tc>
          <w:tcPr>
            <w:tcW w:w="6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45" w:rsidRPr="00690F92" w:rsidRDefault="00F33C45" w:rsidP="00C8348D">
            <w:pPr>
              <w:pStyle w:val="aff0"/>
              <w:keepNext/>
              <w:widowControl w:val="0"/>
            </w:pPr>
            <w:r w:rsidRPr="00690F92">
              <w:t>Покупка в кредит нового автомобиля</w:t>
            </w:r>
            <w:r w:rsidR="00690F92">
              <w:t xml:space="preserve"> </w:t>
            </w:r>
            <w:r w:rsidRPr="00690F92">
              <w:t>иностранного производства</w:t>
            </w:r>
            <w:r w:rsidR="00690F92" w:rsidRPr="00690F92">
              <w:t xml:space="preserve"> </w:t>
            </w:r>
          </w:p>
        </w:tc>
      </w:tr>
      <w:tr w:rsidR="00F33C45" w:rsidRPr="00690F92">
        <w:trPr>
          <w:trHeight w:val="240"/>
        </w:trPr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45" w:rsidRPr="00690F92" w:rsidRDefault="00F33C45" w:rsidP="00C8348D">
            <w:pPr>
              <w:pStyle w:val="aff0"/>
              <w:keepNext/>
              <w:widowControl w:val="0"/>
            </w:pPr>
            <w:r w:rsidRPr="00690F92">
              <w:t>Сумма</w:t>
            </w:r>
            <w:r w:rsidR="00690F92" w:rsidRPr="00690F92">
              <w:t xml:space="preserve"> </w:t>
            </w:r>
          </w:p>
        </w:tc>
        <w:tc>
          <w:tcPr>
            <w:tcW w:w="6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45" w:rsidRPr="00690F92" w:rsidRDefault="00F33C45" w:rsidP="00C8348D">
            <w:pPr>
              <w:pStyle w:val="aff0"/>
              <w:keepNext/>
              <w:widowControl w:val="0"/>
            </w:pPr>
            <w:r w:rsidRPr="00690F92">
              <w:t>до 80 тыс</w:t>
            </w:r>
            <w:r w:rsidR="00690F92" w:rsidRPr="00690F92">
              <w:t xml:space="preserve">. </w:t>
            </w:r>
            <w:r w:rsidRPr="00690F92">
              <w:t>долл</w:t>
            </w:r>
            <w:r w:rsidR="00690F92" w:rsidRPr="00690F92">
              <w:t xml:space="preserve">. </w:t>
            </w:r>
          </w:p>
        </w:tc>
      </w:tr>
      <w:tr w:rsidR="00F33C45" w:rsidRPr="00690F92">
        <w:trPr>
          <w:trHeight w:val="240"/>
        </w:trPr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45" w:rsidRPr="00690F92" w:rsidRDefault="00F33C45" w:rsidP="00C8348D">
            <w:pPr>
              <w:pStyle w:val="aff0"/>
              <w:keepNext/>
              <w:widowControl w:val="0"/>
            </w:pPr>
            <w:r w:rsidRPr="00690F92">
              <w:t>Срок</w:t>
            </w:r>
            <w:r w:rsidR="00690F92" w:rsidRPr="00690F92">
              <w:t xml:space="preserve"> </w:t>
            </w:r>
          </w:p>
        </w:tc>
        <w:tc>
          <w:tcPr>
            <w:tcW w:w="6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45" w:rsidRPr="00690F92" w:rsidRDefault="00F33C45" w:rsidP="00C8348D">
            <w:pPr>
              <w:pStyle w:val="aff0"/>
              <w:keepNext/>
              <w:widowControl w:val="0"/>
            </w:pPr>
            <w:r w:rsidRPr="00690F92">
              <w:t>1</w:t>
            </w:r>
            <w:r w:rsidR="00690F92" w:rsidRPr="00690F92">
              <w:t xml:space="preserve"> - </w:t>
            </w:r>
            <w:r w:rsidRPr="00690F92">
              <w:t>5 лет</w:t>
            </w:r>
            <w:r w:rsidR="00690F92" w:rsidRPr="00690F92">
              <w:t xml:space="preserve"> </w:t>
            </w:r>
          </w:p>
        </w:tc>
      </w:tr>
      <w:tr w:rsidR="00F33C45" w:rsidRPr="00690F92">
        <w:trPr>
          <w:trHeight w:val="240"/>
        </w:trPr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45" w:rsidRPr="00690F92" w:rsidRDefault="00F33C45" w:rsidP="00C8348D">
            <w:pPr>
              <w:pStyle w:val="aff0"/>
              <w:keepNext/>
              <w:widowControl w:val="0"/>
            </w:pPr>
            <w:r w:rsidRPr="00690F92">
              <w:t>Валюта</w:t>
            </w:r>
            <w:r w:rsidR="00690F92" w:rsidRPr="00690F92">
              <w:t xml:space="preserve"> </w:t>
            </w:r>
          </w:p>
        </w:tc>
        <w:tc>
          <w:tcPr>
            <w:tcW w:w="6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45" w:rsidRPr="00690F92" w:rsidRDefault="00F33C45" w:rsidP="00C8348D">
            <w:pPr>
              <w:pStyle w:val="aff0"/>
              <w:keepNext/>
              <w:widowControl w:val="0"/>
            </w:pPr>
            <w:r w:rsidRPr="00690F92">
              <w:t>Доллары США</w:t>
            </w:r>
            <w:r w:rsidR="00690F92" w:rsidRPr="00690F92">
              <w:t xml:space="preserve"> </w:t>
            </w:r>
          </w:p>
        </w:tc>
      </w:tr>
      <w:tr w:rsidR="00F33C45" w:rsidRPr="00690F92">
        <w:trPr>
          <w:trHeight w:val="360"/>
        </w:trPr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45" w:rsidRPr="00690F92" w:rsidRDefault="00F33C45" w:rsidP="00C8348D">
            <w:pPr>
              <w:pStyle w:val="aff0"/>
              <w:keepNext/>
              <w:widowControl w:val="0"/>
            </w:pPr>
            <w:r w:rsidRPr="00690F92">
              <w:t>Обеспечение</w:t>
            </w:r>
            <w:r w:rsidR="00690F92" w:rsidRPr="00690F92">
              <w:t xml:space="preserve"> </w:t>
            </w:r>
          </w:p>
        </w:tc>
        <w:tc>
          <w:tcPr>
            <w:tcW w:w="6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45" w:rsidRPr="00690F92" w:rsidRDefault="00F33C45" w:rsidP="00C8348D">
            <w:pPr>
              <w:pStyle w:val="aff0"/>
              <w:keepNext/>
              <w:widowControl w:val="0"/>
            </w:pPr>
            <w:r w:rsidRPr="00690F92">
              <w:t>Залог приобретаемого автомобиля, страховка</w:t>
            </w:r>
            <w:r w:rsidR="00690F92">
              <w:t xml:space="preserve"> (</w:t>
            </w:r>
            <w:r w:rsidRPr="00690F92">
              <w:t>угон + ущерб</w:t>
            </w:r>
            <w:r w:rsidR="00690F92" w:rsidRPr="00690F92">
              <w:t>),</w:t>
            </w:r>
            <w:r w:rsidRPr="00690F92">
              <w:t xml:space="preserve"> поручительства супруга</w:t>
            </w:r>
            <w:r w:rsidR="00690F92" w:rsidRPr="00690F92">
              <w:t xml:space="preserve"> </w:t>
            </w:r>
          </w:p>
        </w:tc>
      </w:tr>
      <w:tr w:rsidR="00F33C45" w:rsidRPr="00690F92">
        <w:trPr>
          <w:trHeight w:val="240"/>
        </w:trPr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45" w:rsidRPr="00690F92" w:rsidRDefault="00F33C45" w:rsidP="00C8348D">
            <w:pPr>
              <w:pStyle w:val="aff0"/>
              <w:keepNext/>
              <w:widowControl w:val="0"/>
            </w:pPr>
            <w:r w:rsidRPr="00690F92">
              <w:t>Первый взнос</w:t>
            </w:r>
            <w:r w:rsidR="00690F92" w:rsidRPr="00690F92">
              <w:t xml:space="preserve"> </w:t>
            </w:r>
          </w:p>
        </w:tc>
        <w:tc>
          <w:tcPr>
            <w:tcW w:w="6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45" w:rsidRPr="00690F92" w:rsidRDefault="00F33C45" w:rsidP="00C8348D">
            <w:pPr>
              <w:pStyle w:val="aff0"/>
              <w:keepNext/>
              <w:widowControl w:val="0"/>
            </w:pPr>
            <w:r w:rsidRPr="00690F92">
              <w:t>От 20% стоимости автомобиля</w:t>
            </w:r>
            <w:r w:rsidR="00690F92" w:rsidRPr="00690F92">
              <w:t xml:space="preserve"> </w:t>
            </w:r>
          </w:p>
        </w:tc>
      </w:tr>
      <w:tr w:rsidR="00F33C45" w:rsidRPr="00690F92">
        <w:trPr>
          <w:trHeight w:val="360"/>
        </w:trPr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45" w:rsidRPr="00690F92" w:rsidRDefault="00F33C45" w:rsidP="00C8348D">
            <w:pPr>
              <w:pStyle w:val="aff0"/>
              <w:keepNext/>
              <w:widowControl w:val="0"/>
            </w:pPr>
            <w:r w:rsidRPr="00690F92">
              <w:t>Погашение</w:t>
            </w:r>
            <w:r w:rsidR="00690F92" w:rsidRPr="00690F92">
              <w:t xml:space="preserve"> </w:t>
            </w:r>
          </w:p>
        </w:tc>
        <w:tc>
          <w:tcPr>
            <w:tcW w:w="6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45" w:rsidRPr="00690F92" w:rsidRDefault="00F33C45" w:rsidP="00C8348D">
            <w:pPr>
              <w:pStyle w:val="aff0"/>
              <w:keepNext/>
              <w:widowControl w:val="0"/>
            </w:pPr>
            <w:r w:rsidRPr="00690F92">
              <w:t>Равными ежемесячными аннуитетными платежами</w:t>
            </w:r>
            <w:r w:rsidR="00690F92">
              <w:t xml:space="preserve"> (</w:t>
            </w:r>
            <w:r w:rsidRPr="00690F92">
              <w:t>в первый месяц</w:t>
            </w:r>
            <w:r w:rsidR="00690F92" w:rsidRPr="00690F92">
              <w:t xml:space="preserve"> - </w:t>
            </w:r>
            <w:r w:rsidRPr="00690F92">
              <w:t>только проценты</w:t>
            </w:r>
            <w:r w:rsidR="00690F92" w:rsidRPr="00690F92">
              <w:t xml:space="preserve">) </w:t>
            </w:r>
          </w:p>
        </w:tc>
      </w:tr>
      <w:tr w:rsidR="00F33C45" w:rsidRPr="00690F92">
        <w:trPr>
          <w:trHeight w:val="360"/>
        </w:trPr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45" w:rsidRPr="00690F92" w:rsidRDefault="00F33C45" w:rsidP="00C8348D">
            <w:pPr>
              <w:pStyle w:val="aff0"/>
              <w:keepNext/>
              <w:widowControl w:val="0"/>
            </w:pPr>
            <w:r w:rsidRPr="00690F92">
              <w:t>Ставка</w:t>
            </w:r>
            <w:r w:rsidR="00690F92">
              <w:t xml:space="preserve"> </w:t>
            </w:r>
            <w:r w:rsidRPr="00690F92">
              <w:t>декларируемая</w:t>
            </w:r>
            <w:r w:rsidR="00690F92" w:rsidRPr="00690F92">
              <w:t xml:space="preserve"> </w:t>
            </w:r>
          </w:p>
        </w:tc>
        <w:tc>
          <w:tcPr>
            <w:tcW w:w="6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45" w:rsidRPr="00690F92" w:rsidRDefault="00F33C45" w:rsidP="00C8348D">
            <w:pPr>
              <w:pStyle w:val="aff0"/>
              <w:keepNext/>
              <w:widowControl w:val="0"/>
            </w:pPr>
            <w:r w:rsidRPr="00690F92">
              <w:t>Указана в явной форме</w:t>
            </w:r>
            <w:r w:rsidR="00690F92">
              <w:t xml:space="preserve"> (</w:t>
            </w:r>
            <w:r w:rsidRPr="00690F92">
              <w:t>9</w:t>
            </w:r>
            <w:r w:rsidR="00690F92" w:rsidRPr="00690F92">
              <w:t xml:space="preserve"> - </w:t>
            </w:r>
            <w:r w:rsidRPr="00690F92">
              <w:t>10% в валюте</w:t>
            </w:r>
            <w:r w:rsidR="00690F92" w:rsidRPr="00690F92">
              <w:t xml:space="preserve">) </w:t>
            </w:r>
          </w:p>
        </w:tc>
      </w:tr>
      <w:tr w:rsidR="00F33C45" w:rsidRPr="00690F92">
        <w:trPr>
          <w:trHeight w:val="720"/>
        </w:trPr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45" w:rsidRPr="00690F92" w:rsidRDefault="00F33C45" w:rsidP="00C8348D">
            <w:pPr>
              <w:pStyle w:val="aff0"/>
              <w:keepNext/>
              <w:widowControl w:val="0"/>
            </w:pPr>
            <w:r w:rsidRPr="00690F92">
              <w:t>Комиссии</w:t>
            </w:r>
            <w:r w:rsidR="00690F92" w:rsidRPr="00690F92">
              <w:t xml:space="preserve"> </w:t>
            </w:r>
          </w:p>
        </w:tc>
        <w:tc>
          <w:tcPr>
            <w:tcW w:w="6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45" w:rsidRPr="00690F92" w:rsidRDefault="00F33C45" w:rsidP="00C8348D">
            <w:pPr>
              <w:pStyle w:val="aff0"/>
              <w:keepNext/>
              <w:widowControl w:val="0"/>
            </w:pPr>
            <w:r w:rsidRPr="00690F92">
              <w:t>За выдачу кредита</w:t>
            </w:r>
            <w:r w:rsidR="00690F92" w:rsidRPr="00690F92">
              <w:t xml:space="preserve"> - </w:t>
            </w:r>
            <w:r w:rsidRPr="00690F92">
              <w:t>200 долл</w:t>
            </w:r>
            <w:r w:rsidR="00690F92">
              <w:t>.,</w:t>
            </w:r>
            <w:r w:rsidRPr="00690F92">
              <w:t xml:space="preserve"> за первый</w:t>
            </w:r>
            <w:r w:rsidR="00690F92">
              <w:t xml:space="preserve"> </w:t>
            </w:r>
            <w:r w:rsidRPr="00690F92">
              <w:t>месяц пользования кредитом</w:t>
            </w:r>
            <w:r w:rsidR="00690F92" w:rsidRPr="00690F92">
              <w:t xml:space="preserve"> - </w:t>
            </w:r>
            <w:r w:rsidRPr="00690F92">
              <w:t>только проценты</w:t>
            </w:r>
            <w:r w:rsidR="00690F92">
              <w:t xml:space="preserve"> (</w:t>
            </w:r>
            <w:r w:rsidRPr="00690F92">
              <w:t>основной долг не уменьшается, что повышает</w:t>
            </w:r>
            <w:r w:rsidR="00690F92">
              <w:t xml:space="preserve"> </w:t>
            </w:r>
            <w:r w:rsidRPr="00690F92">
              <w:t>эффективную ставку кредита</w:t>
            </w:r>
            <w:r w:rsidR="00690F92" w:rsidRPr="00690F92">
              <w:t>),</w:t>
            </w:r>
            <w:r w:rsidRPr="00690F92">
              <w:t xml:space="preserve"> штрафы</w:t>
            </w:r>
            <w:r w:rsidR="00690F92">
              <w:t xml:space="preserve"> </w:t>
            </w:r>
            <w:r w:rsidRPr="00690F92">
              <w:t>за досрочное погашение</w:t>
            </w:r>
            <w:r w:rsidR="00690F92" w:rsidRPr="00690F92">
              <w:t xml:space="preserve"> </w:t>
            </w:r>
          </w:p>
        </w:tc>
      </w:tr>
      <w:tr w:rsidR="00F33C45" w:rsidRPr="00690F92">
        <w:trPr>
          <w:trHeight w:val="600"/>
        </w:trPr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45" w:rsidRPr="00690F92" w:rsidRDefault="00F33C45" w:rsidP="00C8348D">
            <w:pPr>
              <w:pStyle w:val="aff0"/>
              <w:keepNext/>
              <w:widowControl w:val="0"/>
            </w:pPr>
            <w:r w:rsidRPr="00690F92">
              <w:t>Ставка</w:t>
            </w:r>
            <w:r w:rsidR="00690F92">
              <w:t xml:space="preserve"> </w:t>
            </w:r>
            <w:r w:rsidRPr="00690F92">
              <w:t>эффективная</w:t>
            </w:r>
            <w:r w:rsidR="00690F92" w:rsidRPr="00690F92">
              <w:t xml:space="preserve"> </w:t>
            </w:r>
          </w:p>
        </w:tc>
        <w:tc>
          <w:tcPr>
            <w:tcW w:w="6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45" w:rsidRPr="00690F92" w:rsidRDefault="00F33C45" w:rsidP="00C8348D">
            <w:pPr>
              <w:pStyle w:val="aff0"/>
              <w:keepNext/>
              <w:widowControl w:val="0"/>
            </w:pPr>
            <w:r w:rsidRPr="00690F92">
              <w:t>Мало отличается от декларируемой</w:t>
            </w:r>
            <w:r w:rsidR="00690F92">
              <w:t xml:space="preserve"> (</w:t>
            </w:r>
            <w:r w:rsidRPr="00690F92">
              <w:t>примерно</w:t>
            </w:r>
            <w:r w:rsidR="00690F92">
              <w:t xml:space="preserve"> </w:t>
            </w:r>
            <w:r w:rsidRPr="00690F92">
              <w:t>9%</w:t>
            </w:r>
            <w:r w:rsidR="00690F92" w:rsidRPr="00690F92">
              <w:t>),</w:t>
            </w:r>
            <w:r w:rsidRPr="00690F92">
              <w:t xml:space="preserve"> средняя ставка с учетом аннуитетных</w:t>
            </w:r>
            <w:r w:rsidR="00690F92">
              <w:t xml:space="preserve"> </w:t>
            </w:r>
            <w:r w:rsidRPr="00690F92">
              <w:t>платежей за 3 года со снижением остатка</w:t>
            </w:r>
            <w:r w:rsidR="00690F92">
              <w:t xml:space="preserve"> </w:t>
            </w:r>
            <w:r w:rsidRPr="00690F92">
              <w:t>задолженности</w:t>
            </w:r>
            <w:r w:rsidR="00690F92" w:rsidRPr="00690F92">
              <w:t xml:space="preserve"> - </w:t>
            </w:r>
            <w:r w:rsidRPr="00690F92">
              <w:t>около 6% годовых</w:t>
            </w:r>
            <w:r w:rsidR="00690F92" w:rsidRPr="00690F92">
              <w:t xml:space="preserve"> </w:t>
            </w:r>
          </w:p>
        </w:tc>
      </w:tr>
      <w:tr w:rsidR="00F33C45" w:rsidRPr="00690F92">
        <w:trPr>
          <w:trHeight w:val="360"/>
        </w:trPr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45" w:rsidRPr="00690F92" w:rsidRDefault="00F33C45" w:rsidP="00C8348D">
            <w:pPr>
              <w:pStyle w:val="aff0"/>
              <w:keepNext/>
              <w:widowControl w:val="0"/>
            </w:pPr>
            <w:r w:rsidRPr="00690F92">
              <w:t>Время рассмотрения</w:t>
            </w:r>
            <w:r w:rsidR="00690F92">
              <w:t xml:space="preserve"> </w:t>
            </w:r>
            <w:r w:rsidRPr="00690F92">
              <w:t>заявки</w:t>
            </w:r>
            <w:r w:rsidR="00690F92" w:rsidRPr="00690F92">
              <w:t xml:space="preserve"> </w:t>
            </w:r>
          </w:p>
        </w:tc>
        <w:tc>
          <w:tcPr>
            <w:tcW w:w="6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45" w:rsidRPr="00690F92" w:rsidRDefault="00F33C45" w:rsidP="00C8348D">
            <w:pPr>
              <w:pStyle w:val="aff0"/>
              <w:keepNext/>
              <w:widowControl w:val="0"/>
            </w:pPr>
            <w:r w:rsidRPr="00690F92">
              <w:t>2</w:t>
            </w:r>
            <w:r w:rsidR="00690F92" w:rsidRPr="00690F92">
              <w:t xml:space="preserve"> - </w:t>
            </w:r>
            <w:r w:rsidRPr="00690F92">
              <w:t>3 рабочих дня</w:t>
            </w:r>
            <w:r w:rsidR="00690F92" w:rsidRPr="00690F92">
              <w:t xml:space="preserve"> </w:t>
            </w:r>
          </w:p>
        </w:tc>
      </w:tr>
    </w:tbl>
    <w:p w:rsidR="00F33C45" w:rsidRPr="00690F92" w:rsidRDefault="00F33C45" w:rsidP="00C8348D">
      <w:pPr>
        <w:keepNext/>
        <w:widowControl w:val="0"/>
        <w:ind w:firstLine="709"/>
        <w:rPr>
          <w:lang w:eastAsia="en-US"/>
        </w:rPr>
      </w:pPr>
    </w:p>
    <w:p w:rsidR="00F33C45" w:rsidRPr="00690F92" w:rsidRDefault="00F33C45" w:rsidP="00C8348D">
      <w:pPr>
        <w:keepNext/>
        <w:widowControl w:val="0"/>
        <w:ind w:firstLine="709"/>
        <w:rPr>
          <w:lang w:eastAsia="en-US"/>
        </w:rPr>
      </w:pPr>
      <w:r w:rsidRPr="00690F92">
        <w:rPr>
          <w:i/>
          <w:iCs/>
          <w:lang w:eastAsia="en-US"/>
        </w:rPr>
        <w:t xml:space="preserve">Таблица </w:t>
      </w:r>
      <w:r w:rsidR="00690F92">
        <w:rPr>
          <w:i/>
          <w:iCs/>
          <w:lang w:eastAsia="en-US"/>
        </w:rPr>
        <w:t>2.4</w:t>
      </w:r>
      <w:r w:rsidR="00887FB7">
        <w:rPr>
          <w:i/>
          <w:iCs/>
          <w:lang w:eastAsia="en-US"/>
        </w:rPr>
        <w:t xml:space="preserve">. </w:t>
      </w:r>
      <w:r w:rsidR="00690F92">
        <w:rPr>
          <w:i/>
          <w:iCs/>
          <w:lang w:eastAsia="en-US"/>
        </w:rPr>
        <w:t>"</w:t>
      </w:r>
      <w:r w:rsidRPr="00690F92">
        <w:rPr>
          <w:lang w:eastAsia="en-US"/>
        </w:rPr>
        <w:t>Автокредит</w:t>
      </w:r>
      <w:r w:rsidR="00690F92">
        <w:rPr>
          <w:lang w:eastAsia="en-US"/>
        </w:rPr>
        <w:t>" (</w:t>
      </w:r>
      <w:r w:rsidRPr="00690F92">
        <w:rPr>
          <w:lang w:eastAsia="en-US"/>
        </w:rPr>
        <w:t>выводы</w:t>
      </w:r>
      <w:r w:rsidR="00690F92" w:rsidRPr="00690F92">
        <w:rPr>
          <w:lang w:eastAsia="en-US"/>
        </w:rPr>
        <w:t xml:space="preserve">) 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05"/>
        <w:gridCol w:w="5670"/>
      </w:tblGrid>
      <w:tr w:rsidR="00F33C45" w:rsidRPr="00690F92">
        <w:trPr>
          <w:trHeight w:val="240"/>
        </w:trPr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45" w:rsidRPr="00690F92" w:rsidRDefault="00F33C45" w:rsidP="00C8348D">
            <w:pPr>
              <w:pStyle w:val="aff0"/>
              <w:keepNext/>
              <w:widowControl w:val="0"/>
            </w:pPr>
            <w:r w:rsidRPr="00690F92">
              <w:t>Критерий</w:t>
            </w:r>
            <w:r w:rsidR="00690F92" w:rsidRPr="00690F92">
              <w:t xml:space="preserve"> 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45" w:rsidRPr="00690F92" w:rsidRDefault="00F33C45" w:rsidP="00C8348D">
            <w:pPr>
              <w:pStyle w:val="aff0"/>
              <w:keepNext/>
              <w:widowControl w:val="0"/>
            </w:pPr>
            <w:r w:rsidRPr="00690F92">
              <w:t>Оценка</w:t>
            </w:r>
            <w:r w:rsidR="00690F92" w:rsidRPr="00690F92">
              <w:t xml:space="preserve"> </w:t>
            </w:r>
          </w:p>
        </w:tc>
      </w:tr>
      <w:tr w:rsidR="00F33C45" w:rsidRPr="00690F92">
        <w:trPr>
          <w:trHeight w:val="240"/>
        </w:trPr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45" w:rsidRPr="00690F92" w:rsidRDefault="00F33C45" w:rsidP="00C8348D">
            <w:pPr>
              <w:pStyle w:val="aff0"/>
              <w:keepNext/>
              <w:widowControl w:val="0"/>
            </w:pPr>
            <w:r w:rsidRPr="00690F92">
              <w:t>Срок и сумма</w:t>
            </w:r>
            <w:r w:rsidR="00690F92" w:rsidRPr="00690F92">
              <w:t xml:space="preserve"> 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45" w:rsidRPr="00690F92" w:rsidRDefault="00F33C45" w:rsidP="00C8348D">
            <w:pPr>
              <w:pStyle w:val="aff0"/>
              <w:keepNext/>
              <w:widowControl w:val="0"/>
            </w:pPr>
            <w:r w:rsidRPr="00690F92">
              <w:t xml:space="preserve">Средне-/долгосрочный, сумма значительная </w:t>
            </w:r>
          </w:p>
        </w:tc>
      </w:tr>
      <w:tr w:rsidR="00F33C45" w:rsidRPr="00690F92">
        <w:trPr>
          <w:trHeight w:val="600"/>
        </w:trPr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45" w:rsidRPr="00690F92" w:rsidRDefault="00F33C45" w:rsidP="00C8348D">
            <w:pPr>
              <w:pStyle w:val="aff0"/>
              <w:keepNext/>
              <w:widowControl w:val="0"/>
            </w:pPr>
            <w:r w:rsidRPr="00690F92">
              <w:t>Документальное</w:t>
            </w:r>
            <w:r w:rsidR="00690F92">
              <w:t xml:space="preserve"> </w:t>
            </w:r>
            <w:r w:rsidRPr="00690F92">
              <w:t>подтверждение данных</w:t>
            </w:r>
            <w:r w:rsidR="00690F92" w:rsidRPr="00690F92">
              <w:t xml:space="preserve"> 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45" w:rsidRPr="00690F92" w:rsidRDefault="00F33C45" w:rsidP="00C8348D">
            <w:pPr>
              <w:pStyle w:val="aff0"/>
              <w:keepNext/>
              <w:widowControl w:val="0"/>
            </w:pPr>
            <w:r w:rsidRPr="00690F92">
              <w:t>В значительной мере присутствует, пакет</w:t>
            </w:r>
            <w:r w:rsidR="00690F92">
              <w:t xml:space="preserve"> </w:t>
            </w:r>
            <w:r w:rsidRPr="00690F92">
              <w:t>документов насчитывает 6</w:t>
            </w:r>
            <w:r w:rsidR="00690F92" w:rsidRPr="00690F92">
              <w:t xml:space="preserve"> - </w:t>
            </w:r>
            <w:r w:rsidRPr="00690F92">
              <w:t>10</w:t>
            </w:r>
            <w:r w:rsidR="00690F92">
              <w:t xml:space="preserve"> </w:t>
            </w:r>
            <w:r w:rsidRPr="00690F92">
              <w:t>наименований, есть возможность</w:t>
            </w:r>
            <w:r w:rsidR="00690F92">
              <w:t xml:space="preserve"> </w:t>
            </w:r>
            <w:r w:rsidRPr="00690F92">
              <w:t>подтверждения доходов в свободной форме</w:t>
            </w:r>
            <w:r w:rsidR="00690F92" w:rsidRPr="00690F92">
              <w:t xml:space="preserve"> </w:t>
            </w:r>
          </w:p>
        </w:tc>
      </w:tr>
      <w:tr w:rsidR="00F33C45" w:rsidRPr="00690F92">
        <w:trPr>
          <w:trHeight w:val="600"/>
        </w:trPr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45" w:rsidRPr="00690F92" w:rsidRDefault="00F33C45" w:rsidP="00C8348D">
            <w:pPr>
              <w:pStyle w:val="aff0"/>
              <w:keepNext/>
              <w:widowControl w:val="0"/>
            </w:pPr>
            <w:r w:rsidRPr="00690F92">
              <w:t>Обеспечение кредита</w:t>
            </w:r>
            <w:r w:rsidR="00690F92" w:rsidRPr="00690F92">
              <w:t xml:space="preserve"> 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0F92" w:rsidRDefault="00F33C45" w:rsidP="00C8348D">
            <w:pPr>
              <w:pStyle w:val="aff0"/>
              <w:keepNext/>
              <w:widowControl w:val="0"/>
            </w:pPr>
            <w:r w:rsidRPr="00690F92">
              <w:t>Реальное</w:t>
            </w:r>
            <w:r w:rsidR="00690F92" w:rsidRPr="00690F92">
              <w:t xml:space="preserve"> - </w:t>
            </w:r>
            <w:r w:rsidRPr="00690F92">
              <w:t>залог приобретаемого</w:t>
            </w:r>
            <w:r w:rsidR="00690F92">
              <w:t xml:space="preserve"> </w:t>
            </w:r>
            <w:r w:rsidRPr="00690F92">
              <w:t>автомобиля, поручительство супруга</w:t>
            </w:r>
            <w:r w:rsidR="00690F92">
              <w:t xml:space="preserve"> (</w:t>
            </w:r>
            <w:r w:rsidRPr="00690F92">
              <w:t>с подтверждением его доходов</w:t>
            </w:r>
            <w:r w:rsidR="00690F92" w:rsidRPr="00690F92">
              <w:t>)</w:t>
            </w:r>
            <w:r w:rsidR="00690F92">
              <w:t>;</w:t>
            </w:r>
          </w:p>
          <w:p w:rsidR="00F33C45" w:rsidRPr="00690F92" w:rsidRDefault="00F33C45" w:rsidP="00C8348D">
            <w:pPr>
              <w:pStyle w:val="aff0"/>
              <w:keepNext/>
              <w:widowControl w:val="0"/>
            </w:pPr>
            <w:r w:rsidRPr="00690F92">
              <w:t>страхование залога</w:t>
            </w:r>
            <w:r w:rsidR="00690F92" w:rsidRPr="00690F92">
              <w:t xml:space="preserve"> </w:t>
            </w:r>
          </w:p>
        </w:tc>
      </w:tr>
      <w:tr w:rsidR="00F33C45" w:rsidRPr="00690F92">
        <w:trPr>
          <w:trHeight w:val="480"/>
        </w:trPr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45" w:rsidRPr="00690F92" w:rsidRDefault="00F33C45" w:rsidP="00C8348D">
            <w:pPr>
              <w:pStyle w:val="aff0"/>
              <w:keepNext/>
              <w:widowControl w:val="0"/>
            </w:pPr>
            <w:r w:rsidRPr="00690F92">
              <w:t>Степень прозрачности</w:t>
            </w:r>
            <w:r w:rsidR="00690F92">
              <w:t xml:space="preserve"> </w:t>
            </w:r>
            <w:r w:rsidRPr="00690F92">
              <w:t>продукта</w:t>
            </w:r>
            <w:r w:rsidR="00690F92" w:rsidRPr="00690F92">
              <w:t xml:space="preserve"> 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45" w:rsidRPr="00690F92" w:rsidRDefault="00F33C45" w:rsidP="00C8348D">
            <w:pPr>
              <w:pStyle w:val="aff0"/>
              <w:keepNext/>
              <w:widowControl w:val="0"/>
            </w:pPr>
            <w:r w:rsidRPr="00690F92">
              <w:t>Низкая, замалчивается полная стоимость</w:t>
            </w:r>
            <w:r w:rsidR="00690F92">
              <w:t xml:space="preserve"> </w:t>
            </w:r>
            <w:r w:rsidRPr="00690F92">
              <w:t>продукта, расчет на плохо подготовленного</w:t>
            </w:r>
            <w:r w:rsidR="00690F92">
              <w:t xml:space="preserve"> </w:t>
            </w:r>
            <w:r w:rsidRPr="00690F92">
              <w:t>заемщика</w:t>
            </w:r>
            <w:r w:rsidR="00690F92" w:rsidRPr="00690F92">
              <w:t xml:space="preserve"> </w:t>
            </w:r>
          </w:p>
        </w:tc>
      </w:tr>
      <w:tr w:rsidR="00F33C45" w:rsidRPr="00690F92">
        <w:trPr>
          <w:trHeight w:val="840"/>
        </w:trPr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45" w:rsidRPr="00690F92" w:rsidRDefault="00F33C45" w:rsidP="00C8348D">
            <w:pPr>
              <w:pStyle w:val="aff0"/>
              <w:keepNext/>
              <w:widowControl w:val="0"/>
            </w:pPr>
            <w:r w:rsidRPr="00690F92">
              <w:t>Ставка по кредиту</w:t>
            </w:r>
            <w:r w:rsidR="00690F92">
              <w:t xml:space="preserve">, </w:t>
            </w:r>
            <w:r w:rsidRPr="00690F92">
              <w:t>наличие дополнительных</w:t>
            </w:r>
            <w:r w:rsidR="00690F92">
              <w:t xml:space="preserve"> </w:t>
            </w:r>
            <w:r w:rsidRPr="00690F92">
              <w:t>обременений</w:t>
            </w:r>
            <w:r w:rsidR="00690F92" w:rsidRPr="00690F92">
              <w:t xml:space="preserve"> 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45" w:rsidRPr="00690F92" w:rsidRDefault="00F33C45" w:rsidP="00C8348D">
            <w:pPr>
              <w:pStyle w:val="aff0"/>
              <w:keepNext/>
              <w:widowControl w:val="0"/>
            </w:pPr>
            <w:r w:rsidRPr="00690F92">
              <w:t>Эффективная ставка не объявляется</w:t>
            </w:r>
            <w:r w:rsidR="00690F92">
              <w:t xml:space="preserve">, </w:t>
            </w:r>
            <w:r w:rsidRPr="00690F92">
              <w:t>но по сути мало отличается</w:t>
            </w:r>
            <w:r w:rsidR="00690F92">
              <w:t xml:space="preserve"> </w:t>
            </w:r>
            <w:r w:rsidRPr="00690F92">
              <w:t>от декларируемой номинальной ставки</w:t>
            </w:r>
            <w:r w:rsidR="00690F92">
              <w:t xml:space="preserve"> (</w:t>
            </w:r>
            <w:r w:rsidRPr="00690F92">
              <w:t>9</w:t>
            </w:r>
            <w:r w:rsidR="00690F92" w:rsidRPr="00690F92">
              <w:t xml:space="preserve"> -</w:t>
            </w:r>
            <w:r w:rsidR="00690F92">
              <w:t xml:space="preserve"> </w:t>
            </w:r>
            <w:r w:rsidRPr="00690F92">
              <w:t>10% годовых в долларах США, что близко</w:t>
            </w:r>
            <w:r w:rsidR="00690F92">
              <w:t xml:space="preserve"> </w:t>
            </w:r>
            <w:r w:rsidRPr="00690F92">
              <w:t>к рыночному минимуму на текущий момент</w:t>
            </w:r>
            <w:r w:rsidR="00690F92" w:rsidRPr="00690F92">
              <w:t>)</w:t>
            </w:r>
            <w:r w:rsidR="00690F92">
              <w:t xml:space="preserve">, </w:t>
            </w:r>
            <w:r w:rsidRPr="00690F92">
              <w:t>уровень комиссий невысок и фиксирован</w:t>
            </w:r>
            <w:r w:rsidR="00690F92" w:rsidRPr="00690F92">
              <w:t xml:space="preserve"> </w:t>
            </w:r>
          </w:p>
        </w:tc>
      </w:tr>
      <w:tr w:rsidR="00F33C45" w:rsidRPr="00690F92">
        <w:trPr>
          <w:trHeight w:val="240"/>
        </w:trPr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45" w:rsidRPr="00690F92" w:rsidRDefault="00F33C45" w:rsidP="00C8348D">
            <w:pPr>
              <w:pStyle w:val="aff0"/>
              <w:keepNext/>
              <w:widowControl w:val="0"/>
            </w:pPr>
            <w:r w:rsidRPr="00690F92">
              <w:t>Маржа банка</w:t>
            </w:r>
            <w:r w:rsidR="00690F92" w:rsidRPr="00690F92">
              <w:t xml:space="preserve"> 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45" w:rsidRPr="00690F92" w:rsidRDefault="00F33C45" w:rsidP="00C8348D">
            <w:pPr>
              <w:pStyle w:val="aff0"/>
              <w:keepNext/>
              <w:widowControl w:val="0"/>
            </w:pPr>
            <w:r w:rsidRPr="00690F92">
              <w:t>Средняя</w:t>
            </w:r>
            <w:r w:rsidR="00690F92" w:rsidRPr="00690F92">
              <w:t xml:space="preserve"> </w:t>
            </w:r>
          </w:p>
        </w:tc>
      </w:tr>
      <w:tr w:rsidR="00F33C45" w:rsidRPr="00690F92">
        <w:trPr>
          <w:trHeight w:val="240"/>
        </w:trPr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45" w:rsidRPr="00690F92" w:rsidRDefault="00F33C45" w:rsidP="00C8348D">
            <w:pPr>
              <w:pStyle w:val="aff0"/>
              <w:keepNext/>
              <w:widowControl w:val="0"/>
            </w:pPr>
            <w:r w:rsidRPr="00690F92">
              <w:t xml:space="preserve">Степень рискованности 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45" w:rsidRPr="00690F92" w:rsidRDefault="00F33C45" w:rsidP="00C8348D">
            <w:pPr>
              <w:pStyle w:val="aff0"/>
              <w:keepNext/>
              <w:widowControl w:val="0"/>
            </w:pPr>
            <w:r w:rsidRPr="00690F92">
              <w:t>Низкая</w:t>
            </w:r>
            <w:r w:rsidR="00690F92" w:rsidRPr="00690F92">
              <w:t xml:space="preserve"> </w:t>
            </w:r>
          </w:p>
        </w:tc>
      </w:tr>
      <w:tr w:rsidR="00F33C45" w:rsidRPr="00690F92">
        <w:trPr>
          <w:trHeight w:val="600"/>
        </w:trPr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45" w:rsidRPr="00690F92" w:rsidRDefault="00F33C45" w:rsidP="00C8348D">
            <w:pPr>
              <w:pStyle w:val="aff0"/>
              <w:keepNext/>
              <w:widowControl w:val="0"/>
            </w:pPr>
            <w:r w:rsidRPr="00690F92">
              <w:t>Приблизительное число</w:t>
            </w:r>
            <w:r w:rsidR="00690F92">
              <w:t xml:space="preserve"> </w:t>
            </w:r>
            <w:r w:rsidRPr="00690F92">
              <w:t>скоринговых параметров</w:t>
            </w:r>
            <w:r w:rsidR="00690F92">
              <w:t xml:space="preserve"> </w:t>
            </w:r>
            <w:r w:rsidRPr="00690F92">
              <w:t>заемщика</w:t>
            </w:r>
            <w:r w:rsidR="00690F92">
              <w:t xml:space="preserve"> (</w:t>
            </w:r>
            <w:r w:rsidRPr="00690F92">
              <w:t>авторская</w:t>
            </w:r>
            <w:r w:rsidR="00690F92">
              <w:t xml:space="preserve"> </w:t>
            </w:r>
            <w:r w:rsidRPr="00690F92">
              <w:t>экспертная оценка</w:t>
            </w:r>
            <w:r w:rsidR="00690F92" w:rsidRPr="00690F92">
              <w:t xml:space="preserve">) 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45" w:rsidRPr="00690F92" w:rsidRDefault="00F33C45" w:rsidP="00C8348D">
            <w:pPr>
              <w:pStyle w:val="aff0"/>
              <w:keepNext/>
              <w:widowControl w:val="0"/>
            </w:pPr>
            <w:r w:rsidRPr="00690F92">
              <w:t>Минимум 36 параметров в 12 группах</w:t>
            </w:r>
            <w:r w:rsidR="00690F92" w:rsidRPr="00690F92">
              <w:t xml:space="preserve"> </w:t>
            </w:r>
          </w:p>
        </w:tc>
      </w:tr>
    </w:tbl>
    <w:p w:rsidR="00F33C45" w:rsidRPr="00690F92" w:rsidRDefault="00F33C45" w:rsidP="00C8348D">
      <w:pPr>
        <w:keepNext/>
        <w:widowControl w:val="0"/>
        <w:ind w:firstLine="709"/>
        <w:rPr>
          <w:lang w:eastAsia="en-US"/>
        </w:rPr>
      </w:pPr>
    </w:p>
    <w:p w:rsidR="00F33C45" w:rsidRPr="00690F92" w:rsidRDefault="00C8348D" w:rsidP="00C8348D">
      <w:pPr>
        <w:keepNext/>
        <w:widowControl w:val="0"/>
        <w:ind w:firstLine="709"/>
        <w:rPr>
          <w:lang w:eastAsia="en-US"/>
        </w:rPr>
      </w:pPr>
      <w:r>
        <w:rPr>
          <w:i/>
          <w:iCs/>
          <w:lang w:eastAsia="en-US"/>
        </w:rPr>
        <w:br w:type="page"/>
      </w:r>
      <w:r w:rsidR="00F33C45" w:rsidRPr="00690F92">
        <w:rPr>
          <w:i/>
          <w:iCs/>
          <w:lang w:eastAsia="en-US"/>
        </w:rPr>
        <w:t xml:space="preserve">Таблица </w:t>
      </w:r>
      <w:r w:rsidR="00690F92">
        <w:rPr>
          <w:i/>
          <w:iCs/>
          <w:lang w:eastAsia="en-US"/>
        </w:rPr>
        <w:t>2.5</w:t>
      </w:r>
      <w:r w:rsidR="00887FB7">
        <w:rPr>
          <w:i/>
          <w:iCs/>
          <w:lang w:eastAsia="en-US"/>
        </w:rPr>
        <w:t xml:space="preserve">. </w:t>
      </w:r>
      <w:r w:rsidR="00F33C45" w:rsidRPr="00690F92">
        <w:rPr>
          <w:lang w:eastAsia="en-US"/>
        </w:rPr>
        <w:t>Ипотечный кредит</w:t>
      </w:r>
      <w:r w:rsidR="00690F92">
        <w:rPr>
          <w:lang w:eastAsia="en-US"/>
        </w:rPr>
        <w:t xml:space="preserve"> (</w:t>
      </w:r>
      <w:r w:rsidR="00F33C45" w:rsidRPr="00690F92">
        <w:rPr>
          <w:lang w:eastAsia="en-US"/>
        </w:rPr>
        <w:t>исход</w:t>
      </w:r>
      <w:r w:rsidR="00201C43" w:rsidRPr="00690F92">
        <w:rPr>
          <w:lang w:eastAsia="en-US"/>
        </w:rPr>
        <w:t>ные данные</w:t>
      </w:r>
      <w:r w:rsidR="00690F92" w:rsidRPr="00690F92">
        <w:rPr>
          <w:lang w:eastAsia="en-US"/>
        </w:rPr>
        <w:t xml:space="preserve">) 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65"/>
        <w:gridCol w:w="6210"/>
      </w:tblGrid>
      <w:tr w:rsidR="00F33C45" w:rsidRPr="00690F92">
        <w:trPr>
          <w:trHeight w:val="1320"/>
        </w:trPr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45" w:rsidRPr="00690F92" w:rsidRDefault="00F33C45" w:rsidP="00C8348D">
            <w:pPr>
              <w:pStyle w:val="aff0"/>
              <w:keepNext/>
              <w:widowControl w:val="0"/>
            </w:pPr>
            <w:r w:rsidRPr="00690F92">
              <w:t>Цели</w:t>
            </w:r>
            <w:r w:rsidR="00690F92" w:rsidRPr="00690F92">
              <w:t xml:space="preserve"> </w:t>
            </w:r>
          </w:p>
        </w:tc>
        <w:tc>
          <w:tcPr>
            <w:tcW w:w="6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0F92" w:rsidRDefault="00F33C45" w:rsidP="00C8348D">
            <w:pPr>
              <w:pStyle w:val="aff0"/>
              <w:keepNext/>
              <w:widowControl w:val="0"/>
            </w:pPr>
            <w:r w:rsidRPr="00690F92">
              <w:t xml:space="preserve">Приобретение квартиры </w:t>
            </w:r>
            <w:r w:rsidR="00201C43" w:rsidRPr="00690F92">
              <w:t>в многоквартирном доме</w:t>
            </w:r>
            <w:r w:rsidR="00690F92">
              <w:t xml:space="preserve"> </w:t>
            </w:r>
            <w:r w:rsidR="00201C43" w:rsidRPr="00690F92">
              <w:t>в Волгограде и Волгоградской обл</w:t>
            </w:r>
            <w:r w:rsidR="00690F92">
              <w:t>.</w:t>
            </w:r>
          </w:p>
          <w:p w:rsidR="00690F92" w:rsidRDefault="00F33C45" w:rsidP="00C8348D">
            <w:pPr>
              <w:pStyle w:val="aff0"/>
              <w:keepNext/>
              <w:widowControl w:val="0"/>
            </w:pPr>
            <w:r w:rsidRPr="00690F92">
              <w:t>с целью основного проживания, как</w:t>
            </w:r>
            <w:r w:rsidR="00690F92">
              <w:t xml:space="preserve"> </w:t>
            </w:r>
            <w:r w:rsidRPr="00690F92">
              <w:t>дополнительное жилье или для сдачи в аренду</w:t>
            </w:r>
            <w:r w:rsidR="00690F92">
              <w:t>:</w:t>
            </w:r>
          </w:p>
          <w:p w:rsidR="00690F92" w:rsidRDefault="00F33C45" w:rsidP="00C8348D">
            <w:pPr>
              <w:pStyle w:val="aff0"/>
              <w:keepNext/>
              <w:widowControl w:val="0"/>
            </w:pPr>
            <w:r w:rsidRPr="00690F92">
              <w:t>а</w:t>
            </w:r>
            <w:r w:rsidR="00690F92" w:rsidRPr="00690F92">
              <w:t xml:space="preserve">) </w:t>
            </w:r>
            <w:r w:rsidRPr="00690F92">
              <w:t>на вторичном рынке</w:t>
            </w:r>
            <w:r w:rsidR="00690F92" w:rsidRPr="00690F92">
              <w:t xml:space="preserve"> - </w:t>
            </w:r>
            <w:r w:rsidRPr="00690F92">
              <w:t>готовое жилье</w:t>
            </w:r>
            <w:r w:rsidR="00690F92">
              <w:t xml:space="preserve"> </w:t>
            </w:r>
            <w:r w:rsidRPr="00690F92">
              <w:t>с зарегистрированным правом собственности</w:t>
            </w:r>
            <w:r w:rsidR="00690F92">
              <w:t>;</w:t>
            </w:r>
          </w:p>
          <w:p w:rsidR="00F33C45" w:rsidRPr="00690F92" w:rsidRDefault="00F33C45" w:rsidP="00C8348D">
            <w:pPr>
              <w:pStyle w:val="aff0"/>
              <w:keepNext/>
              <w:widowControl w:val="0"/>
            </w:pPr>
            <w:r w:rsidRPr="00690F92">
              <w:t>б</w:t>
            </w:r>
            <w:r w:rsidR="00690F92" w:rsidRPr="00690F92">
              <w:t xml:space="preserve">) </w:t>
            </w:r>
            <w:r w:rsidRPr="00690F92">
              <w:t>на первичном рынке</w:t>
            </w:r>
            <w:r w:rsidR="00690F92">
              <w:t xml:space="preserve"> (</w:t>
            </w:r>
            <w:r w:rsidRPr="00690F92">
              <w:t>на этапе</w:t>
            </w:r>
            <w:r w:rsidR="00690F92">
              <w:t xml:space="preserve"> </w:t>
            </w:r>
            <w:r w:rsidRPr="00690F92">
              <w:t>строительства</w:t>
            </w:r>
            <w:r w:rsidR="00690F92" w:rsidRPr="00690F92">
              <w:t xml:space="preserve">) - </w:t>
            </w:r>
            <w:r w:rsidRPr="00690F92">
              <w:t>под залог уже имеющейся</w:t>
            </w:r>
            <w:r w:rsidR="00690F92">
              <w:t xml:space="preserve"> </w:t>
            </w:r>
            <w:r w:rsidRPr="00690F92">
              <w:t>в собственности квартиры</w:t>
            </w:r>
            <w:r w:rsidR="00690F92" w:rsidRPr="00690F92">
              <w:t xml:space="preserve"> </w:t>
            </w:r>
          </w:p>
        </w:tc>
      </w:tr>
      <w:tr w:rsidR="00F33C45" w:rsidRPr="00690F92">
        <w:trPr>
          <w:trHeight w:val="360"/>
        </w:trPr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45" w:rsidRPr="00690F92" w:rsidRDefault="00F33C45" w:rsidP="00C8348D">
            <w:pPr>
              <w:pStyle w:val="aff0"/>
              <w:keepNext/>
              <w:widowControl w:val="0"/>
            </w:pPr>
            <w:r w:rsidRPr="00690F92">
              <w:t>Сумма</w:t>
            </w:r>
            <w:r w:rsidR="00690F92" w:rsidRPr="00690F92">
              <w:t xml:space="preserve"> </w:t>
            </w:r>
          </w:p>
        </w:tc>
        <w:tc>
          <w:tcPr>
            <w:tcW w:w="6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45" w:rsidRPr="00690F92" w:rsidRDefault="00F33C45" w:rsidP="00C8348D">
            <w:pPr>
              <w:pStyle w:val="aff0"/>
              <w:keepNext/>
              <w:widowControl w:val="0"/>
            </w:pPr>
            <w:r w:rsidRPr="00690F92">
              <w:t>От 20 тыс</w:t>
            </w:r>
            <w:r w:rsidR="00690F92" w:rsidRPr="00690F92">
              <w:t xml:space="preserve">. </w:t>
            </w:r>
            <w:r w:rsidRPr="00690F92">
              <w:t>долл</w:t>
            </w:r>
            <w:r w:rsidR="00690F92" w:rsidRPr="00690F92">
              <w:t xml:space="preserve">. </w:t>
            </w:r>
            <w:r w:rsidRPr="00690F92">
              <w:t>до сотен тысяч долларов</w:t>
            </w:r>
            <w:r w:rsidR="00690F92">
              <w:t xml:space="preserve">, </w:t>
            </w:r>
            <w:r w:rsidRPr="00690F92">
              <w:t>верхний предел не декларируется</w:t>
            </w:r>
            <w:r w:rsidR="00690F92" w:rsidRPr="00690F92">
              <w:t xml:space="preserve"> </w:t>
            </w:r>
          </w:p>
        </w:tc>
      </w:tr>
      <w:tr w:rsidR="00F33C45" w:rsidRPr="00690F92">
        <w:trPr>
          <w:trHeight w:val="240"/>
        </w:trPr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45" w:rsidRPr="00690F92" w:rsidRDefault="00F33C45" w:rsidP="00C8348D">
            <w:pPr>
              <w:pStyle w:val="aff0"/>
              <w:keepNext/>
              <w:widowControl w:val="0"/>
            </w:pPr>
            <w:r w:rsidRPr="00690F92">
              <w:t>Срок</w:t>
            </w:r>
            <w:r w:rsidR="00690F92" w:rsidRPr="00690F92">
              <w:t xml:space="preserve"> </w:t>
            </w:r>
          </w:p>
        </w:tc>
        <w:tc>
          <w:tcPr>
            <w:tcW w:w="6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45" w:rsidRPr="00690F92" w:rsidRDefault="00F33C45" w:rsidP="00C8348D">
            <w:pPr>
              <w:pStyle w:val="aff0"/>
              <w:keepNext/>
              <w:widowControl w:val="0"/>
            </w:pPr>
            <w:r w:rsidRPr="00690F92">
              <w:t>7</w:t>
            </w:r>
            <w:r w:rsidR="00690F92" w:rsidRPr="00690F92">
              <w:t xml:space="preserve"> - </w:t>
            </w:r>
            <w:r w:rsidRPr="00690F92">
              <w:t>15 лет</w:t>
            </w:r>
            <w:r w:rsidR="00690F92" w:rsidRPr="00690F92">
              <w:t xml:space="preserve"> </w:t>
            </w:r>
          </w:p>
        </w:tc>
      </w:tr>
      <w:tr w:rsidR="00F33C45" w:rsidRPr="00690F92">
        <w:trPr>
          <w:trHeight w:val="240"/>
        </w:trPr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45" w:rsidRPr="00690F92" w:rsidRDefault="00F33C45" w:rsidP="00C8348D">
            <w:pPr>
              <w:pStyle w:val="aff0"/>
              <w:keepNext/>
              <w:widowControl w:val="0"/>
            </w:pPr>
            <w:r w:rsidRPr="00690F92">
              <w:t>Валюта</w:t>
            </w:r>
            <w:r w:rsidR="00690F92" w:rsidRPr="00690F92">
              <w:t xml:space="preserve"> </w:t>
            </w:r>
          </w:p>
        </w:tc>
        <w:tc>
          <w:tcPr>
            <w:tcW w:w="6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45" w:rsidRPr="00690F92" w:rsidRDefault="00F33C45" w:rsidP="00C8348D">
            <w:pPr>
              <w:pStyle w:val="aff0"/>
              <w:keepNext/>
              <w:widowControl w:val="0"/>
            </w:pPr>
            <w:r w:rsidRPr="00690F92">
              <w:t>Доллары США</w:t>
            </w:r>
            <w:r w:rsidR="00690F92" w:rsidRPr="00690F92">
              <w:t xml:space="preserve"> </w:t>
            </w:r>
          </w:p>
        </w:tc>
      </w:tr>
      <w:tr w:rsidR="00F33C45" w:rsidRPr="00690F92">
        <w:trPr>
          <w:trHeight w:val="720"/>
        </w:trPr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45" w:rsidRPr="00690F92" w:rsidRDefault="00F33C45" w:rsidP="00C8348D">
            <w:pPr>
              <w:pStyle w:val="aff0"/>
              <w:keepNext/>
              <w:widowControl w:val="0"/>
            </w:pPr>
            <w:r w:rsidRPr="00690F92">
              <w:t>Обеспечение</w:t>
            </w:r>
            <w:r w:rsidR="00690F92" w:rsidRPr="00690F92">
              <w:t xml:space="preserve"> </w:t>
            </w:r>
          </w:p>
        </w:tc>
        <w:tc>
          <w:tcPr>
            <w:tcW w:w="6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45" w:rsidRPr="00690F92" w:rsidRDefault="00F33C45" w:rsidP="00C8348D">
            <w:pPr>
              <w:pStyle w:val="aff0"/>
              <w:keepNext/>
              <w:widowControl w:val="0"/>
            </w:pPr>
            <w:r w:rsidRPr="00690F92">
              <w:t>Залог приобретаемого жилья, залог имеющегося</w:t>
            </w:r>
            <w:r w:rsidR="00690F92">
              <w:t xml:space="preserve"> </w:t>
            </w:r>
            <w:r w:rsidRPr="00690F92">
              <w:t>жилья, страхование залога</w:t>
            </w:r>
            <w:r w:rsidR="00690F92">
              <w:t xml:space="preserve"> (</w:t>
            </w:r>
            <w:r w:rsidRPr="00690F92">
              <w:t>жилья</w:t>
            </w:r>
            <w:r w:rsidR="00690F92" w:rsidRPr="00690F92">
              <w:t>)</w:t>
            </w:r>
            <w:r w:rsidR="00690F92">
              <w:t xml:space="preserve">, </w:t>
            </w:r>
            <w:r w:rsidRPr="00690F92">
              <w:t>страхование права собственности на жилье</w:t>
            </w:r>
            <w:r w:rsidR="00690F92">
              <w:t xml:space="preserve"> (</w:t>
            </w:r>
            <w:r w:rsidRPr="00690F92">
              <w:t>титула сделки</w:t>
            </w:r>
            <w:r w:rsidR="00690F92" w:rsidRPr="00690F92">
              <w:t>),</w:t>
            </w:r>
            <w:r w:rsidRPr="00690F92">
              <w:t xml:space="preserve"> страхование жизни</w:t>
            </w:r>
            <w:r w:rsidR="00690F92">
              <w:t xml:space="preserve"> </w:t>
            </w:r>
            <w:r w:rsidRPr="00690F92">
              <w:t>и трудоспособности заемщика</w:t>
            </w:r>
            <w:r w:rsidR="00690F92" w:rsidRPr="00690F92">
              <w:t xml:space="preserve"> </w:t>
            </w:r>
          </w:p>
        </w:tc>
      </w:tr>
      <w:tr w:rsidR="00F33C45" w:rsidRPr="00690F92">
        <w:trPr>
          <w:trHeight w:val="360"/>
        </w:trPr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45" w:rsidRPr="00690F92" w:rsidRDefault="00F33C45" w:rsidP="00C8348D">
            <w:pPr>
              <w:pStyle w:val="aff0"/>
              <w:keepNext/>
              <w:widowControl w:val="0"/>
            </w:pPr>
            <w:r w:rsidRPr="00690F92">
              <w:t>Первый взнос</w:t>
            </w:r>
            <w:r w:rsidR="00690F92" w:rsidRPr="00690F92">
              <w:t xml:space="preserve"> </w:t>
            </w:r>
          </w:p>
        </w:tc>
        <w:tc>
          <w:tcPr>
            <w:tcW w:w="6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45" w:rsidRPr="00690F92" w:rsidRDefault="00F33C45" w:rsidP="00C8348D">
            <w:pPr>
              <w:pStyle w:val="aff0"/>
              <w:keepNext/>
              <w:widowControl w:val="0"/>
            </w:pPr>
            <w:r w:rsidRPr="00690F92">
              <w:t>От 20% стоимости квартиры</w:t>
            </w:r>
            <w:r w:rsidR="00690F92">
              <w:t xml:space="preserve"> (</w:t>
            </w:r>
            <w:r w:rsidRPr="00690F92">
              <w:t>от 10% при залоге</w:t>
            </w:r>
            <w:r w:rsidR="00690F92">
              <w:t xml:space="preserve"> </w:t>
            </w:r>
            <w:r w:rsidRPr="00690F92">
              <w:t>имеющегося жилья</w:t>
            </w:r>
            <w:r w:rsidR="00690F92" w:rsidRPr="00690F92">
              <w:t xml:space="preserve">) </w:t>
            </w:r>
          </w:p>
        </w:tc>
      </w:tr>
      <w:tr w:rsidR="00F33C45" w:rsidRPr="00690F92">
        <w:trPr>
          <w:trHeight w:val="240"/>
        </w:trPr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45" w:rsidRPr="00690F92" w:rsidRDefault="00F33C45" w:rsidP="00C8348D">
            <w:pPr>
              <w:pStyle w:val="aff0"/>
              <w:keepNext/>
              <w:widowControl w:val="0"/>
            </w:pPr>
            <w:r w:rsidRPr="00690F92">
              <w:t>Погашение</w:t>
            </w:r>
            <w:r w:rsidR="00690F92" w:rsidRPr="00690F92">
              <w:t xml:space="preserve"> </w:t>
            </w:r>
          </w:p>
        </w:tc>
        <w:tc>
          <w:tcPr>
            <w:tcW w:w="6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45" w:rsidRPr="00690F92" w:rsidRDefault="00F33C45" w:rsidP="00C8348D">
            <w:pPr>
              <w:pStyle w:val="aff0"/>
              <w:keepNext/>
              <w:widowControl w:val="0"/>
            </w:pPr>
            <w:r w:rsidRPr="00690F92">
              <w:t>Равными ежемесячными аннуитетными платежами</w:t>
            </w:r>
            <w:r w:rsidR="00690F92" w:rsidRPr="00690F92">
              <w:t xml:space="preserve"> </w:t>
            </w:r>
          </w:p>
        </w:tc>
      </w:tr>
      <w:tr w:rsidR="00F33C45" w:rsidRPr="00690F92">
        <w:trPr>
          <w:trHeight w:val="360"/>
        </w:trPr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45" w:rsidRPr="00690F92" w:rsidRDefault="00F33C45" w:rsidP="00C8348D">
            <w:pPr>
              <w:pStyle w:val="aff0"/>
              <w:keepNext/>
              <w:widowControl w:val="0"/>
            </w:pPr>
            <w:r w:rsidRPr="00690F92">
              <w:t>Ставка</w:t>
            </w:r>
            <w:r w:rsidR="00690F92">
              <w:t xml:space="preserve"> </w:t>
            </w:r>
            <w:r w:rsidRPr="00690F92">
              <w:t>декларируемая</w:t>
            </w:r>
            <w:r w:rsidR="00690F92" w:rsidRPr="00690F92">
              <w:t xml:space="preserve"> </w:t>
            </w:r>
          </w:p>
        </w:tc>
        <w:tc>
          <w:tcPr>
            <w:tcW w:w="6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45" w:rsidRPr="00690F92" w:rsidRDefault="00F33C45" w:rsidP="00C8348D">
            <w:pPr>
              <w:pStyle w:val="aff0"/>
              <w:keepNext/>
              <w:widowControl w:val="0"/>
            </w:pPr>
            <w:r w:rsidRPr="00690F92">
              <w:t>Указана в явной форме</w:t>
            </w:r>
            <w:r w:rsidR="00690F92">
              <w:t xml:space="preserve"> (</w:t>
            </w:r>
            <w:r w:rsidRPr="00690F92">
              <w:t>9,7</w:t>
            </w:r>
            <w:r w:rsidR="00690F92" w:rsidRPr="00690F92">
              <w:t xml:space="preserve"> - </w:t>
            </w:r>
            <w:r w:rsidRPr="00690F92">
              <w:t>12% в валюте</w:t>
            </w:r>
            <w:r w:rsidR="00690F92" w:rsidRPr="00690F92">
              <w:t xml:space="preserve">) </w:t>
            </w:r>
          </w:p>
        </w:tc>
      </w:tr>
      <w:tr w:rsidR="00F33C45" w:rsidRPr="00690F92">
        <w:trPr>
          <w:trHeight w:val="1080"/>
        </w:trPr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45" w:rsidRPr="00690F92" w:rsidRDefault="00F33C45" w:rsidP="00C8348D">
            <w:pPr>
              <w:pStyle w:val="aff0"/>
              <w:keepNext/>
              <w:widowControl w:val="0"/>
            </w:pPr>
            <w:r w:rsidRPr="00690F92">
              <w:t>Комиссии</w:t>
            </w:r>
            <w:r w:rsidR="00690F92" w:rsidRPr="00690F92">
              <w:t xml:space="preserve"> </w:t>
            </w:r>
          </w:p>
        </w:tc>
        <w:tc>
          <w:tcPr>
            <w:tcW w:w="6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45" w:rsidRPr="00690F92" w:rsidRDefault="00F33C45" w:rsidP="00C8348D">
            <w:pPr>
              <w:pStyle w:val="aff0"/>
              <w:keepNext/>
              <w:widowControl w:val="0"/>
            </w:pPr>
            <w:r w:rsidRPr="00690F92">
              <w:t>В явном виде не декларируются, существует</w:t>
            </w:r>
            <w:r w:rsidR="00690F92">
              <w:t xml:space="preserve"> </w:t>
            </w:r>
            <w:r w:rsidRPr="00690F92">
              <w:t>практика зачисления платежей по кредиту</w:t>
            </w:r>
            <w:r w:rsidR="00690F92">
              <w:t xml:space="preserve"> </w:t>
            </w:r>
            <w:r w:rsidRPr="00690F92">
              <w:t>в долларах по внутреннему курсу банка, что</w:t>
            </w:r>
            <w:r w:rsidR="00690F92">
              <w:t xml:space="preserve"> </w:t>
            </w:r>
            <w:r w:rsidRPr="00690F92">
              <w:t>с учетом больших сумм повышает эффективную</w:t>
            </w:r>
            <w:r w:rsidR="00690F92">
              <w:t xml:space="preserve"> </w:t>
            </w:r>
            <w:r w:rsidRPr="00690F92">
              <w:t>стоимость кредита, существуют также</w:t>
            </w:r>
            <w:r w:rsidR="00690F92">
              <w:t xml:space="preserve"> </w:t>
            </w:r>
            <w:r w:rsidRPr="00690F92">
              <w:t>значительные затраты, связанные с поиском</w:t>
            </w:r>
            <w:r w:rsidR="00690F92">
              <w:t xml:space="preserve"> </w:t>
            </w:r>
            <w:r w:rsidRPr="00690F92">
              <w:t>и оформлением жилья, однако они формально</w:t>
            </w:r>
            <w:r w:rsidR="00690F92">
              <w:t xml:space="preserve"> </w:t>
            </w:r>
            <w:r w:rsidRPr="00690F92">
              <w:t>не относятся к кредитному продукту</w:t>
            </w:r>
            <w:r w:rsidR="00690F92" w:rsidRPr="00690F92">
              <w:t xml:space="preserve"> </w:t>
            </w:r>
          </w:p>
        </w:tc>
      </w:tr>
      <w:tr w:rsidR="00F33C45" w:rsidRPr="00690F92">
        <w:trPr>
          <w:trHeight w:val="600"/>
        </w:trPr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45" w:rsidRPr="00690F92" w:rsidRDefault="00F33C45" w:rsidP="00C8348D">
            <w:pPr>
              <w:pStyle w:val="aff0"/>
              <w:keepNext/>
              <w:widowControl w:val="0"/>
            </w:pPr>
            <w:r w:rsidRPr="00690F92">
              <w:t>Ставка</w:t>
            </w:r>
            <w:r w:rsidR="00690F92">
              <w:t xml:space="preserve"> </w:t>
            </w:r>
            <w:r w:rsidRPr="00690F92">
              <w:t>эффективная</w:t>
            </w:r>
            <w:r w:rsidR="00690F92" w:rsidRPr="00690F92">
              <w:t xml:space="preserve"> </w:t>
            </w:r>
          </w:p>
        </w:tc>
        <w:tc>
          <w:tcPr>
            <w:tcW w:w="6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45" w:rsidRPr="00690F92" w:rsidRDefault="00F33C45" w:rsidP="00C8348D">
            <w:pPr>
              <w:pStyle w:val="aff0"/>
              <w:keepNext/>
              <w:widowControl w:val="0"/>
            </w:pPr>
            <w:r w:rsidRPr="00690F92">
              <w:t>Мало отличается от декларируемой</w:t>
            </w:r>
            <w:r w:rsidR="00690F92">
              <w:t xml:space="preserve"> (</w:t>
            </w:r>
            <w:r w:rsidRPr="00690F92">
              <w:t>примерно</w:t>
            </w:r>
            <w:r w:rsidR="00690F92">
              <w:t xml:space="preserve"> </w:t>
            </w:r>
            <w:r w:rsidRPr="00690F92">
              <w:t>11% годовых</w:t>
            </w:r>
            <w:r w:rsidR="00690F92" w:rsidRPr="00690F92">
              <w:t>),</w:t>
            </w:r>
            <w:r w:rsidRPr="00690F92">
              <w:t xml:space="preserve"> средняя ставка с учетом</w:t>
            </w:r>
            <w:r w:rsidR="00690F92">
              <w:t xml:space="preserve"> </w:t>
            </w:r>
            <w:r w:rsidRPr="00690F92">
              <w:t>аннуитетных платежей за 15 лет со снижением</w:t>
            </w:r>
            <w:r w:rsidR="00690F92">
              <w:t xml:space="preserve"> </w:t>
            </w:r>
            <w:r w:rsidRPr="00690F92">
              <w:t>остатка задолженности</w:t>
            </w:r>
            <w:r w:rsidR="00690F92" w:rsidRPr="00690F92">
              <w:t xml:space="preserve"> - </w:t>
            </w:r>
            <w:r w:rsidRPr="00690F92">
              <w:t>около 7% годовых</w:t>
            </w:r>
          </w:p>
        </w:tc>
      </w:tr>
      <w:tr w:rsidR="00F33C45" w:rsidRPr="00690F92">
        <w:trPr>
          <w:trHeight w:val="360"/>
        </w:trPr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45" w:rsidRPr="00690F92" w:rsidRDefault="00F33C45" w:rsidP="00C8348D">
            <w:pPr>
              <w:pStyle w:val="aff0"/>
              <w:keepNext/>
              <w:widowControl w:val="0"/>
            </w:pPr>
            <w:r w:rsidRPr="00690F92">
              <w:t>Время рассмотрения</w:t>
            </w:r>
            <w:r w:rsidR="00690F92">
              <w:t xml:space="preserve"> </w:t>
            </w:r>
            <w:r w:rsidRPr="00690F92">
              <w:t>заявки</w:t>
            </w:r>
            <w:r w:rsidR="00690F92" w:rsidRPr="00690F92">
              <w:t xml:space="preserve"> </w:t>
            </w:r>
          </w:p>
        </w:tc>
        <w:tc>
          <w:tcPr>
            <w:tcW w:w="6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45" w:rsidRPr="00690F92" w:rsidRDefault="00F33C45" w:rsidP="00C8348D">
            <w:pPr>
              <w:pStyle w:val="aff0"/>
              <w:keepNext/>
              <w:widowControl w:val="0"/>
            </w:pPr>
            <w:r w:rsidRPr="00690F92">
              <w:t>1 рабочий день</w:t>
            </w:r>
            <w:r w:rsidR="00690F92" w:rsidRPr="00690F92">
              <w:t xml:space="preserve"> </w:t>
            </w:r>
          </w:p>
        </w:tc>
      </w:tr>
    </w:tbl>
    <w:p w:rsidR="00C8348D" w:rsidRDefault="00C8348D" w:rsidP="00C8348D">
      <w:pPr>
        <w:keepNext/>
        <w:widowControl w:val="0"/>
        <w:ind w:firstLine="709"/>
        <w:rPr>
          <w:i/>
          <w:iCs/>
          <w:lang w:eastAsia="en-US"/>
        </w:rPr>
      </w:pPr>
    </w:p>
    <w:p w:rsidR="00F33C45" w:rsidRPr="00690F92" w:rsidRDefault="00F33C45" w:rsidP="00C8348D">
      <w:pPr>
        <w:keepNext/>
        <w:widowControl w:val="0"/>
        <w:ind w:firstLine="709"/>
        <w:rPr>
          <w:lang w:eastAsia="en-US"/>
        </w:rPr>
      </w:pPr>
      <w:r w:rsidRPr="00690F92">
        <w:rPr>
          <w:i/>
          <w:iCs/>
          <w:lang w:eastAsia="en-US"/>
        </w:rPr>
        <w:t xml:space="preserve">Таблица </w:t>
      </w:r>
      <w:r w:rsidR="00690F92">
        <w:rPr>
          <w:i/>
          <w:iCs/>
          <w:lang w:eastAsia="en-US"/>
        </w:rPr>
        <w:t>2.6</w:t>
      </w:r>
      <w:r w:rsidR="00770C98">
        <w:rPr>
          <w:i/>
          <w:iCs/>
          <w:lang w:eastAsia="en-US"/>
        </w:rPr>
        <w:t xml:space="preserve">. </w:t>
      </w:r>
      <w:r w:rsidRPr="00690F92">
        <w:rPr>
          <w:lang w:eastAsia="en-US"/>
        </w:rPr>
        <w:t>Ипотечный кредит</w:t>
      </w:r>
      <w:r w:rsidR="00690F92">
        <w:rPr>
          <w:lang w:eastAsia="en-US"/>
        </w:rPr>
        <w:t xml:space="preserve"> (</w:t>
      </w:r>
      <w:r w:rsidRPr="00690F92">
        <w:rPr>
          <w:lang w:eastAsia="en-US"/>
        </w:rPr>
        <w:t>выводы</w:t>
      </w:r>
      <w:r w:rsidR="00690F92" w:rsidRPr="00690F92">
        <w:rPr>
          <w:lang w:eastAsia="en-US"/>
        </w:rPr>
        <w:t xml:space="preserve">)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05"/>
        <w:gridCol w:w="5670"/>
      </w:tblGrid>
      <w:tr w:rsidR="00F33C45" w:rsidRPr="00690F92" w:rsidTr="00ED7FF2">
        <w:trPr>
          <w:trHeight w:val="240"/>
          <w:jc w:val="center"/>
        </w:trPr>
        <w:tc>
          <w:tcPr>
            <w:tcW w:w="3105" w:type="dxa"/>
            <w:shd w:val="clear" w:color="auto" w:fill="auto"/>
          </w:tcPr>
          <w:p w:rsidR="00F33C45" w:rsidRPr="00690F92" w:rsidRDefault="00F33C45" w:rsidP="00ED7FF2">
            <w:pPr>
              <w:pStyle w:val="aff0"/>
              <w:keepNext/>
              <w:widowControl w:val="0"/>
            </w:pPr>
            <w:r w:rsidRPr="00690F92">
              <w:t>Критерий</w:t>
            </w:r>
            <w:r w:rsidR="00690F92" w:rsidRPr="00690F92">
              <w:t xml:space="preserve"> </w:t>
            </w:r>
          </w:p>
        </w:tc>
        <w:tc>
          <w:tcPr>
            <w:tcW w:w="5670" w:type="dxa"/>
            <w:shd w:val="clear" w:color="auto" w:fill="auto"/>
          </w:tcPr>
          <w:p w:rsidR="00F33C45" w:rsidRPr="00690F92" w:rsidRDefault="00F33C45" w:rsidP="00ED7FF2">
            <w:pPr>
              <w:pStyle w:val="aff0"/>
              <w:keepNext/>
              <w:widowControl w:val="0"/>
            </w:pPr>
            <w:r w:rsidRPr="00690F92">
              <w:t>Оценка</w:t>
            </w:r>
            <w:r w:rsidR="00690F92" w:rsidRPr="00690F92">
              <w:t xml:space="preserve"> </w:t>
            </w:r>
          </w:p>
        </w:tc>
      </w:tr>
      <w:tr w:rsidR="001E3C6A" w:rsidRPr="00690F92" w:rsidTr="00ED7FF2">
        <w:trPr>
          <w:trHeight w:val="240"/>
          <w:jc w:val="center"/>
        </w:trPr>
        <w:tc>
          <w:tcPr>
            <w:tcW w:w="3105" w:type="dxa"/>
            <w:shd w:val="clear" w:color="auto" w:fill="auto"/>
          </w:tcPr>
          <w:p w:rsidR="001E3C6A" w:rsidRPr="00690F92" w:rsidRDefault="001E3C6A" w:rsidP="00ED7FF2">
            <w:pPr>
              <w:pStyle w:val="aff0"/>
              <w:keepNext/>
              <w:widowControl w:val="0"/>
            </w:pPr>
            <w:r w:rsidRPr="00690F92">
              <w:t>1</w:t>
            </w:r>
          </w:p>
        </w:tc>
        <w:tc>
          <w:tcPr>
            <w:tcW w:w="5670" w:type="dxa"/>
            <w:shd w:val="clear" w:color="auto" w:fill="auto"/>
          </w:tcPr>
          <w:p w:rsidR="001E3C6A" w:rsidRPr="00690F92" w:rsidRDefault="001E3C6A" w:rsidP="00ED7FF2">
            <w:pPr>
              <w:pStyle w:val="aff0"/>
              <w:keepNext/>
              <w:widowControl w:val="0"/>
            </w:pPr>
            <w:r w:rsidRPr="00690F92">
              <w:t>2</w:t>
            </w:r>
          </w:p>
        </w:tc>
      </w:tr>
      <w:tr w:rsidR="00F33C45" w:rsidRPr="00690F92" w:rsidTr="00ED7FF2">
        <w:trPr>
          <w:trHeight w:val="240"/>
          <w:jc w:val="center"/>
        </w:trPr>
        <w:tc>
          <w:tcPr>
            <w:tcW w:w="3105" w:type="dxa"/>
            <w:shd w:val="clear" w:color="auto" w:fill="auto"/>
          </w:tcPr>
          <w:p w:rsidR="00F33C45" w:rsidRPr="00690F92" w:rsidRDefault="00F33C45" w:rsidP="00ED7FF2">
            <w:pPr>
              <w:pStyle w:val="aff0"/>
              <w:keepNext/>
              <w:widowControl w:val="0"/>
            </w:pPr>
            <w:r w:rsidRPr="00690F92">
              <w:t>Срок и сумма</w:t>
            </w:r>
            <w:r w:rsidR="00690F92" w:rsidRPr="00690F92">
              <w:t xml:space="preserve"> </w:t>
            </w:r>
          </w:p>
        </w:tc>
        <w:tc>
          <w:tcPr>
            <w:tcW w:w="5670" w:type="dxa"/>
            <w:shd w:val="clear" w:color="auto" w:fill="auto"/>
          </w:tcPr>
          <w:p w:rsidR="00F33C45" w:rsidRPr="00690F92" w:rsidRDefault="00F33C45" w:rsidP="00ED7FF2">
            <w:pPr>
              <w:pStyle w:val="aff0"/>
              <w:keepNext/>
              <w:widowControl w:val="0"/>
            </w:pPr>
            <w:r w:rsidRPr="00690F92">
              <w:t xml:space="preserve">Средне-/долгосрочный, сумма значительная </w:t>
            </w:r>
          </w:p>
        </w:tc>
      </w:tr>
      <w:tr w:rsidR="00F33C45" w:rsidRPr="00690F92" w:rsidTr="00ED7FF2">
        <w:trPr>
          <w:trHeight w:val="600"/>
          <w:jc w:val="center"/>
        </w:trPr>
        <w:tc>
          <w:tcPr>
            <w:tcW w:w="3105" w:type="dxa"/>
            <w:shd w:val="clear" w:color="auto" w:fill="auto"/>
          </w:tcPr>
          <w:p w:rsidR="00F33C45" w:rsidRPr="00690F92" w:rsidRDefault="00F33C45" w:rsidP="00ED7FF2">
            <w:pPr>
              <w:pStyle w:val="aff0"/>
              <w:keepNext/>
              <w:widowControl w:val="0"/>
            </w:pPr>
            <w:r w:rsidRPr="00690F92">
              <w:t>Документальное</w:t>
            </w:r>
            <w:r w:rsidR="00690F92">
              <w:t xml:space="preserve"> </w:t>
            </w:r>
            <w:r w:rsidRPr="00690F92">
              <w:t>подтверждение данных</w:t>
            </w:r>
            <w:r w:rsidR="00690F92" w:rsidRPr="00690F92">
              <w:t xml:space="preserve"> </w:t>
            </w:r>
          </w:p>
        </w:tc>
        <w:tc>
          <w:tcPr>
            <w:tcW w:w="5670" w:type="dxa"/>
            <w:shd w:val="clear" w:color="auto" w:fill="auto"/>
          </w:tcPr>
          <w:p w:rsidR="00F33C45" w:rsidRPr="00690F92" w:rsidRDefault="00F33C45" w:rsidP="00ED7FF2">
            <w:pPr>
              <w:pStyle w:val="aff0"/>
              <w:keepNext/>
              <w:widowControl w:val="0"/>
            </w:pPr>
            <w:r w:rsidRPr="00690F92">
              <w:t>В значительной мере присутствует, пакет</w:t>
            </w:r>
            <w:r w:rsidR="00690F92">
              <w:t xml:space="preserve"> </w:t>
            </w:r>
            <w:r w:rsidRPr="00690F92">
              <w:t>документов насчитывает 6</w:t>
            </w:r>
            <w:r w:rsidR="00690F92" w:rsidRPr="00690F92">
              <w:t xml:space="preserve"> - </w:t>
            </w:r>
            <w:r w:rsidRPr="00690F92">
              <w:t>10</w:t>
            </w:r>
            <w:r w:rsidR="00690F92">
              <w:t xml:space="preserve"> </w:t>
            </w:r>
            <w:r w:rsidRPr="00690F92">
              <w:t>наименований, есть возможность</w:t>
            </w:r>
            <w:r w:rsidR="00690F92">
              <w:t xml:space="preserve"> </w:t>
            </w:r>
            <w:r w:rsidRPr="00690F92">
              <w:t>подтверждения доходов в свободной форме</w:t>
            </w:r>
            <w:r w:rsidR="00690F92" w:rsidRPr="00690F92">
              <w:t xml:space="preserve"> </w:t>
            </w:r>
          </w:p>
        </w:tc>
      </w:tr>
      <w:tr w:rsidR="00F33C45" w:rsidRPr="00690F92" w:rsidTr="00ED7FF2">
        <w:trPr>
          <w:trHeight w:val="720"/>
          <w:jc w:val="center"/>
        </w:trPr>
        <w:tc>
          <w:tcPr>
            <w:tcW w:w="3105" w:type="dxa"/>
            <w:shd w:val="clear" w:color="auto" w:fill="auto"/>
          </w:tcPr>
          <w:p w:rsidR="00F33C45" w:rsidRPr="00690F92" w:rsidRDefault="00F33C45" w:rsidP="00ED7FF2">
            <w:pPr>
              <w:pStyle w:val="aff0"/>
              <w:keepNext/>
              <w:widowControl w:val="0"/>
            </w:pPr>
            <w:r w:rsidRPr="00690F92">
              <w:t>Обеспечение кредита</w:t>
            </w:r>
            <w:r w:rsidR="00690F92" w:rsidRPr="00690F92">
              <w:t xml:space="preserve"> </w:t>
            </w:r>
          </w:p>
        </w:tc>
        <w:tc>
          <w:tcPr>
            <w:tcW w:w="5670" w:type="dxa"/>
            <w:shd w:val="clear" w:color="auto" w:fill="auto"/>
          </w:tcPr>
          <w:p w:rsidR="00F33C45" w:rsidRPr="00690F92" w:rsidRDefault="00F33C45" w:rsidP="00ED7FF2">
            <w:pPr>
              <w:pStyle w:val="aff0"/>
              <w:keepNext/>
              <w:widowControl w:val="0"/>
            </w:pPr>
            <w:r w:rsidRPr="00690F92">
              <w:t>Реальное</w:t>
            </w:r>
            <w:r w:rsidR="00690F92" w:rsidRPr="00690F92">
              <w:t xml:space="preserve"> - </w:t>
            </w:r>
            <w:r w:rsidRPr="00690F92">
              <w:t>залог приобретаемого или</w:t>
            </w:r>
            <w:r w:rsidR="00690F92">
              <w:t xml:space="preserve"> </w:t>
            </w:r>
            <w:r w:rsidRPr="00690F92">
              <w:t>имеющегося жилья, страхование залога</w:t>
            </w:r>
            <w:r w:rsidR="00690F92">
              <w:t xml:space="preserve"> (</w:t>
            </w:r>
            <w:r w:rsidRPr="00690F92">
              <w:t>жилья</w:t>
            </w:r>
            <w:r w:rsidR="00690F92" w:rsidRPr="00690F92">
              <w:t>),</w:t>
            </w:r>
            <w:r w:rsidRPr="00690F92">
              <w:t xml:space="preserve"> страхование права собственности</w:t>
            </w:r>
            <w:r w:rsidR="00690F92">
              <w:t xml:space="preserve"> </w:t>
            </w:r>
            <w:r w:rsidRPr="00690F92">
              <w:t>на жилье</w:t>
            </w:r>
            <w:r w:rsidR="00690F92">
              <w:t xml:space="preserve"> (</w:t>
            </w:r>
            <w:r w:rsidRPr="00690F92">
              <w:t>титула сделки</w:t>
            </w:r>
            <w:r w:rsidR="00690F92" w:rsidRPr="00690F92">
              <w:t>),</w:t>
            </w:r>
            <w:r w:rsidRPr="00690F92">
              <w:t xml:space="preserve"> страхование</w:t>
            </w:r>
            <w:r w:rsidR="00690F92">
              <w:t xml:space="preserve"> </w:t>
            </w:r>
            <w:r w:rsidRPr="00690F92">
              <w:t>жизни и трудоспособности заемщика</w:t>
            </w:r>
            <w:r w:rsidR="00690F92" w:rsidRPr="00690F92">
              <w:t xml:space="preserve"> </w:t>
            </w:r>
          </w:p>
        </w:tc>
      </w:tr>
      <w:tr w:rsidR="00F33C45" w:rsidRPr="00690F92" w:rsidTr="00ED7FF2">
        <w:trPr>
          <w:trHeight w:val="960"/>
          <w:jc w:val="center"/>
        </w:trPr>
        <w:tc>
          <w:tcPr>
            <w:tcW w:w="3105" w:type="dxa"/>
            <w:shd w:val="clear" w:color="auto" w:fill="auto"/>
          </w:tcPr>
          <w:p w:rsidR="00F33C45" w:rsidRPr="00690F92" w:rsidRDefault="00F33C45" w:rsidP="00ED7FF2">
            <w:pPr>
              <w:pStyle w:val="aff0"/>
              <w:keepNext/>
              <w:widowControl w:val="0"/>
            </w:pPr>
            <w:r w:rsidRPr="00690F92">
              <w:t>Степень прозрачности</w:t>
            </w:r>
            <w:r w:rsidR="00690F92">
              <w:t xml:space="preserve"> </w:t>
            </w:r>
            <w:r w:rsidRPr="00690F92">
              <w:t>продукта</w:t>
            </w:r>
            <w:r w:rsidR="00690F92" w:rsidRPr="00690F92">
              <w:t xml:space="preserve"> </w:t>
            </w:r>
          </w:p>
        </w:tc>
        <w:tc>
          <w:tcPr>
            <w:tcW w:w="5670" w:type="dxa"/>
            <w:shd w:val="clear" w:color="auto" w:fill="auto"/>
          </w:tcPr>
          <w:p w:rsidR="00F33C45" w:rsidRPr="00690F92" w:rsidRDefault="00F33C45" w:rsidP="00ED7FF2">
            <w:pPr>
              <w:pStyle w:val="aff0"/>
              <w:keepNext/>
              <w:widowControl w:val="0"/>
            </w:pPr>
            <w:r w:rsidRPr="00690F92">
              <w:t>Низкая, замалчивается полная стоимость</w:t>
            </w:r>
            <w:r w:rsidR="00690F92">
              <w:t xml:space="preserve"> </w:t>
            </w:r>
            <w:r w:rsidRPr="00690F92">
              <w:t>продукта, расчет идет на кажущуюся</w:t>
            </w:r>
            <w:r w:rsidR="00690F92">
              <w:t xml:space="preserve"> </w:t>
            </w:r>
            <w:r w:rsidRPr="00690F92">
              <w:t>легкость получения ипотечного кредита</w:t>
            </w:r>
            <w:r w:rsidR="00690F92">
              <w:t xml:space="preserve">, </w:t>
            </w:r>
            <w:r w:rsidRPr="00690F92">
              <w:t>а потом заемщику постепенно раскрывают</w:t>
            </w:r>
            <w:r w:rsidR="00690F92">
              <w:t xml:space="preserve"> </w:t>
            </w:r>
            <w:r w:rsidRPr="00690F92">
              <w:t>реальную стоимость сделки</w:t>
            </w:r>
            <w:r w:rsidR="00690F92">
              <w:t xml:space="preserve"> (</w:t>
            </w:r>
            <w:r w:rsidRPr="00690F92">
              <w:t>когда уже</w:t>
            </w:r>
            <w:r w:rsidR="00690F92">
              <w:t xml:space="preserve"> </w:t>
            </w:r>
            <w:r w:rsidRPr="00690F92">
              <w:t>трудно отступить, а заемщик понес первые</w:t>
            </w:r>
            <w:r w:rsidR="00690F92">
              <w:t xml:space="preserve"> </w:t>
            </w:r>
            <w:r w:rsidRPr="00690F92">
              <w:t>расходы по сделке</w:t>
            </w:r>
            <w:r w:rsidR="00690F92" w:rsidRPr="00690F92">
              <w:t xml:space="preserve">) </w:t>
            </w:r>
          </w:p>
        </w:tc>
      </w:tr>
      <w:tr w:rsidR="00F33C45" w:rsidRPr="00690F92" w:rsidTr="00ED7FF2">
        <w:trPr>
          <w:trHeight w:val="960"/>
          <w:jc w:val="center"/>
        </w:trPr>
        <w:tc>
          <w:tcPr>
            <w:tcW w:w="3105" w:type="dxa"/>
            <w:shd w:val="clear" w:color="auto" w:fill="auto"/>
          </w:tcPr>
          <w:p w:rsidR="00F33C45" w:rsidRPr="00690F92" w:rsidRDefault="00F33C45" w:rsidP="00ED7FF2">
            <w:pPr>
              <w:pStyle w:val="aff0"/>
              <w:keepNext/>
              <w:widowControl w:val="0"/>
            </w:pPr>
            <w:r w:rsidRPr="00690F92">
              <w:t>Ставка по кредиту</w:t>
            </w:r>
            <w:r w:rsidR="00690F92">
              <w:t xml:space="preserve">, </w:t>
            </w:r>
            <w:r w:rsidRPr="00690F92">
              <w:t>наличие дополнительных</w:t>
            </w:r>
            <w:r w:rsidR="00690F92">
              <w:t xml:space="preserve"> </w:t>
            </w:r>
            <w:r w:rsidRPr="00690F92">
              <w:t>обременений</w:t>
            </w:r>
            <w:r w:rsidR="00690F92" w:rsidRPr="00690F92">
              <w:t xml:space="preserve"> </w:t>
            </w:r>
          </w:p>
        </w:tc>
        <w:tc>
          <w:tcPr>
            <w:tcW w:w="5670" w:type="dxa"/>
            <w:shd w:val="clear" w:color="auto" w:fill="auto"/>
          </w:tcPr>
          <w:p w:rsidR="00F33C45" w:rsidRPr="00690F92" w:rsidRDefault="00F33C45" w:rsidP="00ED7FF2">
            <w:pPr>
              <w:pStyle w:val="aff0"/>
              <w:keepNext/>
              <w:widowControl w:val="0"/>
            </w:pPr>
            <w:r w:rsidRPr="00690F92">
              <w:t>Эффективная ставка не декларируется</w:t>
            </w:r>
            <w:r w:rsidR="00690F92">
              <w:t xml:space="preserve">, </w:t>
            </w:r>
            <w:r w:rsidRPr="00690F92">
              <w:t>однако по сути мало отличается</w:t>
            </w:r>
            <w:r w:rsidR="00690F92">
              <w:t xml:space="preserve"> </w:t>
            </w:r>
            <w:r w:rsidRPr="00690F92">
              <w:t>от декларируемой номинальной ставки</w:t>
            </w:r>
            <w:r w:rsidR="00690F92">
              <w:t xml:space="preserve"> (</w:t>
            </w:r>
            <w:r w:rsidRPr="00690F92">
              <w:t>9,7</w:t>
            </w:r>
            <w:r w:rsidR="00690F92" w:rsidRPr="00690F92">
              <w:t xml:space="preserve"> - </w:t>
            </w:r>
            <w:r w:rsidRPr="00690F92">
              <w:t>12% годовых в долларах США, что</w:t>
            </w:r>
            <w:r w:rsidR="00690F92">
              <w:t xml:space="preserve"> </w:t>
            </w:r>
            <w:r w:rsidRPr="00690F92">
              <w:t>близко к рыночному минимуму на текущий</w:t>
            </w:r>
            <w:r w:rsidR="00690F92">
              <w:t xml:space="preserve"> </w:t>
            </w:r>
            <w:r w:rsidRPr="00690F92">
              <w:t>момент</w:t>
            </w:r>
            <w:r w:rsidR="00690F92" w:rsidRPr="00690F92">
              <w:t>),</w:t>
            </w:r>
            <w:r w:rsidRPr="00690F92">
              <w:t xml:space="preserve"> уровень комиссий невысок</w:t>
            </w:r>
            <w:r w:rsidR="00690F92">
              <w:t xml:space="preserve"> </w:t>
            </w:r>
            <w:r w:rsidRPr="00690F92">
              <w:t>и фиксирован</w:t>
            </w:r>
            <w:r w:rsidR="00690F92" w:rsidRPr="00690F92">
              <w:t xml:space="preserve"> </w:t>
            </w:r>
          </w:p>
        </w:tc>
      </w:tr>
      <w:tr w:rsidR="00F33C45" w:rsidRPr="00690F92" w:rsidTr="00ED7FF2">
        <w:trPr>
          <w:trHeight w:val="240"/>
          <w:jc w:val="center"/>
        </w:trPr>
        <w:tc>
          <w:tcPr>
            <w:tcW w:w="3105" w:type="dxa"/>
            <w:shd w:val="clear" w:color="auto" w:fill="auto"/>
          </w:tcPr>
          <w:p w:rsidR="00F33C45" w:rsidRPr="00690F92" w:rsidRDefault="00F33C45" w:rsidP="00ED7FF2">
            <w:pPr>
              <w:pStyle w:val="aff0"/>
              <w:keepNext/>
              <w:widowControl w:val="0"/>
            </w:pPr>
            <w:r w:rsidRPr="00690F92">
              <w:t>Маржа банка</w:t>
            </w:r>
            <w:r w:rsidR="00690F92" w:rsidRPr="00690F92">
              <w:t xml:space="preserve"> </w:t>
            </w:r>
          </w:p>
        </w:tc>
        <w:tc>
          <w:tcPr>
            <w:tcW w:w="5670" w:type="dxa"/>
            <w:shd w:val="clear" w:color="auto" w:fill="auto"/>
          </w:tcPr>
          <w:p w:rsidR="00F33C45" w:rsidRPr="00690F92" w:rsidRDefault="00F33C45" w:rsidP="00ED7FF2">
            <w:pPr>
              <w:pStyle w:val="aff0"/>
              <w:keepNext/>
              <w:widowControl w:val="0"/>
            </w:pPr>
            <w:r w:rsidRPr="00690F92">
              <w:t>Средняя</w:t>
            </w:r>
            <w:r w:rsidR="00690F92" w:rsidRPr="00690F92">
              <w:t xml:space="preserve"> </w:t>
            </w:r>
          </w:p>
        </w:tc>
      </w:tr>
      <w:tr w:rsidR="00F33C45" w:rsidRPr="00690F92" w:rsidTr="00ED7FF2">
        <w:trPr>
          <w:trHeight w:val="240"/>
          <w:jc w:val="center"/>
        </w:trPr>
        <w:tc>
          <w:tcPr>
            <w:tcW w:w="3105" w:type="dxa"/>
            <w:shd w:val="clear" w:color="auto" w:fill="auto"/>
          </w:tcPr>
          <w:p w:rsidR="00F33C45" w:rsidRPr="00690F92" w:rsidRDefault="00F33C45" w:rsidP="00ED7FF2">
            <w:pPr>
              <w:pStyle w:val="aff0"/>
              <w:keepNext/>
              <w:widowControl w:val="0"/>
            </w:pPr>
            <w:r w:rsidRPr="00690F92">
              <w:t xml:space="preserve">Степень рискованности </w:t>
            </w:r>
          </w:p>
        </w:tc>
        <w:tc>
          <w:tcPr>
            <w:tcW w:w="5670" w:type="dxa"/>
            <w:shd w:val="clear" w:color="auto" w:fill="auto"/>
          </w:tcPr>
          <w:p w:rsidR="00F33C45" w:rsidRPr="00690F92" w:rsidRDefault="00F33C45" w:rsidP="00ED7FF2">
            <w:pPr>
              <w:pStyle w:val="aff0"/>
              <w:keepNext/>
              <w:widowControl w:val="0"/>
            </w:pPr>
            <w:r w:rsidRPr="00690F92">
              <w:t>Низкая</w:t>
            </w:r>
            <w:r w:rsidR="00690F92" w:rsidRPr="00690F92">
              <w:t xml:space="preserve"> </w:t>
            </w:r>
          </w:p>
        </w:tc>
      </w:tr>
      <w:tr w:rsidR="00F33C45" w:rsidRPr="00690F92" w:rsidTr="00ED7FF2">
        <w:trPr>
          <w:trHeight w:val="600"/>
          <w:jc w:val="center"/>
        </w:trPr>
        <w:tc>
          <w:tcPr>
            <w:tcW w:w="3105" w:type="dxa"/>
            <w:shd w:val="clear" w:color="auto" w:fill="auto"/>
          </w:tcPr>
          <w:p w:rsidR="00F33C45" w:rsidRPr="00690F92" w:rsidRDefault="00F33C45" w:rsidP="00ED7FF2">
            <w:pPr>
              <w:pStyle w:val="aff0"/>
              <w:keepNext/>
              <w:widowControl w:val="0"/>
            </w:pPr>
            <w:r w:rsidRPr="00690F92">
              <w:t>Приблизительное число</w:t>
            </w:r>
            <w:r w:rsidR="00690F92">
              <w:t xml:space="preserve"> </w:t>
            </w:r>
            <w:r w:rsidRPr="00690F92">
              <w:t>скоринговых параметров</w:t>
            </w:r>
            <w:r w:rsidR="00690F92">
              <w:t xml:space="preserve"> </w:t>
            </w:r>
            <w:r w:rsidRPr="00690F92">
              <w:t>заемщика</w:t>
            </w:r>
            <w:r w:rsidR="00690F92">
              <w:t xml:space="preserve"> (</w:t>
            </w:r>
            <w:r w:rsidRPr="00690F92">
              <w:t>авторская</w:t>
            </w:r>
            <w:r w:rsidR="00690F92">
              <w:t xml:space="preserve"> </w:t>
            </w:r>
            <w:r w:rsidRPr="00690F92">
              <w:t>экспертная оценка</w:t>
            </w:r>
            <w:r w:rsidR="00690F92" w:rsidRPr="00690F92">
              <w:t xml:space="preserve">) </w:t>
            </w:r>
          </w:p>
        </w:tc>
        <w:tc>
          <w:tcPr>
            <w:tcW w:w="5670" w:type="dxa"/>
            <w:shd w:val="clear" w:color="auto" w:fill="auto"/>
          </w:tcPr>
          <w:p w:rsidR="00F33C45" w:rsidRPr="00690F92" w:rsidRDefault="00F33C45" w:rsidP="00ED7FF2">
            <w:pPr>
              <w:pStyle w:val="aff0"/>
              <w:keepNext/>
              <w:widowControl w:val="0"/>
            </w:pPr>
            <w:r w:rsidRPr="00690F92">
              <w:t>Минимум 38 параметров в 12 группах</w:t>
            </w:r>
            <w:r w:rsidR="00690F92">
              <w:t xml:space="preserve"> (</w:t>
            </w:r>
            <w:r w:rsidRPr="00690F92">
              <w:t>по аналогичной шкале оценивается</w:t>
            </w:r>
            <w:r w:rsidR="00690F92">
              <w:t xml:space="preserve"> </w:t>
            </w:r>
            <w:r w:rsidRPr="00690F92">
              <w:t>и созаемщик/поручитель</w:t>
            </w:r>
            <w:r w:rsidR="00690F92" w:rsidRPr="00690F92">
              <w:t xml:space="preserve">) </w:t>
            </w:r>
          </w:p>
        </w:tc>
      </w:tr>
    </w:tbl>
    <w:p w:rsidR="00F33C45" w:rsidRPr="00690F92" w:rsidRDefault="00F33C45" w:rsidP="00C8348D">
      <w:pPr>
        <w:keepNext/>
        <w:widowControl w:val="0"/>
        <w:ind w:firstLine="709"/>
        <w:rPr>
          <w:lang w:eastAsia="en-US"/>
        </w:rPr>
      </w:pPr>
    </w:p>
    <w:p w:rsidR="00690F92" w:rsidRDefault="00F33C45" w:rsidP="00C8348D">
      <w:pPr>
        <w:keepNext/>
        <w:widowControl w:val="0"/>
        <w:ind w:firstLine="709"/>
        <w:rPr>
          <w:lang w:eastAsia="en-US"/>
        </w:rPr>
      </w:pPr>
      <w:r w:rsidRPr="00690F92">
        <w:rPr>
          <w:lang w:eastAsia="en-US"/>
        </w:rPr>
        <w:t>Преимущества скоринговых систем оценки</w:t>
      </w:r>
      <w:r w:rsidR="00690F92" w:rsidRPr="00690F92">
        <w:rPr>
          <w:lang w:eastAsia="en-US"/>
        </w:rPr>
        <w:t>:</w:t>
      </w:r>
    </w:p>
    <w:p w:rsidR="00690F92" w:rsidRDefault="00F33C45" w:rsidP="00C8348D">
      <w:pPr>
        <w:keepNext/>
        <w:widowControl w:val="0"/>
        <w:ind w:firstLine="709"/>
        <w:rPr>
          <w:lang w:eastAsia="en-US"/>
        </w:rPr>
      </w:pPr>
      <w:r w:rsidRPr="00690F92">
        <w:rPr>
          <w:lang w:eastAsia="en-US"/>
        </w:rPr>
        <w:t>сравнительно низкие квалификационные требования к кредитному инспектору</w:t>
      </w:r>
      <w:r w:rsidR="00690F92" w:rsidRPr="00690F92">
        <w:rPr>
          <w:lang w:eastAsia="en-US"/>
        </w:rPr>
        <w:t xml:space="preserve"> - </w:t>
      </w:r>
      <w:r w:rsidRPr="00690F92">
        <w:rPr>
          <w:lang w:eastAsia="en-US"/>
        </w:rPr>
        <w:t>оператору системы</w:t>
      </w:r>
      <w:r w:rsidR="00690F92">
        <w:rPr>
          <w:lang w:eastAsia="en-US"/>
        </w:rPr>
        <w:t xml:space="preserve"> (</w:t>
      </w:r>
      <w:r w:rsidRPr="00690F92">
        <w:rPr>
          <w:lang w:eastAsia="en-US"/>
        </w:rPr>
        <w:t>экономия на зарплате</w:t>
      </w:r>
      <w:r w:rsidR="00690F92" w:rsidRPr="00690F92">
        <w:rPr>
          <w:lang w:eastAsia="en-US"/>
        </w:rPr>
        <w:t xml:space="preserve">): </w:t>
      </w:r>
      <w:r w:rsidRPr="00690F92">
        <w:rPr>
          <w:lang w:eastAsia="en-US"/>
        </w:rPr>
        <w:t>исходные данные для анализа получаются от потенциального заемщика при заполнении им обширной анкеты с вопросами, затем проверяется правильность представления информации и ее достоверность, после чего оператор вводит данные в систему, на выходе он получает ответ компьютера о возможности выдачи кредита и возможный кредитный лимит</w:t>
      </w:r>
      <w:r w:rsidR="00690F92" w:rsidRPr="00690F92">
        <w:rPr>
          <w:lang w:eastAsia="en-US"/>
        </w:rPr>
        <w:t>;</w:t>
      </w:r>
    </w:p>
    <w:p w:rsidR="00690F92" w:rsidRDefault="00F33C45" w:rsidP="00C8348D">
      <w:pPr>
        <w:keepNext/>
        <w:widowControl w:val="0"/>
        <w:ind w:firstLine="709"/>
        <w:rPr>
          <w:lang w:eastAsia="en-US"/>
        </w:rPr>
      </w:pPr>
      <w:r w:rsidRPr="00690F92">
        <w:rPr>
          <w:lang w:eastAsia="en-US"/>
        </w:rPr>
        <w:t>возможность о</w:t>
      </w:r>
      <w:r w:rsidR="00BB6F29" w:rsidRPr="00690F92">
        <w:rPr>
          <w:lang w:eastAsia="en-US"/>
        </w:rPr>
        <w:t xml:space="preserve">чень быстрого получения ответа </w:t>
      </w:r>
      <w:r w:rsidR="00690F92">
        <w:rPr>
          <w:lang w:eastAsia="en-US"/>
        </w:rPr>
        <w:t>-</w:t>
      </w:r>
      <w:r w:rsidRPr="00690F92">
        <w:rPr>
          <w:lang w:eastAsia="en-US"/>
        </w:rPr>
        <w:t xml:space="preserve"> от нескольких минут до 1</w:t>
      </w:r>
      <w:r w:rsidR="00690F92" w:rsidRPr="00690F92">
        <w:rPr>
          <w:lang w:eastAsia="en-US"/>
        </w:rPr>
        <w:t xml:space="preserve"> - </w:t>
      </w:r>
      <w:r w:rsidRPr="00690F92">
        <w:rPr>
          <w:lang w:eastAsia="en-US"/>
        </w:rPr>
        <w:t>2 дней</w:t>
      </w:r>
      <w:r w:rsidR="00690F92" w:rsidRPr="00690F92">
        <w:rPr>
          <w:lang w:eastAsia="en-US"/>
        </w:rPr>
        <w:t>;</w:t>
      </w:r>
    </w:p>
    <w:p w:rsidR="00690F92" w:rsidRDefault="00F33C45" w:rsidP="00C8348D">
      <w:pPr>
        <w:keepNext/>
        <w:widowControl w:val="0"/>
        <w:ind w:firstLine="709"/>
        <w:rPr>
          <w:lang w:eastAsia="en-US"/>
        </w:rPr>
      </w:pPr>
      <w:r w:rsidRPr="00690F92">
        <w:rPr>
          <w:lang w:eastAsia="en-US"/>
        </w:rPr>
        <w:t>возможность быстрого и дешевого увеличения числа рабочих мест системы</w:t>
      </w:r>
      <w:r w:rsidR="00690F92">
        <w:rPr>
          <w:lang w:eastAsia="en-US"/>
        </w:rPr>
        <w:t xml:space="preserve"> (</w:t>
      </w:r>
      <w:r w:rsidRPr="00690F92">
        <w:rPr>
          <w:lang w:eastAsia="en-US"/>
        </w:rPr>
        <w:t>рост сети продаж кредитов</w:t>
      </w:r>
      <w:r w:rsidR="00690F92" w:rsidRPr="00690F92">
        <w:rPr>
          <w:lang w:eastAsia="en-US"/>
        </w:rPr>
        <w:t>),</w:t>
      </w:r>
      <w:r w:rsidRPr="00690F92">
        <w:rPr>
          <w:lang w:eastAsia="en-US"/>
        </w:rPr>
        <w:t xml:space="preserve"> что затруднено в классическом кредитовании</w:t>
      </w:r>
      <w:r w:rsidR="00690F92" w:rsidRPr="00690F92">
        <w:rPr>
          <w:lang w:eastAsia="en-US"/>
        </w:rPr>
        <w:t>;</w:t>
      </w:r>
    </w:p>
    <w:p w:rsidR="00690F92" w:rsidRDefault="00F33C45" w:rsidP="00C8348D">
      <w:pPr>
        <w:keepNext/>
        <w:widowControl w:val="0"/>
        <w:ind w:firstLine="709"/>
        <w:rPr>
          <w:lang w:eastAsia="en-US"/>
        </w:rPr>
      </w:pPr>
      <w:r w:rsidRPr="00690F92">
        <w:rPr>
          <w:lang w:eastAsia="en-US"/>
        </w:rPr>
        <w:t>повышение качества, прозрачности и уровня диверсификации кредитного портфеля</w:t>
      </w:r>
      <w:r w:rsidR="00690F92">
        <w:rPr>
          <w:lang w:eastAsia="en-US"/>
        </w:rPr>
        <w:t xml:space="preserve"> (</w:t>
      </w:r>
      <w:r w:rsidRPr="00690F92">
        <w:rPr>
          <w:lang w:eastAsia="en-US"/>
        </w:rPr>
        <w:t>если скоринговая система качественная</w:t>
      </w:r>
      <w:r w:rsidR="00690F92" w:rsidRPr="00690F92">
        <w:rPr>
          <w:lang w:eastAsia="en-US"/>
        </w:rPr>
        <w:t>),</w:t>
      </w:r>
      <w:r w:rsidRPr="00690F92">
        <w:rPr>
          <w:lang w:eastAsia="en-US"/>
        </w:rPr>
        <w:t xml:space="preserve"> что облегчает его возможную продажу и рефинансирование средств</w:t>
      </w:r>
      <w:r w:rsidR="00690F92" w:rsidRPr="00690F92">
        <w:rPr>
          <w:lang w:eastAsia="en-US"/>
        </w:rPr>
        <w:t>;</w:t>
      </w:r>
    </w:p>
    <w:p w:rsidR="00690F92" w:rsidRDefault="00F33C45" w:rsidP="00C8348D">
      <w:pPr>
        <w:keepNext/>
        <w:widowControl w:val="0"/>
        <w:ind w:firstLine="709"/>
        <w:rPr>
          <w:lang w:eastAsia="en-US"/>
        </w:rPr>
      </w:pPr>
      <w:r w:rsidRPr="00690F92">
        <w:rPr>
          <w:lang w:eastAsia="en-US"/>
        </w:rPr>
        <w:t>многократное увеличение числа выдаваемых одновременно ссуд</w:t>
      </w:r>
      <w:r w:rsidR="00690F92" w:rsidRPr="00690F92">
        <w:rPr>
          <w:lang w:eastAsia="en-US"/>
        </w:rPr>
        <w:t>;</w:t>
      </w:r>
    </w:p>
    <w:p w:rsidR="00690F92" w:rsidRDefault="00F33C45" w:rsidP="00C8348D">
      <w:pPr>
        <w:keepNext/>
        <w:widowControl w:val="0"/>
        <w:ind w:firstLine="709"/>
        <w:rPr>
          <w:lang w:eastAsia="en-US"/>
        </w:rPr>
      </w:pPr>
      <w:r w:rsidRPr="00690F92">
        <w:rPr>
          <w:lang w:eastAsia="en-US"/>
        </w:rPr>
        <w:t>Недостатки скоринговых систем</w:t>
      </w:r>
      <w:r w:rsidR="00690F92" w:rsidRPr="00690F92">
        <w:rPr>
          <w:lang w:eastAsia="en-US"/>
        </w:rPr>
        <w:t>:</w:t>
      </w:r>
    </w:p>
    <w:p w:rsidR="00690F92" w:rsidRDefault="00F33C45" w:rsidP="00C8348D">
      <w:pPr>
        <w:keepNext/>
        <w:widowControl w:val="0"/>
        <w:ind w:firstLine="709"/>
        <w:rPr>
          <w:lang w:eastAsia="en-US"/>
        </w:rPr>
      </w:pPr>
      <w:r w:rsidRPr="00690F92">
        <w:rPr>
          <w:lang w:eastAsia="en-US"/>
        </w:rPr>
        <w:t>сложность создания и настройки системы, дороговизна статистической информации для анализа</w:t>
      </w:r>
      <w:r w:rsidR="00690F92">
        <w:rPr>
          <w:lang w:eastAsia="en-US"/>
        </w:rPr>
        <w:t xml:space="preserve"> (</w:t>
      </w:r>
      <w:r w:rsidRPr="00690F92">
        <w:rPr>
          <w:lang w:eastAsia="en-US"/>
        </w:rPr>
        <w:t>особенно при отсутствии реально работающей системы кредитных бюро применительно к России</w:t>
      </w:r>
      <w:r w:rsidR="00690F92" w:rsidRPr="00690F92">
        <w:rPr>
          <w:lang w:eastAsia="en-US"/>
        </w:rPr>
        <w:t>);</w:t>
      </w:r>
    </w:p>
    <w:p w:rsidR="00690F92" w:rsidRDefault="00F33C45" w:rsidP="00C8348D">
      <w:pPr>
        <w:keepNext/>
        <w:widowControl w:val="0"/>
        <w:ind w:firstLine="709"/>
        <w:rPr>
          <w:lang w:eastAsia="en-US"/>
        </w:rPr>
      </w:pPr>
      <w:r w:rsidRPr="00690F92">
        <w:rPr>
          <w:lang w:eastAsia="en-US"/>
        </w:rPr>
        <w:t>вероятность изначально некачественной постановки процедур оценки кредитоспособности, что может крайне негативно отразиться на качестве кредитного портфеля при росте его объема</w:t>
      </w:r>
      <w:r w:rsidR="00690F92" w:rsidRPr="00690F92">
        <w:rPr>
          <w:lang w:eastAsia="en-US"/>
        </w:rPr>
        <w:t>;</w:t>
      </w:r>
    </w:p>
    <w:p w:rsidR="00690F92" w:rsidRDefault="001D0F58" w:rsidP="00C8348D">
      <w:pPr>
        <w:keepNext/>
        <w:widowControl w:val="0"/>
        <w:ind w:firstLine="709"/>
        <w:rPr>
          <w:lang w:eastAsia="en-US"/>
        </w:rPr>
      </w:pPr>
      <w:r w:rsidRPr="00690F92">
        <w:rPr>
          <w:lang w:eastAsia="en-US"/>
        </w:rPr>
        <w:t xml:space="preserve">наличие значительных погрешностей в результатах </w:t>
      </w:r>
      <w:r w:rsidR="00F33C45" w:rsidRPr="00690F92">
        <w:rPr>
          <w:lang w:eastAsia="en-US"/>
        </w:rPr>
        <w:t>автоматизированной оценки, что, как правило, компенсируется большим числом выданных ссуд и более высокими процентами по ним</w:t>
      </w:r>
      <w:r w:rsidR="00690F92" w:rsidRPr="00690F92">
        <w:rPr>
          <w:lang w:eastAsia="en-US"/>
        </w:rPr>
        <w:t>.</w:t>
      </w:r>
    </w:p>
    <w:p w:rsidR="00690F92" w:rsidRDefault="00F33C45" w:rsidP="00C8348D">
      <w:pPr>
        <w:keepNext/>
        <w:widowControl w:val="0"/>
        <w:ind w:firstLine="709"/>
        <w:rPr>
          <w:lang w:eastAsia="en-US"/>
        </w:rPr>
      </w:pPr>
      <w:r w:rsidRPr="00690F92">
        <w:rPr>
          <w:lang w:eastAsia="en-US"/>
        </w:rPr>
        <w:t>Особенностью почти всех кредитных продуктов, при продаже которых применяются скоринговые системы, являются, как правило, небольшие суммы кредитных лимитов, повышенная эффективная ставка процента</w:t>
      </w:r>
      <w:r w:rsidR="00690F92" w:rsidRPr="00690F92">
        <w:rPr>
          <w:lang w:eastAsia="en-US"/>
        </w:rPr>
        <w:t xml:space="preserve">. </w:t>
      </w:r>
      <w:r w:rsidRPr="00690F92">
        <w:rPr>
          <w:lang w:eastAsia="en-US"/>
        </w:rPr>
        <w:t>Обычно такая ставка еще дополняется различными дополните</w:t>
      </w:r>
      <w:r w:rsidR="00BB6F29" w:rsidRPr="00690F92">
        <w:rPr>
          <w:lang w:eastAsia="en-US"/>
        </w:rPr>
        <w:t xml:space="preserve">льными сборами и комиссионными </w:t>
      </w:r>
      <w:r w:rsidR="00690F92">
        <w:rPr>
          <w:lang w:eastAsia="en-US"/>
        </w:rPr>
        <w:t>-</w:t>
      </w:r>
      <w:r w:rsidRPr="00690F92">
        <w:rPr>
          <w:lang w:eastAsia="en-US"/>
        </w:rPr>
        <w:t xml:space="preserve"> за ведение ссудного счета, предоставление кредита, выдачу наличных, страхование залога</w:t>
      </w:r>
      <w:r w:rsidR="00690F92">
        <w:rPr>
          <w:lang w:eastAsia="en-US"/>
        </w:rPr>
        <w:t xml:space="preserve"> (</w:t>
      </w:r>
      <w:r w:rsidRPr="00690F92">
        <w:rPr>
          <w:lang w:eastAsia="en-US"/>
        </w:rPr>
        <w:t>через аффилированную страховую компанию</w:t>
      </w:r>
      <w:r w:rsidR="00690F92" w:rsidRPr="00690F92">
        <w:rPr>
          <w:lang w:eastAsia="en-US"/>
        </w:rPr>
        <w:t xml:space="preserve">) </w:t>
      </w:r>
      <w:r w:rsidRPr="00690F92">
        <w:rPr>
          <w:lang w:eastAsia="en-US"/>
        </w:rPr>
        <w:t xml:space="preserve">и </w:t>
      </w:r>
      <w:r w:rsidR="00690F92">
        <w:rPr>
          <w:lang w:eastAsia="en-US"/>
        </w:rPr>
        <w:t>т.д.</w:t>
      </w:r>
      <w:r w:rsidR="00690F92" w:rsidRPr="00690F92">
        <w:rPr>
          <w:lang w:eastAsia="en-US"/>
        </w:rPr>
        <w:t xml:space="preserve"> </w:t>
      </w:r>
      <w:r w:rsidRPr="00690F92">
        <w:rPr>
          <w:lang w:eastAsia="en-US"/>
        </w:rPr>
        <w:t>При помощи высоких ставок кредитования компенсируется повышенная рискованность применения скоринговых систем в процессе розничного кредитования</w:t>
      </w:r>
      <w:r w:rsidR="00690F92" w:rsidRPr="00690F92">
        <w:rPr>
          <w:lang w:eastAsia="en-US"/>
        </w:rPr>
        <w:t>.</w:t>
      </w:r>
    </w:p>
    <w:p w:rsidR="00690F92" w:rsidRDefault="00F33C45" w:rsidP="00C8348D">
      <w:pPr>
        <w:keepNext/>
        <w:widowControl w:val="0"/>
        <w:ind w:firstLine="709"/>
        <w:rPr>
          <w:lang w:eastAsia="en-US"/>
        </w:rPr>
      </w:pPr>
      <w:r w:rsidRPr="00690F92">
        <w:rPr>
          <w:lang w:eastAsia="en-US"/>
        </w:rPr>
        <w:t>При проведении кредитных сделок с банками</w:t>
      </w:r>
      <w:r w:rsidR="00690F92">
        <w:rPr>
          <w:lang w:eastAsia="en-US"/>
        </w:rPr>
        <w:t xml:space="preserve"> (</w:t>
      </w:r>
      <w:r w:rsidRPr="00690F92">
        <w:rPr>
          <w:lang w:eastAsia="en-US"/>
        </w:rPr>
        <w:t xml:space="preserve">на рынке МБК, форекс и </w:t>
      </w:r>
      <w:r w:rsidR="00690F92">
        <w:rPr>
          <w:lang w:eastAsia="en-US"/>
        </w:rPr>
        <w:t>др.)</w:t>
      </w:r>
      <w:r w:rsidR="00690F92" w:rsidRPr="00690F92">
        <w:rPr>
          <w:lang w:eastAsia="en-US"/>
        </w:rPr>
        <w:t xml:space="preserve"> </w:t>
      </w:r>
      <w:r w:rsidRPr="00690F92">
        <w:rPr>
          <w:lang w:eastAsia="en-US"/>
        </w:rPr>
        <w:t>скоринговые системы в классическом виде почти не применяются</w:t>
      </w:r>
      <w:r w:rsidR="00690F92">
        <w:rPr>
          <w:lang w:eastAsia="en-US"/>
        </w:rPr>
        <w:t xml:space="preserve"> (</w:t>
      </w:r>
      <w:r w:rsidRPr="00690F92">
        <w:rPr>
          <w:lang w:eastAsia="en-US"/>
        </w:rPr>
        <w:t>в силу неприменимости названных выше способов компенсации недостатков скоринговых методов при работе на межбанковских рынках</w:t>
      </w:r>
      <w:r w:rsidR="00690F92" w:rsidRPr="00690F92">
        <w:rPr>
          <w:lang w:eastAsia="en-US"/>
        </w:rPr>
        <w:t xml:space="preserve">). </w:t>
      </w:r>
      <w:r w:rsidRPr="00690F92">
        <w:rPr>
          <w:lang w:eastAsia="en-US"/>
        </w:rPr>
        <w:t>Вместе с тем некоторые элементы построения скоринговых схем используются при разработке методик управления кредитным риском банка на соответствующих рынках и неразрывно связанных с ними методик анали</w:t>
      </w:r>
      <w:r w:rsidR="00BB6F29" w:rsidRPr="00690F92">
        <w:rPr>
          <w:lang w:eastAsia="en-US"/>
        </w:rPr>
        <w:t>за финансового состояния банков</w:t>
      </w:r>
      <w:r w:rsidR="00690F92">
        <w:rPr>
          <w:lang w:eastAsia="en-US"/>
        </w:rPr>
        <w:t>-</w:t>
      </w:r>
      <w:r w:rsidRPr="00690F92">
        <w:rPr>
          <w:lang w:eastAsia="en-US"/>
        </w:rPr>
        <w:t>контрагентов</w:t>
      </w:r>
      <w:r w:rsidR="00690F92">
        <w:rPr>
          <w:lang w:eastAsia="en-US"/>
        </w:rPr>
        <w:t xml:space="preserve"> (</w:t>
      </w:r>
      <w:r w:rsidRPr="00690F92">
        <w:rPr>
          <w:lang w:eastAsia="en-US"/>
        </w:rPr>
        <w:t xml:space="preserve">речь идет, прежде всего, о дистанционном анализе, </w:t>
      </w:r>
      <w:r w:rsidR="00690F92">
        <w:rPr>
          <w:lang w:eastAsia="en-US"/>
        </w:rPr>
        <w:t>т.е.</w:t>
      </w:r>
      <w:r w:rsidR="00690F92" w:rsidRPr="00690F92">
        <w:rPr>
          <w:lang w:eastAsia="en-US"/>
        </w:rPr>
        <w:t xml:space="preserve"> </w:t>
      </w:r>
      <w:r w:rsidRPr="00690F92">
        <w:rPr>
          <w:lang w:eastAsia="en-US"/>
        </w:rPr>
        <w:t>анализе банка</w:t>
      </w:r>
      <w:r w:rsidR="00690F92">
        <w:rPr>
          <w:lang w:eastAsia="en-US"/>
        </w:rPr>
        <w:t xml:space="preserve"> "</w:t>
      </w:r>
      <w:r w:rsidRPr="00690F92">
        <w:rPr>
          <w:lang w:eastAsia="en-US"/>
        </w:rPr>
        <w:t>извне</w:t>
      </w:r>
      <w:r w:rsidR="00690F92">
        <w:rPr>
          <w:lang w:eastAsia="en-US"/>
        </w:rPr>
        <w:t>"</w:t>
      </w:r>
      <w:r w:rsidR="00690F92" w:rsidRPr="00690F92">
        <w:rPr>
          <w:lang w:eastAsia="en-US"/>
        </w:rPr>
        <w:t xml:space="preserve">). </w:t>
      </w:r>
      <w:r w:rsidRPr="00690F92">
        <w:rPr>
          <w:lang w:eastAsia="en-US"/>
        </w:rPr>
        <w:t>В числе таких элементов можно упомянуть систему весов и рейтингование, сегментацию массы заемщиков на отдельные группы</w:t>
      </w:r>
      <w:r w:rsidR="00690F92" w:rsidRPr="00690F92">
        <w:rPr>
          <w:lang w:eastAsia="en-US"/>
        </w:rPr>
        <w:t>.</w:t>
      </w:r>
    </w:p>
    <w:p w:rsidR="00690F92" w:rsidRDefault="00BB6F29" w:rsidP="00C8348D">
      <w:pPr>
        <w:keepNext/>
        <w:widowControl w:val="0"/>
        <w:ind w:firstLine="709"/>
        <w:rPr>
          <w:lang w:eastAsia="en-US"/>
        </w:rPr>
      </w:pPr>
      <w:r w:rsidRPr="00690F92">
        <w:rPr>
          <w:lang w:eastAsia="en-US"/>
        </w:rPr>
        <w:t xml:space="preserve">Для более развернутого обоснования финансового состояния </w:t>
      </w:r>
      <w:r w:rsidR="003F68F8" w:rsidRPr="00690F92">
        <w:rPr>
          <w:lang w:eastAsia="en-US"/>
        </w:rPr>
        <w:t>приведен анализ кредитного потенциала с использованием сводного бухгалтерского</w:t>
      </w:r>
      <w:r w:rsidRPr="00690F92">
        <w:rPr>
          <w:lang w:eastAsia="en-US"/>
        </w:rPr>
        <w:t xml:space="preserve"> баланс</w:t>
      </w:r>
      <w:r w:rsidR="003F68F8" w:rsidRPr="00690F92">
        <w:rPr>
          <w:lang w:eastAsia="en-US"/>
        </w:rPr>
        <w:t>а</w:t>
      </w:r>
      <w:r w:rsidRPr="00690F92">
        <w:rPr>
          <w:lang w:eastAsia="en-US"/>
        </w:rPr>
        <w:t xml:space="preserve"> и отчет</w:t>
      </w:r>
      <w:r w:rsidR="003F68F8" w:rsidRPr="00690F92">
        <w:rPr>
          <w:lang w:eastAsia="en-US"/>
        </w:rPr>
        <w:t>а</w:t>
      </w:r>
      <w:r w:rsidRPr="00690F92">
        <w:rPr>
          <w:lang w:eastAsia="en-US"/>
        </w:rPr>
        <w:t xml:space="preserve"> о прибылях и убытках Волгоградского ОСБ № 8621</w:t>
      </w:r>
      <w:r w:rsidR="00690F92" w:rsidRPr="00690F92">
        <w:rPr>
          <w:lang w:eastAsia="en-US"/>
        </w:rPr>
        <w:t>.</w:t>
      </w:r>
    </w:p>
    <w:p w:rsidR="00770C98" w:rsidRDefault="00770C98" w:rsidP="00C8348D">
      <w:pPr>
        <w:keepNext/>
        <w:widowControl w:val="0"/>
        <w:ind w:firstLine="709"/>
        <w:rPr>
          <w:lang w:eastAsia="en-US"/>
        </w:rPr>
      </w:pPr>
    </w:p>
    <w:p w:rsidR="00690F92" w:rsidRPr="00690F92" w:rsidRDefault="00690F92" w:rsidP="00C8348D">
      <w:pPr>
        <w:pStyle w:val="2"/>
        <w:widowControl w:val="0"/>
      </w:pPr>
      <w:bookmarkStart w:id="7" w:name="_Toc272522805"/>
      <w:r>
        <w:t>2.2</w:t>
      </w:r>
      <w:r w:rsidR="00CD3B5C" w:rsidRPr="00690F92">
        <w:t xml:space="preserve"> Ана</w:t>
      </w:r>
      <w:r w:rsidR="00FF3F1D" w:rsidRPr="00690F92">
        <w:t>лиз финансового состояния Волгоградского Сбербанка №8621</w:t>
      </w:r>
      <w:bookmarkEnd w:id="7"/>
    </w:p>
    <w:p w:rsidR="00770C98" w:rsidRDefault="00770C98" w:rsidP="00C8348D">
      <w:pPr>
        <w:keepNext/>
        <w:widowControl w:val="0"/>
        <w:ind w:firstLine="709"/>
        <w:rPr>
          <w:i/>
          <w:iCs/>
          <w:lang w:eastAsia="en-US"/>
        </w:rPr>
      </w:pPr>
    </w:p>
    <w:p w:rsidR="00690F92" w:rsidRDefault="00CB10B7" w:rsidP="00C8348D">
      <w:pPr>
        <w:keepNext/>
        <w:widowControl w:val="0"/>
        <w:ind w:firstLine="709"/>
        <w:rPr>
          <w:i/>
          <w:iCs/>
          <w:lang w:eastAsia="en-US"/>
        </w:rPr>
      </w:pPr>
      <w:r w:rsidRPr="00690F92">
        <w:rPr>
          <w:i/>
          <w:iCs/>
          <w:lang w:eastAsia="en-US"/>
        </w:rPr>
        <w:t>Анализ активов произведенный</w:t>
      </w:r>
      <w:r w:rsidR="00FF3F1D" w:rsidRPr="00690F92">
        <w:rPr>
          <w:i/>
          <w:iCs/>
          <w:lang w:eastAsia="en-US"/>
        </w:rPr>
        <w:t xml:space="preserve"> на основании данных</w:t>
      </w:r>
      <w:r w:rsidR="001D4A49" w:rsidRPr="00690F92">
        <w:rPr>
          <w:i/>
          <w:iCs/>
          <w:lang w:eastAsia="en-US"/>
        </w:rPr>
        <w:t xml:space="preserve"> сводного</w:t>
      </w:r>
      <w:r w:rsidR="00690F92" w:rsidRPr="00690F92">
        <w:rPr>
          <w:i/>
          <w:iCs/>
          <w:lang w:eastAsia="en-US"/>
        </w:rPr>
        <w:t xml:space="preserve"> </w:t>
      </w:r>
      <w:r w:rsidR="00FF3F1D" w:rsidRPr="00690F92">
        <w:rPr>
          <w:i/>
          <w:iCs/>
          <w:lang w:eastAsia="en-US"/>
        </w:rPr>
        <w:t>бухгалтерского баланса и отчета о прибылях и убытках</w:t>
      </w:r>
      <w:r w:rsidR="00690F92">
        <w:rPr>
          <w:i/>
          <w:iCs/>
          <w:lang w:eastAsia="en-US"/>
        </w:rPr>
        <w:t xml:space="preserve"> (</w:t>
      </w:r>
      <w:r w:rsidR="00FF3F1D" w:rsidRPr="00690F92">
        <w:rPr>
          <w:i/>
          <w:iCs/>
          <w:lang w:eastAsia="en-US"/>
        </w:rPr>
        <w:t xml:space="preserve">Приложение </w:t>
      </w:r>
      <w:r w:rsidR="001106B0" w:rsidRPr="00690F92">
        <w:rPr>
          <w:i/>
          <w:iCs/>
          <w:lang w:eastAsia="en-US"/>
        </w:rPr>
        <w:t>11</w:t>
      </w:r>
      <w:r w:rsidR="00690F92" w:rsidRPr="00690F92">
        <w:rPr>
          <w:i/>
          <w:iCs/>
          <w:lang w:eastAsia="en-US"/>
        </w:rPr>
        <w:t>)</w:t>
      </w:r>
    </w:p>
    <w:p w:rsidR="00690F92" w:rsidRDefault="00FF3F1D" w:rsidP="00C8348D">
      <w:pPr>
        <w:keepNext/>
        <w:widowControl w:val="0"/>
        <w:ind w:firstLine="709"/>
        <w:rPr>
          <w:lang w:eastAsia="en-US"/>
        </w:rPr>
      </w:pPr>
      <w:r w:rsidRPr="00690F92">
        <w:rPr>
          <w:lang w:eastAsia="en-US"/>
        </w:rPr>
        <w:t>В активе баланса на протяжении последних трех четырех лет</w:t>
      </w:r>
      <w:r w:rsidR="00690F92">
        <w:rPr>
          <w:lang w:eastAsia="en-US"/>
        </w:rPr>
        <w:t xml:space="preserve"> (</w:t>
      </w:r>
      <w:r w:rsidRPr="00690F92">
        <w:rPr>
          <w:lang w:eastAsia="en-US"/>
        </w:rPr>
        <w:t>2003, 2004, 2005 и 2006 г</w:t>
      </w:r>
      <w:r w:rsidR="00690F92" w:rsidRPr="00690F92">
        <w:rPr>
          <w:lang w:eastAsia="en-US"/>
        </w:rPr>
        <w:t xml:space="preserve">. </w:t>
      </w:r>
      <w:r w:rsidRPr="00690F92">
        <w:rPr>
          <w:lang w:eastAsia="en-US"/>
        </w:rPr>
        <w:t>г</w:t>
      </w:r>
      <w:r w:rsidR="00690F92" w:rsidRPr="00690F92">
        <w:rPr>
          <w:lang w:eastAsia="en-US"/>
        </w:rPr>
        <w:t xml:space="preserve">) </w:t>
      </w:r>
      <w:r w:rsidRPr="00690F92">
        <w:rPr>
          <w:lang w:eastAsia="en-US"/>
        </w:rPr>
        <w:t>наибольший удельный вес имеют кредиты</w:t>
      </w:r>
      <w:r w:rsidR="00690F92">
        <w:rPr>
          <w:lang w:eastAsia="en-US"/>
        </w:rPr>
        <w:t xml:space="preserve"> (</w:t>
      </w:r>
      <w:r w:rsidRPr="00690F92">
        <w:rPr>
          <w:lang w:eastAsia="en-US"/>
        </w:rPr>
        <w:t>более 50% валюты баланса</w:t>
      </w:r>
      <w:r w:rsidR="00690F92" w:rsidRPr="00690F92">
        <w:rPr>
          <w:lang w:eastAsia="en-US"/>
        </w:rPr>
        <w:t xml:space="preserve">). </w:t>
      </w:r>
      <w:r w:rsidRPr="00690F92">
        <w:rPr>
          <w:lang w:eastAsia="en-US"/>
        </w:rPr>
        <w:t>До конца 2005 г</w:t>
      </w:r>
      <w:r w:rsidR="00690F92" w:rsidRPr="00690F92">
        <w:rPr>
          <w:lang w:eastAsia="en-US"/>
        </w:rPr>
        <w:t xml:space="preserve">. </w:t>
      </w:r>
      <w:r w:rsidRPr="00690F92">
        <w:rPr>
          <w:lang w:eastAsia="en-US"/>
        </w:rPr>
        <w:t>наблюдалась положительная динамика абсолютной величины кредитного портфеля</w:t>
      </w:r>
      <w:r w:rsidR="00690F92" w:rsidRPr="00690F92">
        <w:rPr>
          <w:lang w:eastAsia="en-US"/>
        </w:rPr>
        <w:t xml:space="preserve">. </w:t>
      </w:r>
      <w:r w:rsidRPr="00690F92">
        <w:rPr>
          <w:lang w:eastAsia="en-US"/>
        </w:rPr>
        <w:t>На 1 января 2006 года удельный вес кредитов упал на 14,2 процентных пункта, опустившись ниже 50% активов, а затем</w:t>
      </w:r>
      <w:r w:rsidR="00690F92">
        <w:rPr>
          <w:lang w:eastAsia="en-US"/>
        </w:rPr>
        <w:t xml:space="preserve"> (</w:t>
      </w:r>
      <w:r w:rsidRPr="00690F92">
        <w:rPr>
          <w:lang w:eastAsia="en-US"/>
        </w:rPr>
        <w:t>в течение 2006 года</w:t>
      </w:r>
      <w:r w:rsidR="00690F92" w:rsidRPr="00690F92">
        <w:rPr>
          <w:lang w:eastAsia="en-US"/>
        </w:rPr>
        <w:t xml:space="preserve">) </w:t>
      </w:r>
      <w:r w:rsidRPr="00690F92">
        <w:rPr>
          <w:lang w:eastAsia="en-US"/>
        </w:rPr>
        <w:t>вновь стал расти</w:t>
      </w:r>
      <w:r w:rsidR="00690F92">
        <w:rPr>
          <w:lang w:eastAsia="en-US"/>
        </w:rPr>
        <w:t xml:space="preserve"> (</w:t>
      </w:r>
      <w:r w:rsidRPr="00690F92">
        <w:rPr>
          <w:lang w:eastAsia="en-US"/>
        </w:rPr>
        <w:t>+1,8</w:t>
      </w:r>
      <w:r w:rsidR="00690F92" w:rsidRPr="00690F92">
        <w:rPr>
          <w:lang w:eastAsia="en-US"/>
        </w:rPr>
        <w:t>).</w:t>
      </w:r>
    </w:p>
    <w:p w:rsidR="00690F92" w:rsidRDefault="00FF3F1D" w:rsidP="00C8348D">
      <w:pPr>
        <w:keepNext/>
        <w:widowControl w:val="0"/>
        <w:ind w:firstLine="709"/>
        <w:rPr>
          <w:lang w:eastAsia="en-US"/>
        </w:rPr>
      </w:pPr>
      <w:r w:rsidRPr="00690F92">
        <w:rPr>
          <w:lang w:eastAsia="en-US"/>
        </w:rPr>
        <w:t>Продолжая характеризовать кредитный портфель, замечу рост резервов на возможные потери по ссудам</w:t>
      </w:r>
      <w:r w:rsidR="00690F92">
        <w:rPr>
          <w:lang w:eastAsia="en-US"/>
        </w:rPr>
        <w:t xml:space="preserve"> (</w:t>
      </w:r>
      <w:r w:rsidRPr="00690F92">
        <w:rPr>
          <w:lang w:eastAsia="en-US"/>
        </w:rPr>
        <w:t>РВПС</w:t>
      </w:r>
      <w:r w:rsidR="00690F92" w:rsidRPr="00690F92">
        <w:rPr>
          <w:lang w:eastAsia="en-US"/>
        </w:rPr>
        <w:t xml:space="preserve">) </w:t>
      </w:r>
      <w:r w:rsidR="00690F92">
        <w:rPr>
          <w:lang w:eastAsia="en-US"/>
        </w:rPr>
        <w:t>-</w:t>
      </w:r>
      <w:r w:rsidRPr="00690F92">
        <w:rPr>
          <w:lang w:eastAsia="en-US"/>
        </w:rPr>
        <w:t xml:space="preserve"> в соответствии с ужесточающимися требованиями сначала Письма ЦБ № 130а, затем </w:t>
      </w:r>
      <w:r w:rsidR="00690F92">
        <w:rPr>
          <w:lang w:eastAsia="en-US"/>
        </w:rPr>
        <w:t>-</w:t>
      </w:r>
      <w:r w:rsidRPr="00690F92">
        <w:rPr>
          <w:lang w:eastAsia="en-US"/>
        </w:rPr>
        <w:t xml:space="preserve"> Инструкции №62а </w:t>
      </w:r>
      <w:r w:rsidR="00690F92">
        <w:rPr>
          <w:lang w:eastAsia="en-US"/>
        </w:rPr>
        <w:t>- "</w:t>
      </w:r>
      <w:r w:rsidRPr="00690F92">
        <w:rPr>
          <w:lang w:eastAsia="en-US"/>
        </w:rPr>
        <w:t>О порядке формирования и использования резерва на возможные потери по ссудам</w:t>
      </w:r>
      <w:r w:rsidR="00690F92">
        <w:rPr>
          <w:lang w:eastAsia="en-US"/>
        </w:rPr>
        <w:t xml:space="preserve">". </w:t>
      </w:r>
      <w:r w:rsidRPr="00690F92">
        <w:rPr>
          <w:lang w:eastAsia="en-US"/>
        </w:rPr>
        <w:t>Абсолютная величина фонда РВПС за первые три анализируемых года выросла более чем в полтора раза</w:t>
      </w:r>
      <w:r w:rsidR="00690F92" w:rsidRPr="00690F92">
        <w:rPr>
          <w:lang w:eastAsia="en-US"/>
        </w:rPr>
        <w:t xml:space="preserve">: </w:t>
      </w:r>
      <w:r w:rsidRPr="00690F92">
        <w:rPr>
          <w:lang w:eastAsia="en-US"/>
        </w:rPr>
        <w:t>с 2,8 до 4,5 млн</w:t>
      </w:r>
      <w:r w:rsidR="00690F92" w:rsidRPr="00690F92">
        <w:rPr>
          <w:lang w:eastAsia="en-US"/>
        </w:rPr>
        <w:t xml:space="preserve">. </w:t>
      </w:r>
      <w:r w:rsidRPr="00690F92">
        <w:rPr>
          <w:lang w:eastAsia="en-US"/>
        </w:rPr>
        <w:t>руб</w:t>
      </w:r>
      <w:r w:rsidR="00690F92" w:rsidRPr="00690F92">
        <w:rPr>
          <w:lang w:eastAsia="en-US"/>
        </w:rPr>
        <w:t xml:space="preserve">. </w:t>
      </w:r>
      <w:r w:rsidRPr="00690F92">
        <w:rPr>
          <w:lang w:eastAsia="en-US"/>
        </w:rPr>
        <w:t>К началу 2007 г</w:t>
      </w:r>
      <w:r w:rsidR="00690F92" w:rsidRPr="00690F92">
        <w:rPr>
          <w:lang w:eastAsia="en-US"/>
        </w:rPr>
        <w:t xml:space="preserve">. </w:t>
      </w:r>
      <w:r w:rsidRPr="00690F92">
        <w:rPr>
          <w:lang w:eastAsia="en-US"/>
        </w:rPr>
        <w:t>уменьшилась вновь и примерно сравнялась с уровнем на 1 января 2005 г</w:t>
      </w:r>
      <w:r w:rsidR="00690F92" w:rsidRPr="00690F92">
        <w:rPr>
          <w:lang w:eastAsia="en-US"/>
        </w:rPr>
        <w:t xml:space="preserve">. </w:t>
      </w:r>
      <w:r w:rsidRPr="00690F92">
        <w:rPr>
          <w:lang w:eastAsia="en-US"/>
        </w:rPr>
        <w:t>В процентом отношении, от величины кредитов на 01</w:t>
      </w:r>
      <w:r w:rsidR="00690F92">
        <w:rPr>
          <w:lang w:eastAsia="en-US"/>
        </w:rPr>
        <w:t>.0</w:t>
      </w:r>
      <w:r w:rsidRPr="00690F92">
        <w:rPr>
          <w:lang w:eastAsia="en-US"/>
        </w:rPr>
        <w:t>1</w:t>
      </w:r>
      <w:r w:rsidR="00690F92">
        <w:rPr>
          <w:lang w:eastAsia="en-US"/>
        </w:rPr>
        <w:t>.0</w:t>
      </w:r>
      <w:r w:rsidRPr="00690F92">
        <w:rPr>
          <w:lang w:eastAsia="en-US"/>
        </w:rPr>
        <w:t>5 года это было 13,33%, на 01</w:t>
      </w:r>
      <w:r w:rsidR="00690F92">
        <w:rPr>
          <w:lang w:eastAsia="en-US"/>
        </w:rPr>
        <w:t>.0</w:t>
      </w:r>
      <w:r w:rsidRPr="00690F92">
        <w:rPr>
          <w:lang w:eastAsia="en-US"/>
        </w:rPr>
        <w:t>1</w:t>
      </w:r>
      <w:r w:rsidR="00690F92">
        <w:rPr>
          <w:lang w:eastAsia="en-US"/>
        </w:rPr>
        <w:t>.0</w:t>
      </w:r>
      <w:r w:rsidRPr="00690F92">
        <w:rPr>
          <w:lang w:eastAsia="en-US"/>
        </w:rPr>
        <w:t xml:space="preserve">6 </w:t>
      </w:r>
      <w:r w:rsidR="00690F92">
        <w:rPr>
          <w:lang w:eastAsia="en-US"/>
        </w:rPr>
        <w:t>-</w:t>
      </w:r>
      <w:r w:rsidRPr="00690F92">
        <w:rPr>
          <w:lang w:eastAsia="en-US"/>
        </w:rPr>
        <w:t xml:space="preserve"> 17,6%, на 01</w:t>
      </w:r>
      <w:r w:rsidR="00690F92">
        <w:rPr>
          <w:lang w:eastAsia="en-US"/>
        </w:rPr>
        <w:t>.01.20</w:t>
      </w:r>
      <w:r w:rsidRPr="00690F92">
        <w:rPr>
          <w:lang w:eastAsia="en-US"/>
        </w:rPr>
        <w:t xml:space="preserve">07 </w:t>
      </w:r>
      <w:r w:rsidR="00690F92">
        <w:rPr>
          <w:lang w:eastAsia="en-US"/>
        </w:rPr>
        <w:t>-</w:t>
      </w:r>
      <w:r w:rsidRPr="00690F92">
        <w:rPr>
          <w:lang w:eastAsia="en-US"/>
        </w:rPr>
        <w:t xml:space="preserve"> 9,46%</w:t>
      </w:r>
      <w:r w:rsidR="00690F92" w:rsidRPr="00690F92">
        <w:rPr>
          <w:lang w:eastAsia="en-US"/>
        </w:rPr>
        <w:t xml:space="preserve">. </w:t>
      </w:r>
      <w:r w:rsidRPr="00690F92">
        <w:rPr>
          <w:lang w:eastAsia="en-US"/>
        </w:rPr>
        <w:t xml:space="preserve">В </w:t>
      </w:r>
      <w:r w:rsidR="00770C98">
        <w:rPr>
          <w:lang w:eastAsia="en-US"/>
        </w:rPr>
        <w:t>2004</w:t>
      </w:r>
      <w:r w:rsidR="00690F92">
        <w:rPr>
          <w:lang w:eastAsia="en-US"/>
        </w:rPr>
        <w:t>-</w:t>
      </w:r>
      <w:r w:rsidRPr="00690F92">
        <w:rPr>
          <w:lang w:eastAsia="en-US"/>
        </w:rPr>
        <w:t>2005 г</w:t>
      </w:r>
      <w:r w:rsidR="00770C98">
        <w:rPr>
          <w:lang w:eastAsia="en-US"/>
        </w:rPr>
        <w:t>.</w:t>
      </w:r>
      <w:r w:rsidRPr="00690F92">
        <w:rPr>
          <w:lang w:eastAsia="en-US"/>
        </w:rPr>
        <w:t>г</w:t>
      </w:r>
      <w:r w:rsidR="00690F92" w:rsidRPr="00690F92">
        <w:rPr>
          <w:lang w:eastAsia="en-US"/>
        </w:rPr>
        <w:t xml:space="preserve">. </w:t>
      </w:r>
      <w:r w:rsidRPr="00690F92">
        <w:rPr>
          <w:lang w:eastAsia="en-US"/>
        </w:rPr>
        <w:t xml:space="preserve">имеет место некоторое ухудшение качества ссудного портфеля </w:t>
      </w:r>
      <w:r w:rsidR="00690F92">
        <w:rPr>
          <w:lang w:eastAsia="en-US"/>
        </w:rPr>
        <w:t>-</w:t>
      </w:r>
      <w:r w:rsidRPr="00690F92">
        <w:rPr>
          <w:lang w:eastAsia="en-US"/>
        </w:rPr>
        <w:t xml:space="preserve"> повышение доли сомнительных и безнадежных ссуд, Это в большей степени связано с ухудшением макро</w:t>
      </w:r>
      <w:r w:rsidR="00690F92">
        <w:rPr>
          <w:lang w:eastAsia="en-US"/>
        </w:rPr>
        <w:t>-</w:t>
      </w:r>
      <w:r w:rsidRPr="00690F92">
        <w:rPr>
          <w:lang w:eastAsia="en-US"/>
        </w:rPr>
        <w:t xml:space="preserve"> и микроэкономической ситуации в стране за последние годы, что не могло не отразиться на показателях банка</w:t>
      </w:r>
      <w:r w:rsidR="00690F92" w:rsidRPr="00690F92">
        <w:rPr>
          <w:lang w:eastAsia="en-US"/>
        </w:rPr>
        <w:t>.</w:t>
      </w:r>
    </w:p>
    <w:p w:rsidR="00690F92" w:rsidRDefault="00FF3F1D" w:rsidP="00C8348D">
      <w:pPr>
        <w:keepNext/>
        <w:widowControl w:val="0"/>
        <w:ind w:firstLine="709"/>
        <w:rPr>
          <w:lang w:eastAsia="en-US"/>
        </w:rPr>
      </w:pPr>
      <w:r w:rsidRPr="00690F92">
        <w:rPr>
          <w:lang w:eastAsia="en-US"/>
        </w:rPr>
        <w:t>За 2006 г</w:t>
      </w:r>
      <w:r w:rsidR="00690F92" w:rsidRPr="00690F92">
        <w:rPr>
          <w:lang w:eastAsia="en-US"/>
        </w:rPr>
        <w:t xml:space="preserve">. </w:t>
      </w:r>
      <w:r w:rsidRPr="00690F92">
        <w:rPr>
          <w:lang w:eastAsia="en-US"/>
        </w:rPr>
        <w:t>соотношение РВПС и кредитов уменьшилось почти в 2 раза</w:t>
      </w:r>
      <w:r w:rsidR="00690F92">
        <w:rPr>
          <w:lang w:eastAsia="en-US"/>
        </w:rPr>
        <w:t xml:space="preserve"> (</w:t>
      </w:r>
      <w:r w:rsidRPr="00690F92">
        <w:rPr>
          <w:lang w:eastAsia="en-US"/>
        </w:rPr>
        <w:t>с 17,6 до 9,46%</w:t>
      </w:r>
      <w:r w:rsidR="00690F92" w:rsidRPr="00690F92">
        <w:rPr>
          <w:lang w:eastAsia="en-US"/>
        </w:rPr>
        <w:t xml:space="preserve">) </w:t>
      </w:r>
      <w:r w:rsidRPr="00690F92">
        <w:rPr>
          <w:lang w:eastAsia="en-US"/>
        </w:rPr>
        <w:t>за счет снижения РВПС</w:t>
      </w:r>
      <w:r w:rsidR="00690F92" w:rsidRPr="00690F92">
        <w:rPr>
          <w:lang w:eastAsia="en-US"/>
        </w:rPr>
        <w:t xml:space="preserve">. </w:t>
      </w:r>
      <w:r w:rsidRPr="00690F92">
        <w:rPr>
          <w:lang w:eastAsia="en-US"/>
        </w:rPr>
        <w:t>Этот положительный результат работы кредитного подразделения банка свидетельствует об улучшении параметров кредитного портфеля, преобладании в нем стандартных</w:t>
      </w:r>
      <w:r w:rsidR="00690F92">
        <w:rPr>
          <w:lang w:eastAsia="en-US"/>
        </w:rPr>
        <w:t xml:space="preserve"> (</w:t>
      </w:r>
      <w:r w:rsidRPr="00690F92">
        <w:rPr>
          <w:lang w:eastAsia="en-US"/>
        </w:rPr>
        <w:t xml:space="preserve">практически безрисковых, а по виду обеспечения </w:t>
      </w:r>
      <w:r w:rsidR="00690F92">
        <w:rPr>
          <w:lang w:eastAsia="en-US"/>
        </w:rPr>
        <w:t>-</w:t>
      </w:r>
      <w:r w:rsidRPr="00690F92">
        <w:rPr>
          <w:lang w:eastAsia="en-US"/>
        </w:rPr>
        <w:t xml:space="preserve"> обеспеченных</w:t>
      </w:r>
      <w:r w:rsidR="00690F92" w:rsidRPr="00690F92">
        <w:rPr>
          <w:lang w:eastAsia="en-US"/>
        </w:rPr>
        <w:t xml:space="preserve">) </w:t>
      </w:r>
      <w:r w:rsidRPr="00690F92">
        <w:rPr>
          <w:lang w:eastAsia="en-US"/>
        </w:rPr>
        <w:t xml:space="preserve">ссуд </w:t>
      </w:r>
      <w:r w:rsidR="00690F92">
        <w:rPr>
          <w:lang w:eastAsia="en-US"/>
        </w:rPr>
        <w:t>-</w:t>
      </w:r>
      <w:r w:rsidRPr="00690F92">
        <w:rPr>
          <w:lang w:eastAsia="en-US"/>
        </w:rPr>
        <w:t xml:space="preserve"> по классификации инструкции ЦБ РФ №62а, норма резервирования по которым минимальна </w:t>
      </w:r>
      <w:r w:rsidR="00690F92">
        <w:rPr>
          <w:lang w:eastAsia="en-US"/>
        </w:rPr>
        <w:t>-</w:t>
      </w:r>
      <w:r w:rsidRPr="00690F92">
        <w:rPr>
          <w:lang w:eastAsia="en-US"/>
        </w:rPr>
        <w:t xml:space="preserve"> 1% от основного долга</w:t>
      </w:r>
      <w:r w:rsidR="00690F92" w:rsidRPr="00690F92">
        <w:rPr>
          <w:lang w:eastAsia="en-US"/>
        </w:rPr>
        <w:t>.</w:t>
      </w:r>
    </w:p>
    <w:p w:rsidR="00690F92" w:rsidRDefault="00FF3F1D" w:rsidP="00C8348D">
      <w:pPr>
        <w:keepNext/>
        <w:widowControl w:val="0"/>
        <w:ind w:firstLine="709"/>
        <w:rPr>
          <w:lang w:eastAsia="en-US"/>
        </w:rPr>
      </w:pPr>
      <w:r w:rsidRPr="00690F92">
        <w:rPr>
          <w:lang w:eastAsia="en-US"/>
        </w:rPr>
        <w:t>На втором месте по удельному весу в активах стоит касса и корреспондентский счет</w:t>
      </w:r>
      <w:r w:rsidR="00690F92" w:rsidRPr="00690F92">
        <w:rPr>
          <w:lang w:eastAsia="en-US"/>
        </w:rPr>
        <w:t xml:space="preserve">. </w:t>
      </w:r>
      <w:r w:rsidRPr="00690F92">
        <w:rPr>
          <w:lang w:eastAsia="en-US"/>
        </w:rPr>
        <w:t>За 2005 год их величина выросла более чем в 2 раза</w:t>
      </w:r>
      <w:r w:rsidR="00690F92">
        <w:rPr>
          <w:lang w:eastAsia="en-US"/>
        </w:rPr>
        <w:t xml:space="preserve"> (</w:t>
      </w:r>
      <w:r w:rsidRPr="00690F92">
        <w:rPr>
          <w:lang w:eastAsia="en-US"/>
        </w:rPr>
        <w:t>на 10751 тыс</w:t>
      </w:r>
      <w:r w:rsidR="00690F92" w:rsidRPr="00690F92">
        <w:rPr>
          <w:lang w:eastAsia="en-US"/>
        </w:rPr>
        <w:t xml:space="preserve">. </w:t>
      </w:r>
      <w:r w:rsidRPr="00690F92">
        <w:rPr>
          <w:lang w:eastAsia="en-US"/>
        </w:rPr>
        <w:t>руб</w:t>
      </w:r>
      <w:r w:rsidR="00770C98">
        <w:rPr>
          <w:lang w:eastAsia="en-US"/>
        </w:rPr>
        <w:t>.</w:t>
      </w:r>
      <w:r w:rsidR="00690F92" w:rsidRPr="00690F92">
        <w:rPr>
          <w:lang w:eastAsia="en-US"/>
        </w:rPr>
        <w:t xml:space="preserve">). </w:t>
      </w:r>
      <w:r w:rsidRPr="00690F92">
        <w:rPr>
          <w:lang w:eastAsia="en-US"/>
        </w:rPr>
        <w:t xml:space="preserve">Удельный вес достиг очень большой величины </w:t>
      </w:r>
      <w:r w:rsidR="00690F92">
        <w:rPr>
          <w:lang w:eastAsia="en-US"/>
        </w:rPr>
        <w:t>-</w:t>
      </w:r>
      <w:r w:rsidRPr="00690F92">
        <w:rPr>
          <w:lang w:eastAsia="en-US"/>
        </w:rPr>
        <w:t xml:space="preserve"> 39,5% валюты баланса</w:t>
      </w:r>
      <w:r w:rsidR="00690F92" w:rsidRPr="00690F92">
        <w:rPr>
          <w:lang w:eastAsia="en-US"/>
        </w:rPr>
        <w:t xml:space="preserve">. </w:t>
      </w:r>
      <w:r w:rsidRPr="00690F92">
        <w:rPr>
          <w:lang w:eastAsia="en-US"/>
        </w:rPr>
        <w:t>За 2006 г</w:t>
      </w:r>
      <w:r w:rsidR="00690F92" w:rsidRPr="00690F92">
        <w:rPr>
          <w:lang w:eastAsia="en-US"/>
        </w:rPr>
        <w:t xml:space="preserve">. </w:t>
      </w:r>
      <w:r w:rsidRPr="00690F92">
        <w:rPr>
          <w:lang w:eastAsia="en-US"/>
        </w:rPr>
        <w:t>прирост составил еще 6739 тыс</w:t>
      </w:r>
      <w:r w:rsidR="00690F92" w:rsidRPr="00690F92">
        <w:rPr>
          <w:lang w:eastAsia="en-US"/>
        </w:rPr>
        <w:t xml:space="preserve">. </w:t>
      </w:r>
      <w:r w:rsidRPr="00690F92">
        <w:rPr>
          <w:lang w:eastAsia="en-US"/>
        </w:rPr>
        <w:t>руб</w:t>
      </w:r>
      <w:r w:rsidR="00690F92">
        <w:rPr>
          <w:lang w:eastAsia="en-US"/>
        </w:rPr>
        <w:t>.,</w:t>
      </w:r>
      <w:r w:rsidRPr="00690F92">
        <w:rPr>
          <w:lang w:eastAsia="en-US"/>
        </w:rPr>
        <w:t xml:space="preserve"> но удельный вес снизился до 35,4%</w:t>
      </w:r>
      <w:r w:rsidR="00690F92" w:rsidRPr="00690F92">
        <w:rPr>
          <w:lang w:eastAsia="en-US"/>
        </w:rPr>
        <w:t xml:space="preserve">. </w:t>
      </w:r>
      <w:r w:rsidRPr="00690F92">
        <w:rPr>
          <w:lang w:eastAsia="en-US"/>
        </w:rPr>
        <w:t>Главным образом это обстоятельство и позволило занять банку одно из первых мест в области по ликвидности</w:t>
      </w:r>
      <w:r w:rsidR="00690F92" w:rsidRPr="00690F92">
        <w:rPr>
          <w:lang w:eastAsia="en-US"/>
        </w:rPr>
        <w:t>.</w:t>
      </w:r>
    </w:p>
    <w:p w:rsidR="00690F92" w:rsidRDefault="00FF3F1D" w:rsidP="00C8348D">
      <w:pPr>
        <w:keepNext/>
        <w:widowControl w:val="0"/>
        <w:ind w:firstLine="709"/>
        <w:rPr>
          <w:lang w:eastAsia="en-US"/>
        </w:rPr>
      </w:pPr>
      <w:r w:rsidRPr="00690F92">
        <w:rPr>
          <w:lang w:eastAsia="en-US"/>
        </w:rPr>
        <w:t>По требованиям инструкции ЦБ РФ</w:t>
      </w:r>
      <w:r w:rsidR="00690F92">
        <w:rPr>
          <w:lang w:eastAsia="en-US"/>
        </w:rPr>
        <w:t xml:space="preserve"> "</w:t>
      </w:r>
      <w:r w:rsidRPr="00690F92">
        <w:rPr>
          <w:lang w:eastAsia="en-US"/>
        </w:rPr>
        <w:t>О порядке регулирования деятельности банков</w:t>
      </w:r>
      <w:r w:rsidR="00690F92">
        <w:rPr>
          <w:lang w:eastAsia="en-US"/>
        </w:rPr>
        <w:t xml:space="preserve">" </w:t>
      </w:r>
      <w:r w:rsidRPr="00690F92">
        <w:rPr>
          <w:lang w:eastAsia="en-US"/>
        </w:rPr>
        <w:t>№1 высоколиквидных активов допускается иметь не менее 20% от суммы обязательств банка по счетам до востребования</w:t>
      </w:r>
      <w:r w:rsidR="00690F92">
        <w:rPr>
          <w:lang w:eastAsia="en-US"/>
        </w:rPr>
        <w:t xml:space="preserve"> (</w:t>
      </w:r>
      <w:r w:rsidRPr="00690F92">
        <w:rPr>
          <w:lang w:eastAsia="en-US"/>
        </w:rPr>
        <w:t>норматив Н2</w:t>
      </w:r>
      <w:r w:rsidR="00690F92" w:rsidRPr="00690F92">
        <w:rPr>
          <w:lang w:eastAsia="en-US"/>
        </w:rPr>
        <w:t>),</w:t>
      </w:r>
      <w:r w:rsidRPr="00690F92">
        <w:rPr>
          <w:lang w:eastAsia="en-US"/>
        </w:rPr>
        <w:t xml:space="preserve"> куда помимо физ</w:t>
      </w:r>
      <w:r w:rsidR="00690F92" w:rsidRPr="00690F92">
        <w:rPr>
          <w:lang w:eastAsia="en-US"/>
        </w:rPr>
        <w:t xml:space="preserve">. </w:t>
      </w:r>
      <w:r w:rsidRPr="00690F92">
        <w:rPr>
          <w:lang w:eastAsia="en-US"/>
        </w:rPr>
        <w:t>лиц входят расчетные, текущие счета юридических лиц и др</w:t>
      </w:r>
      <w:r w:rsidR="00690F92" w:rsidRPr="00690F92">
        <w:rPr>
          <w:lang w:eastAsia="en-US"/>
        </w:rPr>
        <w:t xml:space="preserve">. </w:t>
      </w:r>
      <w:r w:rsidRPr="00690F92">
        <w:rPr>
          <w:lang w:eastAsia="en-US"/>
        </w:rPr>
        <w:t>На первые числа 2006 и 2007 годов банк по приблизительным подсчетам</w:t>
      </w:r>
      <w:r w:rsidR="00690F92">
        <w:rPr>
          <w:lang w:eastAsia="en-US"/>
        </w:rPr>
        <w:t xml:space="preserve"> "</w:t>
      </w:r>
      <w:r w:rsidRPr="00690F92">
        <w:rPr>
          <w:lang w:eastAsia="en-US"/>
        </w:rPr>
        <w:t>перевыполняет</w:t>
      </w:r>
      <w:r w:rsidR="00690F92">
        <w:rPr>
          <w:lang w:eastAsia="en-US"/>
        </w:rPr>
        <w:t xml:space="preserve">" </w:t>
      </w:r>
      <w:r w:rsidRPr="00690F92">
        <w:rPr>
          <w:lang w:eastAsia="en-US"/>
        </w:rPr>
        <w:t>норматив Н2</w:t>
      </w:r>
      <w:r w:rsidR="00690F92">
        <w:rPr>
          <w:lang w:eastAsia="en-US"/>
        </w:rPr>
        <w:t xml:space="preserve"> (</w:t>
      </w:r>
      <w:r w:rsidRPr="00690F92">
        <w:rPr>
          <w:lang w:eastAsia="en-US"/>
        </w:rPr>
        <w:t>и вероятно, Н3</w:t>
      </w:r>
      <w:r w:rsidR="00690F92" w:rsidRPr="00690F92">
        <w:rPr>
          <w:lang w:eastAsia="en-US"/>
        </w:rPr>
        <w:t xml:space="preserve">) </w:t>
      </w:r>
      <w:r w:rsidRPr="00690F92">
        <w:rPr>
          <w:lang w:eastAsia="en-US"/>
        </w:rPr>
        <w:t>как минимум в 2 раза</w:t>
      </w:r>
      <w:r w:rsidR="00690F92" w:rsidRPr="00690F92">
        <w:rPr>
          <w:lang w:eastAsia="en-US"/>
        </w:rPr>
        <w:t xml:space="preserve">. </w:t>
      </w:r>
      <w:r w:rsidRPr="00690F92">
        <w:rPr>
          <w:lang w:eastAsia="en-US"/>
        </w:rPr>
        <w:t>Помимо повышения</w:t>
      </w:r>
      <w:r w:rsidR="00690F92">
        <w:rPr>
          <w:lang w:eastAsia="en-US"/>
        </w:rPr>
        <w:t xml:space="preserve"> "</w:t>
      </w:r>
      <w:r w:rsidRPr="00690F92">
        <w:rPr>
          <w:lang w:eastAsia="en-US"/>
        </w:rPr>
        <w:t>надежности</w:t>
      </w:r>
      <w:r w:rsidR="00690F92">
        <w:rPr>
          <w:lang w:eastAsia="en-US"/>
        </w:rPr>
        <w:t xml:space="preserve">" </w:t>
      </w:r>
      <w:r w:rsidRPr="00690F92">
        <w:rPr>
          <w:lang w:eastAsia="en-US"/>
        </w:rPr>
        <w:t>банка</w:t>
      </w:r>
      <w:r w:rsidR="00690F92">
        <w:rPr>
          <w:lang w:eastAsia="en-US"/>
        </w:rPr>
        <w:t xml:space="preserve"> (</w:t>
      </w:r>
      <w:r w:rsidRPr="00690F92">
        <w:rPr>
          <w:lang w:eastAsia="en-US"/>
        </w:rPr>
        <w:t>это плюс для клиентов</w:t>
      </w:r>
      <w:r w:rsidR="00690F92" w:rsidRPr="00690F92">
        <w:rPr>
          <w:lang w:eastAsia="en-US"/>
        </w:rPr>
        <w:t>),</w:t>
      </w:r>
      <w:r w:rsidRPr="00690F92">
        <w:rPr>
          <w:lang w:eastAsia="en-US"/>
        </w:rPr>
        <w:t xml:space="preserve"> в этом заключается ряд минусов</w:t>
      </w:r>
      <w:r w:rsidR="00690F92">
        <w:rPr>
          <w:lang w:eastAsia="en-US"/>
        </w:rPr>
        <w:t xml:space="preserve"> (</w:t>
      </w:r>
      <w:r w:rsidRPr="00690F92">
        <w:rPr>
          <w:lang w:eastAsia="en-US"/>
        </w:rPr>
        <w:t>для менеджеров и акционеров</w:t>
      </w:r>
      <w:r w:rsidR="00690F92" w:rsidRPr="00690F92">
        <w:rPr>
          <w:lang w:eastAsia="en-US"/>
        </w:rPr>
        <w:t xml:space="preserve">). </w:t>
      </w:r>
      <w:r w:rsidRPr="00690F92">
        <w:rPr>
          <w:lang w:eastAsia="en-US"/>
        </w:rPr>
        <w:t>В частности</w:t>
      </w:r>
      <w:r w:rsidR="00690F92" w:rsidRPr="00690F92">
        <w:rPr>
          <w:lang w:eastAsia="en-US"/>
        </w:rPr>
        <w:t xml:space="preserve">: </w:t>
      </w:r>
      <w:r w:rsidRPr="00690F92">
        <w:rPr>
          <w:lang w:eastAsia="en-US"/>
        </w:rPr>
        <w:t>банк недополучает приличную часть своих доходов</w:t>
      </w:r>
      <w:r w:rsidR="00690F92" w:rsidRPr="00690F92">
        <w:rPr>
          <w:lang w:eastAsia="en-US"/>
        </w:rPr>
        <w:t xml:space="preserve">. </w:t>
      </w:r>
      <w:r w:rsidRPr="00690F92">
        <w:rPr>
          <w:lang w:eastAsia="en-US"/>
        </w:rPr>
        <w:t>Поэтому теоретически, наблюдается некоторое превышение размера первичных активов по сравнению с их минимально допустимой величиной</w:t>
      </w:r>
      <w:r w:rsidR="00690F92" w:rsidRPr="00690F92">
        <w:rPr>
          <w:lang w:eastAsia="en-US"/>
        </w:rPr>
        <w:t xml:space="preserve">. </w:t>
      </w:r>
      <w:r w:rsidRPr="00690F92">
        <w:rPr>
          <w:lang w:eastAsia="en-US"/>
        </w:rPr>
        <w:t>Разницу следует перераспределить в состав любых доходных активов</w:t>
      </w:r>
      <w:r w:rsidR="00690F92">
        <w:rPr>
          <w:lang w:eastAsia="en-US"/>
        </w:rPr>
        <w:t xml:space="preserve"> (</w:t>
      </w:r>
      <w:r w:rsidRPr="00690F92">
        <w:rPr>
          <w:lang w:eastAsia="en-US"/>
        </w:rPr>
        <w:t>не обязательно в состав ссудного портфеля</w:t>
      </w:r>
      <w:r w:rsidR="00690F92" w:rsidRPr="00690F92">
        <w:rPr>
          <w:lang w:eastAsia="en-US"/>
        </w:rPr>
        <w:t>).</w:t>
      </w:r>
    </w:p>
    <w:p w:rsidR="00690F92" w:rsidRDefault="00FF3F1D" w:rsidP="00C8348D">
      <w:pPr>
        <w:keepNext/>
        <w:widowControl w:val="0"/>
        <w:ind w:firstLine="709"/>
        <w:rPr>
          <w:lang w:eastAsia="en-US"/>
        </w:rPr>
      </w:pPr>
      <w:r w:rsidRPr="00690F92">
        <w:rPr>
          <w:lang w:eastAsia="en-US"/>
        </w:rPr>
        <w:t>Почти в 4 раза выросла величина средств, размещенных в других банках</w:t>
      </w:r>
      <w:r w:rsidR="00690F92">
        <w:rPr>
          <w:lang w:eastAsia="en-US"/>
        </w:rPr>
        <w:t xml:space="preserve"> (</w:t>
      </w:r>
      <w:r w:rsidRPr="00690F92">
        <w:rPr>
          <w:lang w:eastAsia="en-US"/>
        </w:rPr>
        <w:t>в т</w:t>
      </w:r>
      <w:r w:rsidR="00690F92" w:rsidRPr="00690F92">
        <w:rPr>
          <w:lang w:eastAsia="en-US"/>
        </w:rPr>
        <w:t xml:space="preserve">. </w:t>
      </w:r>
      <w:r w:rsidRPr="00690F92">
        <w:rPr>
          <w:lang w:eastAsia="en-US"/>
        </w:rPr>
        <w:t>ч</w:t>
      </w:r>
      <w:r w:rsidR="00690F92" w:rsidRPr="00690F92">
        <w:rPr>
          <w:lang w:eastAsia="en-US"/>
        </w:rPr>
        <w:t xml:space="preserve">. </w:t>
      </w:r>
      <w:r w:rsidRPr="00690F92">
        <w:rPr>
          <w:lang w:eastAsia="en-US"/>
        </w:rPr>
        <w:t>на счетах типа</w:t>
      </w:r>
      <w:r w:rsidR="00690F92">
        <w:rPr>
          <w:lang w:eastAsia="en-US"/>
        </w:rPr>
        <w:t xml:space="preserve"> "</w:t>
      </w:r>
      <w:r w:rsidRPr="00690F92">
        <w:rPr>
          <w:lang w:eastAsia="en-US"/>
        </w:rPr>
        <w:t>НОСТРО</w:t>
      </w:r>
      <w:r w:rsidR="00690F92">
        <w:rPr>
          <w:lang w:eastAsia="en-US"/>
        </w:rPr>
        <w:t>"</w:t>
      </w:r>
      <w:r w:rsidR="00690F92" w:rsidRPr="00690F92">
        <w:rPr>
          <w:lang w:eastAsia="en-US"/>
        </w:rPr>
        <w:t>),</w:t>
      </w:r>
      <w:r w:rsidRPr="00690F92">
        <w:rPr>
          <w:lang w:eastAsia="en-US"/>
        </w:rPr>
        <w:t xml:space="preserve"> и ее удельный вес достиг 6,2% валюты баланса</w:t>
      </w:r>
      <w:r w:rsidR="00690F92" w:rsidRPr="00690F92">
        <w:rPr>
          <w:lang w:eastAsia="en-US"/>
        </w:rPr>
        <w:t xml:space="preserve">. </w:t>
      </w:r>
      <w:r w:rsidRPr="00690F92">
        <w:rPr>
          <w:lang w:eastAsia="en-US"/>
        </w:rPr>
        <w:t>По терминологии инструкции ЦБ РФ №17</w:t>
      </w:r>
      <w:r w:rsidR="00690F92">
        <w:rPr>
          <w:lang w:eastAsia="en-US"/>
        </w:rPr>
        <w:t xml:space="preserve"> "</w:t>
      </w:r>
      <w:r w:rsidRPr="00690F92">
        <w:rPr>
          <w:lang w:eastAsia="en-US"/>
        </w:rPr>
        <w:t>О составлении финансовой отчетности</w:t>
      </w:r>
      <w:r w:rsidR="00690F92">
        <w:rPr>
          <w:lang w:eastAsia="en-US"/>
        </w:rPr>
        <w:t xml:space="preserve">", </w:t>
      </w:r>
      <w:r w:rsidRPr="00690F92">
        <w:rPr>
          <w:lang w:eastAsia="en-US"/>
        </w:rPr>
        <w:t>статья отражает операции с другими банками</w:t>
      </w:r>
      <w:r w:rsidR="00690F92">
        <w:rPr>
          <w:lang w:eastAsia="en-US"/>
        </w:rPr>
        <w:t xml:space="preserve"> (</w:t>
      </w:r>
      <w:r w:rsidRPr="00690F92">
        <w:rPr>
          <w:lang w:eastAsia="en-US"/>
        </w:rPr>
        <w:t>кроме кредитования</w:t>
      </w:r>
      <w:r w:rsidR="00690F92" w:rsidRPr="00690F92">
        <w:rPr>
          <w:lang w:eastAsia="en-US"/>
        </w:rPr>
        <w:t>).</w:t>
      </w:r>
    </w:p>
    <w:p w:rsidR="00690F92" w:rsidRDefault="00FF3F1D" w:rsidP="00C8348D">
      <w:pPr>
        <w:keepNext/>
        <w:widowControl w:val="0"/>
        <w:ind w:firstLine="709"/>
        <w:rPr>
          <w:i/>
          <w:iCs/>
          <w:lang w:eastAsia="en-US"/>
        </w:rPr>
      </w:pPr>
      <w:r w:rsidRPr="00690F92">
        <w:rPr>
          <w:i/>
          <w:iCs/>
          <w:lang w:eastAsia="en-US"/>
        </w:rPr>
        <w:t>Анализ пассивов</w:t>
      </w:r>
      <w:r w:rsidR="00CB10B7" w:rsidRPr="00690F92">
        <w:rPr>
          <w:i/>
          <w:iCs/>
          <w:lang w:eastAsia="en-US"/>
        </w:rPr>
        <w:t xml:space="preserve"> приведенный на основании сводного бухгалтерского баланса и отчета о прибылях и убытках</w:t>
      </w:r>
      <w:r w:rsidR="00690F92">
        <w:rPr>
          <w:i/>
          <w:iCs/>
          <w:lang w:eastAsia="en-US"/>
        </w:rPr>
        <w:t xml:space="preserve"> (</w:t>
      </w:r>
      <w:r w:rsidR="00CB10B7" w:rsidRPr="00690F92">
        <w:rPr>
          <w:i/>
          <w:iCs/>
          <w:lang w:eastAsia="en-US"/>
        </w:rPr>
        <w:t xml:space="preserve">Приложение </w:t>
      </w:r>
      <w:r w:rsidR="001106B0" w:rsidRPr="00690F92">
        <w:rPr>
          <w:i/>
          <w:iCs/>
          <w:lang w:eastAsia="en-US"/>
        </w:rPr>
        <w:t>11</w:t>
      </w:r>
      <w:r w:rsidR="00690F92" w:rsidRPr="00690F92">
        <w:rPr>
          <w:i/>
          <w:iCs/>
          <w:lang w:eastAsia="en-US"/>
        </w:rPr>
        <w:t>)</w:t>
      </w:r>
      <w:r w:rsidR="00770C98">
        <w:rPr>
          <w:i/>
          <w:iCs/>
          <w:lang w:eastAsia="en-US"/>
        </w:rPr>
        <w:t>.</w:t>
      </w:r>
    </w:p>
    <w:p w:rsidR="00690F92" w:rsidRDefault="00FF3F1D" w:rsidP="00C8348D">
      <w:pPr>
        <w:keepNext/>
        <w:widowControl w:val="0"/>
        <w:ind w:firstLine="709"/>
        <w:rPr>
          <w:lang w:eastAsia="en-US"/>
        </w:rPr>
      </w:pPr>
      <w:r w:rsidRPr="00690F92">
        <w:rPr>
          <w:lang w:eastAsia="en-US"/>
        </w:rPr>
        <w:t>На протяжении четырех анализируемых лет более 60% пассивов баланса составляют привлеченные средства, главным образом, юридическ</w:t>
      </w:r>
      <w:r w:rsidR="00CB10B7" w:rsidRPr="00690F92">
        <w:rPr>
          <w:lang w:eastAsia="en-US"/>
        </w:rPr>
        <w:t>их и физических лиц</w:t>
      </w:r>
      <w:r w:rsidR="00690F92" w:rsidRPr="00690F92">
        <w:rPr>
          <w:lang w:eastAsia="en-US"/>
        </w:rPr>
        <w:t xml:space="preserve">. </w:t>
      </w:r>
      <w:r w:rsidR="00CB10B7" w:rsidRPr="00690F92">
        <w:rPr>
          <w:lang w:eastAsia="en-US"/>
        </w:rPr>
        <w:t xml:space="preserve">На втором </w:t>
      </w:r>
      <w:r w:rsidR="00690F92">
        <w:rPr>
          <w:lang w:eastAsia="en-US"/>
        </w:rPr>
        <w:t>-</w:t>
      </w:r>
      <w:r w:rsidRPr="00690F92">
        <w:rPr>
          <w:lang w:eastAsia="en-US"/>
        </w:rPr>
        <w:t xml:space="preserve"> уставный к</w:t>
      </w:r>
      <w:r w:rsidR="00CB10B7" w:rsidRPr="00690F92">
        <w:rPr>
          <w:lang w:eastAsia="en-US"/>
        </w:rPr>
        <w:t>апитал и фонды</w:t>
      </w:r>
      <w:r w:rsidR="00690F92" w:rsidRPr="00690F92">
        <w:rPr>
          <w:lang w:eastAsia="en-US"/>
        </w:rPr>
        <w:t xml:space="preserve">. </w:t>
      </w:r>
      <w:r w:rsidR="00CB10B7" w:rsidRPr="00690F92">
        <w:rPr>
          <w:lang w:eastAsia="en-US"/>
        </w:rPr>
        <w:t>На протяжении 3</w:t>
      </w:r>
      <w:r w:rsidR="00690F92">
        <w:rPr>
          <w:lang w:eastAsia="en-US"/>
        </w:rPr>
        <w:t>-</w:t>
      </w:r>
      <w:r w:rsidRPr="00690F92">
        <w:rPr>
          <w:lang w:eastAsia="en-US"/>
        </w:rPr>
        <w:t>х лет наблюдается низкая достаточность капитала, которая ликвидируется путем наращивания собственных средств</w:t>
      </w:r>
      <w:r w:rsidR="00690F92">
        <w:rPr>
          <w:lang w:eastAsia="en-US"/>
        </w:rPr>
        <w:t xml:space="preserve"> (</w:t>
      </w:r>
      <w:r w:rsidRPr="00690F92">
        <w:rPr>
          <w:lang w:eastAsia="en-US"/>
        </w:rPr>
        <w:t>капитала</w:t>
      </w:r>
      <w:r w:rsidR="00690F92" w:rsidRPr="00690F92">
        <w:rPr>
          <w:lang w:eastAsia="en-US"/>
        </w:rPr>
        <w:t xml:space="preserve">). </w:t>
      </w:r>
      <w:r w:rsidRPr="00690F92">
        <w:rPr>
          <w:lang w:eastAsia="en-US"/>
        </w:rPr>
        <w:t>В сжатые сроки необходимо решить главную задачу</w:t>
      </w:r>
      <w:r w:rsidR="00CB10B7" w:rsidRPr="00690F92">
        <w:rPr>
          <w:lang w:eastAsia="en-US"/>
        </w:rPr>
        <w:t xml:space="preserve">, стоящую перед банком </w:t>
      </w:r>
      <w:r w:rsidR="00690F92">
        <w:rPr>
          <w:lang w:eastAsia="en-US"/>
        </w:rPr>
        <w:t>-</w:t>
      </w:r>
      <w:r w:rsidRPr="00690F92">
        <w:rPr>
          <w:lang w:eastAsia="en-US"/>
        </w:rPr>
        <w:t xml:space="preserve"> нарастить капитал до суммы эквивалентной 5 млн</w:t>
      </w:r>
      <w:r w:rsidR="00690F92" w:rsidRPr="00690F92">
        <w:rPr>
          <w:lang w:eastAsia="en-US"/>
        </w:rPr>
        <w:t xml:space="preserve">. </w:t>
      </w:r>
      <w:r w:rsidRPr="00690F92">
        <w:rPr>
          <w:lang w:eastAsia="en-US"/>
        </w:rPr>
        <w:t>ЕВРО, что можно сделать двумя способами</w:t>
      </w:r>
      <w:r w:rsidR="00690F92" w:rsidRPr="00690F92">
        <w:rPr>
          <w:lang w:eastAsia="en-US"/>
        </w:rPr>
        <w:t>:</w:t>
      </w:r>
    </w:p>
    <w:p w:rsidR="00690F92" w:rsidRDefault="00FF3F1D" w:rsidP="00C8348D">
      <w:pPr>
        <w:keepNext/>
        <w:widowControl w:val="0"/>
        <w:ind w:firstLine="709"/>
        <w:rPr>
          <w:lang w:eastAsia="en-US"/>
        </w:rPr>
      </w:pPr>
      <w:r w:rsidRPr="00690F92">
        <w:rPr>
          <w:lang w:eastAsia="en-US"/>
        </w:rPr>
        <w:t>путем капитализации основных средств</w:t>
      </w:r>
      <w:r w:rsidR="00690F92">
        <w:rPr>
          <w:lang w:eastAsia="en-US"/>
        </w:rPr>
        <w:t xml:space="preserve"> (</w:t>
      </w:r>
      <w:r w:rsidRPr="00690F92">
        <w:rPr>
          <w:lang w:eastAsia="en-US"/>
        </w:rPr>
        <w:t>но этого будет недостаточно</w:t>
      </w:r>
      <w:r w:rsidR="00690F92" w:rsidRPr="00690F92">
        <w:rPr>
          <w:lang w:eastAsia="en-US"/>
        </w:rPr>
        <w:t>);</w:t>
      </w:r>
    </w:p>
    <w:p w:rsidR="00690F92" w:rsidRDefault="00FF3F1D" w:rsidP="00C8348D">
      <w:pPr>
        <w:keepNext/>
        <w:widowControl w:val="0"/>
        <w:ind w:firstLine="709"/>
        <w:rPr>
          <w:lang w:eastAsia="en-US"/>
        </w:rPr>
      </w:pPr>
      <w:r w:rsidRPr="00690F92">
        <w:rPr>
          <w:lang w:eastAsia="en-US"/>
        </w:rPr>
        <w:t>путем дополнительных эмиссий, что потребует смены формы собственности с ЗАО на ОАО и привлечения в состав акционеров крупнейших финансово</w:t>
      </w:r>
      <w:r w:rsidR="00690F92" w:rsidRPr="00690F92">
        <w:rPr>
          <w:lang w:eastAsia="en-US"/>
        </w:rPr>
        <w:t xml:space="preserve"> - </w:t>
      </w:r>
      <w:r w:rsidRPr="00690F92">
        <w:rPr>
          <w:lang w:eastAsia="en-US"/>
        </w:rPr>
        <w:t>устойчивых предприятий области</w:t>
      </w:r>
      <w:r w:rsidR="00690F92" w:rsidRPr="00690F92">
        <w:rPr>
          <w:lang w:eastAsia="en-US"/>
        </w:rPr>
        <w:t>.</w:t>
      </w:r>
    </w:p>
    <w:p w:rsidR="00690F92" w:rsidRDefault="00FF3F1D" w:rsidP="00C8348D">
      <w:pPr>
        <w:keepNext/>
        <w:widowControl w:val="0"/>
        <w:ind w:firstLine="709"/>
        <w:rPr>
          <w:lang w:eastAsia="en-US"/>
        </w:rPr>
      </w:pPr>
      <w:r w:rsidRPr="00690F92">
        <w:rPr>
          <w:lang w:eastAsia="en-US"/>
        </w:rPr>
        <w:t>Это позволит получить банку генеральную лицензию для установления прямых корреспондентских отношений с иностранными банками</w:t>
      </w:r>
      <w:r w:rsidR="00690F92" w:rsidRPr="00690F92">
        <w:rPr>
          <w:lang w:eastAsia="en-US"/>
        </w:rPr>
        <w:t>.</w:t>
      </w:r>
    </w:p>
    <w:p w:rsidR="00690F92" w:rsidRDefault="00FF3F1D" w:rsidP="00C8348D">
      <w:pPr>
        <w:keepNext/>
        <w:widowControl w:val="0"/>
        <w:ind w:firstLine="709"/>
        <w:rPr>
          <w:lang w:eastAsia="en-US"/>
        </w:rPr>
      </w:pPr>
      <w:r w:rsidRPr="00690F92">
        <w:rPr>
          <w:lang w:eastAsia="en-US"/>
        </w:rPr>
        <w:t>Стоит отметить, что наблюдается явная тенденция повышения совокупной доли обязательств в пассиве баланса и, одновременно чуть менее выраженная тенденция понижения совокупной доли собственных средств</w:t>
      </w:r>
      <w:r w:rsidR="00690F92" w:rsidRPr="00690F92">
        <w:rPr>
          <w:lang w:eastAsia="en-US"/>
        </w:rPr>
        <w:t xml:space="preserve">. </w:t>
      </w:r>
      <w:r w:rsidR="00CB10B7" w:rsidRPr="00690F92">
        <w:rPr>
          <w:lang w:eastAsia="en-US"/>
        </w:rPr>
        <w:t>За 2006</w:t>
      </w:r>
      <w:r w:rsidRPr="00690F92">
        <w:rPr>
          <w:lang w:eastAsia="en-US"/>
        </w:rPr>
        <w:t xml:space="preserve"> год к этому привели среди прочих следующие причины</w:t>
      </w:r>
      <w:r w:rsidR="00690F92" w:rsidRPr="00690F92">
        <w:rPr>
          <w:lang w:eastAsia="en-US"/>
        </w:rPr>
        <w:t>:</w:t>
      </w:r>
    </w:p>
    <w:p w:rsidR="00690F92" w:rsidRDefault="00FF3F1D" w:rsidP="00C8348D">
      <w:pPr>
        <w:keepNext/>
        <w:widowControl w:val="0"/>
        <w:ind w:firstLine="709"/>
        <w:rPr>
          <w:lang w:eastAsia="en-US"/>
        </w:rPr>
      </w:pPr>
      <w:r w:rsidRPr="00690F92">
        <w:rPr>
          <w:lang w:eastAsia="en-US"/>
        </w:rPr>
        <w:t>1</w:t>
      </w:r>
      <w:r w:rsidR="00690F92" w:rsidRPr="00690F92">
        <w:rPr>
          <w:lang w:eastAsia="en-US"/>
        </w:rPr>
        <w:t xml:space="preserve">) </w:t>
      </w:r>
      <w:r w:rsidRPr="00690F92">
        <w:rPr>
          <w:lang w:eastAsia="en-US"/>
        </w:rPr>
        <w:t>Как отмеча</w:t>
      </w:r>
      <w:r w:rsidR="00CB10B7" w:rsidRPr="00690F92">
        <w:rPr>
          <w:lang w:eastAsia="en-US"/>
        </w:rPr>
        <w:t>лось при анализе активов, в 2006</w:t>
      </w:r>
      <w:r w:rsidRPr="00690F92">
        <w:rPr>
          <w:lang w:eastAsia="en-US"/>
        </w:rPr>
        <w:t xml:space="preserve"> году банк стал активнее выходить на межбанковский рыно</w:t>
      </w:r>
      <w:r w:rsidR="00CB10B7" w:rsidRPr="00690F92">
        <w:rPr>
          <w:lang w:eastAsia="en-US"/>
        </w:rPr>
        <w:t>к</w:t>
      </w:r>
      <w:r w:rsidR="00690F92" w:rsidRPr="00690F92">
        <w:rPr>
          <w:lang w:eastAsia="en-US"/>
        </w:rPr>
        <w:t xml:space="preserve">. </w:t>
      </w:r>
      <w:r w:rsidR="00CB10B7" w:rsidRPr="00690F92">
        <w:rPr>
          <w:lang w:eastAsia="en-US"/>
        </w:rPr>
        <w:t>В результате на 1 января 2007</w:t>
      </w:r>
      <w:r w:rsidRPr="00690F92">
        <w:rPr>
          <w:lang w:eastAsia="en-US"/>
        </w:rPr>
        <w:t xml:space="preserve"> г</w:t>
      </w:r>
      <w:r w:rsidR="00690F92" w:rsidRPr="00690F92">
        <w:rPr>
          <w:lang w:eastAsia="en-US"/>
        </w:rPr>
        <w:t xml:space="preserve">. </w:t>
      </w:r>
      <w:r w:rsidRPr="00690F92">
        <w:rPr>
          <w:lang w:eastAsia="en-US"/>
        </w:rPr>
        <w:t>он имеет 6814 тыс</w:t>
      </w:r>
      <w:r w:rsidR="00690F92" w:rsidRPr="00690F92">
        <w:rPr>
          <w:lang w:eastAsia="en-US"/>
        </w:rPr>
        <w:t xml:space="preserve">. </w:t>
      </w:r>
      <w:r w:rsidRPr="00690F92">
        <w:rPr>
          <w:lang w:eastAsia="en-US"/>
        </w:rPr>
        <w:t>руб</w:t>
      </w:r>
      <w:r w:rsidR="00690F92" w:rsidRPr="00690F92">
        <w:rPr>
          <w:lang w:eastAsia="en-US"/>
        </w:rPr>
        <w:t xml:space="preserve">. </w:t>
      </w:r>
      <w:r w:rsidRPr="00690F92">
        <w:rPr>
          <w:lang w:eastAsia="en-US"/>
        </w:rPr>
        <w:t>средств, привлеченных в качестве кр</w:t>
      </w:r>
      <w:r w:rsidR="00CB10B7" w:rsidRPr="00690F92">
        <w:rPr>
          <w:lang w:eastAsia="en-US"/>
        </w:rPr>
        <w:t>едитов и депозитов, а также корреспондентских</w:t>
      </w:r>
      <w:r w:rsidRPr="00690F92">
        <w:rPr>
          <w:lang w:eastAsia="en-US"/>
        </w:rPr>
        <w:t xml:space="preserve"> счетов других банков, размещенных или открытых в банке</w:t>
      </w:r>
      <w:r w:rsidR="00690F92" w:rsidRPr="00690F92">
        <w:rPr>
          <w:lang w:eastAsia="en-US"/>
        </w:rPr>
        <w:t>.</w:t>
      </w:r>
    </w:p>
    <w:p w:rsidR="00690F92" w:rsidRDefault="00CB10B7" w:rsidP="00C8348D">
      <w:pPr>
        <w:keepNext/>
        <w:widowControl w:val="0"/>
        <w:ind w:firstLine="709"/>
        <w:rPr>
          <w:lang w:eastAsia="en-US"/>
        </w:rPr>
      </w:pPr>
      <w:r w:rsidRPr="00690F92">
        <w:rPr>
          <w:lang w:eastAsia="en-US"/>
        </w:rPr>
        <w:t>2</w:t>
      </w:r>
      <w:r w:rsidR="00690F92" w:rsidRPr="00690F92">
        <w:rPr>
          <w:lang w:eastAsia="en-US"/>
        </w:rPr>
        <w:t xml:space="preserve">) </w:t>
      </w:r>
      <w:r w:rsidRPr="00690F92">
        <w:rPr>
          <w:lang w:eastAsia="en-US"/>
        </w:rPr>
        <w:t>В 2006</w:t>
      </w:r>
      <w:r w:rsidR="00FF3F1D" w:rsidRPr="00690F92">
        <w:rPr>
          <w:lang w:eastAsia="en-US"/>
        </w:rPr>
        <w:t xml:space="preserve"> году дополнительно было выпущено долговых обязательств на сумму 5770 тыс</w:t>
      </w:r>
      <w:r w:rsidR="00690F92" w:rsidRPr="00690F92">
        <w:rPr>
          <w:lang w:eastAsia="en-US"/>
        </w:rPr>
        <w:t xml:space="preserve">. </w:t>
      </w:r>
      <w:r w:rsidR="00FF3F1D" w:rsidRPr="00690F92">
        <w:rPr>
          <w:lang w:eastAsia="en-US"/>
        </w:rPr>
        <w:t>рублей, что потребовало выплаты 803 тыс</w:t>
      </w:r>
      <w:r w:rsidR="00690F92" w:rsidRPr="00690F92">
        <w:rPr>
          <w:lang w:eastAsia="en-US"/>
        </w:rPr>
        <w:t xml:space="preserve">. </w:t>
      </w:r>
      <w:r w:rsidR="00FF3F1D" w:rsidRPr="00690F92">
        <w:rPr>
          <w:lang w:eastAsia="en-US"/>
        </w:rPr>
        <w:t>рублей их держателям</w:t>
      </w:r>
      <w:r w:rsidR="00690F92" w:rsidRPr="00690F92">
        <w:rPr>
          <w:lang w:eastAsia="en-US"/>
        </w:rPr>
        <w:t>.</w:t>
      </w:r>
    </w:p>
    <w:p w:rsidR="00690F92" w:rsidRDefault="00FF3F1D" w:rsidP="00C8348D">
      <w:pPr>
        <w:keepNext/>
        <w:widowControl w:val="0"/>
        <w:ind w:firstLine="709"/>
        <w:rPr>
          <w:lang w:eastAsia="en-US"/>
        </w:rPr>
      </w:pPr>
      <w:r w:rsidRPr="00690F92">
        <w:rPr>
          <w:lang w:eastAsia="en-US"/>
        </w:rPr>
        <w:t xml:space="preserve">В целом, это является положительным изменением, </w:t>
      </w:r>
      <w:r w:rsidR="00690F92">
        <w:rPr>
          <w:lang w:eastAsia="en-US"/>
        </w:rPr>
        <w:t>т.к</w:t>
      </w:r>
      <w:r w:rsidR="00690F92" w:rsidRPr="00690F92">
        <w:rPr>
          <w:lang w:eastAsia="en-US"/>
        </w:rPr>
        <w:t xml:space="preserve"> </w:t>
      </w:r>
      <w:r w:rsidRPr="00690F92">
        <w:rPr>
          <w:lang w:eastAsia="en-US"/>
        </w:rPr>
        <w:t xml:space="preserve">растет </w:t>
      </w:r>
      <w:r w:rsidR="001D4A49" w:rsidRPr="00690F92">
        <w:rPr>
          <w:lang w:eastAsia="en-US"/>
        </w:rPr>
        <w:t>мультипликатор</w:t>
      </w:r>
      <w:r w:rsidRPr="00690F92">
        <w:rPr>
          <w:lang w:eastAsia="en-US"/>
        </w:rPr>
        <w:t xml:space="preserve"> капитала</w:t>
      </w:r>
      <w:r w:rsidR="00690F92">
        <w:rPr>
          <w:lang w:eastAsia="en-US"/>
        </w:rPr>
        <w:t xml:space="preserve"> (</w:t>
      </w:r>
      <w:r w:rsidR="00CB10B7" w:rsidRPr="00690F92">
        <w:rPr>
          <w:lang w:eastAsia="en-US"/>
        </w:rPr>
        <w:t>равен 7,16 на 01</w:t>
      </w:r>
      <w:r w:rsidR="00690F92">
        <w:rPr>
          <w:lang w:eastAsia="en-US"/>
        </w:rPr>
        <w:t>.01.20</w:t>
      </w:r>
      <w:r w:rsidR="00CB10B7" w:rsidRPr="00690F92">
        <w:rPr>
          <w:lang w:eastAsia="en-US"/>
        </w:rPr>
        <w:t>07</w:t>
      </w:r>
      <w:r w:rsidRPr="00690F92">
        <w:rPr>
          <w:lang w:eastAsia="en-US"/>
        </w:rPr>
        <w:t>г</w:t>
      </w:r>
      <w:r w:rsidR="00690F92" w:rsidRPr="00690F92">
        <w:rPr>
          <w:lang w:eastAsia="en-US"/>
        </w:rPr>
        <w:t xml:space="preserve">). </w:t>
      </w:r>
      <w:r w:rsidRPr="00690F92">
        <w:rPr>
          <w:lang w:eastAsia="en-US"/>
        </w:rPr>
        <w:t>Значит, почти тот же банковский и акционерный капитал смог привлечь больше активов чем раньше</w:t>
      </w:r>
      <w:r w:rsidR="00690F92" w:rsidRPr="00690F92">
        <w:rPr>
          <w:lang w:eastAsia="en-US"/>
        </w:rPr>
        <w:t>.</w:t>
      </w:r>
    </w:p>
    <w:p w:rsidR="001D4A49" w:rsidRPr="00690F92" w:rsidRDefault="00FF3F1D" w:rsidP="00C8348D">
      <w:pPr>
        <w:keepNext/>
        <w:widowControl w:val="0"/>
        <w:ind w:firstLine="709"/>
        <w:rPr>
          <w:lang w:eastAsia="en-US"/>
        </w:rPr>
      </w:pPr>
      <w:r w:rsidRPr="00690F92">
        <w:rPr>
          <w:i/>
          <w:iCs/>
          <w:lang w:eastAsia="en-US"/>
        </w:rPr>
        <w:t xml:space="preserve">Анализ </w:t>
      </w:r>
      <w:r w:rsidR="003A0DA6" w:rsidRPr="00690F92">
        <w:rPr>
          <w:i/>
          <w:iCs/>
          <w:lang w:eastAsia="en-US"/>
        </w:rPr>
        <w:t>рентабельности</w:t>
      </w:r>
    </w:p>
    <w:p w:rsidR="00690F92" w:rsidRDefault="00FF3F1D" w:rsidP="00C8348D">
      <w:pPr>
        <w:keepNext/>
        <w:widowControl w:val="0"/>
        <w:ind w:firstLine="709"/>
        <w:rPr>
          <w:lang w:eastAsia="en-US"/>
        </w:rPr>
      </w:pPr>
      <w:r w:rsidRPr="00690F92">
        <w:rPr>
          <w:lang w:eastAsia="en-US"/>
        </w:rPr>
        <w:t>Целесообразно осуществить на основе традиционных в мировой банковской практике пока</w:t>
      </w:r>
      <w:r w:rsidR="001D0F58" w:rsidRPr="00690F92">
        <w:rPr>
          <w:lang w:eastAsia="en-US"/>
        </w:rPr>
        <w:t xml:space="preserve">зателей, приведенных в таблице </w:t>
      </w:r>
      <w:r w:rsidR="00690F92">
        <w:rPr>
          <w:lang w:eastAsia="en-US"/>
        </w:rPr>
        <w:t xml:space="preserve">2.7 </w:t>
      </w:r>
      <w:r w:rsidRPr="00690F92">
        <w:rPr>
          <w:lang w:eastAsia="en-US"/>
        </w:rPr>
        <w:t>Каждый из них характеризует тот или иной аспект прибыльности банка</w:t>
      </w:r>
      <w:r w:rsidR="00690F92" w:rsidRPr="00690F92">
        <w:rPr>
          <w:lang w:eastAsia="en-US"/>
        </w:rPr>
        <w:t>.</w:t>
      </w:r>
    </w:p>
    <w:p w:rsidR="00770C98" w:rsidRDefault="00770C98" w:rsidP="00C8348D">
      <w:pPr>
        <w:keepNext/>
        <w:widowControl w:val="0"/>
        <w:ind w:firstLine="709"/>
        <w:rPr>
          <w:i/>
          <w:iCs/>
          <w:lang w:eastAsia="en-US"/>
        </w:rPr>
      </w:pPr>
    </w:p>
    <w:p w:rsidR="00FF3F1D" w:rsidRPr="00690F92" w:rsidRDefault="00371067" w:rsidP="00C8348D">
      <w:pPr>
        <w:keepNext/>
        <w:widowControl w:val="0"/>
        <w:ind w:firstLine="709"/>
        <w:rPr>
          <w:i/>
          <w:iCs/>
          <w:lang w:eastAsia="en-US"/>
        </w:rPr>
      </w:pPr>
      <w:r w:rsidRPr="00690F92">
        <w:rPr>
          <w:i/>
          <w:iCs/>
          <w:lang w:eastAsia="en-US"/>
        </w:rPr>
        <w:t>Таблица</w:t>
      </w:r>
      <w:r w:rsidR="00770C98">
        <w:rPr>
          <w:i/>
          <w:iCs/>
          <w:lang w:eastAsia="en-US"/>
        </w:rPr>
        <w:t xml:space="preserve"> </w:t>
      </w:r>
      <w:r w:rsidR="00690F92">
        <w:rPr>
          <w:i/>
          <w:iCs/>
          <w:lang w:eastAsia="en-US"/>
        </w:rPr>
        <w:t>2.7</w:t>
      </w:r>
    </w:p>
    <w:p w:rsidR="00FF3F1D" w:rsidRPr="00690F92" w:rsidRDefault="003A0DA6" w:rsidP="00C8348D">
      <w:pPr>
        <w:keepNext/>
        <w:widowControl w:val="0"/>
        <w:ind w:firstLine="709"/>
        <w:rPr>
          <w:lang w:eastAsia="en-US"/>
        </w:rPr>
      </w:pPr>
      <w:r w:rsidRPr="00690F92">
        <w:rPr>
          <w:lang w:eastAsia="en-US"/>
        </w:rPr>
        <w:t>Показатели рентабельности</w:t>
      </w:r>
      <w:r w:rsidR="005A21A5" w:rsidRPr="00690F92">
        <w:rPr>
          <w:lang w:eastAsia="en-US"/>
        </w:rPr>
        <w:t xml:space="preserve"> Волгоградского ОСБ № 8621</w:t>
      </w:r>
    </w:p>
    <w:tbl>
      <w:tblPr>
        <w:tblW w:w="87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97"/>
        <w:gridCol w:w="1116"/>
        <w:gridCol w:w="1116"/>
        <w:gridCol w:w="1116"/>
        <w:gridCol w:w="100"/>
        <w:gridCol w:w="1630"/>
        <w:gridCol w:w="1971"/>
      </w:tblGrid>
      <w:tr w:rsidR="00371067" w:rsidRPr="00690F92" w:rsidTr="00ED7FF2">
        <w:trPr>
          <w:jc w:val="center"/>
        </w:trPr>
        <w:tc>
          <w:tcPr>
            <w:tcW w:w="970" w:type="pct"/>
            <w:vMerge w:val="restart"/>
            <w:shd w:val="clear" w:color="auto" w:fill="auto"/>
          </w:tcPr>
          <w:p w:rsidR="00FF3F1D" w:rsidRPr="00690F92" w:rsidRDefault="00FF3F1D" w:rsidP="00ED7FF2">
            <w:pPr>
              <w:pStyle w:val="aff0"/>
              <w:keepNext/>
              <w:widowControl w:val="0"/>
            </w:pPr>
            <w:r w:rsidRPr="00690F92">
              <w:t>Название показателя</w:t>
            </w:r>
          </w:p>
        </w:tc>
        <w:tc>
          <w:tcPr>
            <w:tcW w:w="2903" w:type="pct"/>
            <w:gridSpan w:val="5"/>
            <w:shd w:val="clear" w:color="auto" w:fill="auto"/>
          </w:tcPr>
          <w:p w:rsidR="00FF3F1D" w:rsidRPr="00690F92" w:rsidRDefault="00FF3F1D" w:rsidP="00ED7FF2">
            <w:pPr>
              <w:pStyle w:val="aff0"/>
              <w:keepNext/>
              <w:widowControl w:val="0"/>
            </w:pPr>
            <w:r w:rsidRPr="00690F92">
              <w:t>Значения в</w:t>
            </w:r>
            <w:r w:rsidR="00690F92" w:rsidRPr="00690F92">
              <w:t>%</w:t>
            </w:r>
            <w:r w:rsidRPr="00690F92">
              <w:t xml:space="preserve"> по данным на</w:t>
            </w:r>
          </w:p>
        </w:tc>
        <w:tc>
          <w:tcPr>
            <w:tcW w:w="1127" w:type="pct"/>
            <w:shd w:val="clear" w:color="auto" w:fill="auto"/>
          </w:tcPr>
          <w:p w:rsidR="00FF3F1D" w:rsidRPr="00690F92" w:rsidRDefault="00FF3F1D" w:rsidP="00ED7FF2">
            <w:pPr>
              <w:pStyle w:val="aff0"/>
              <w:keepNext/>
              <w:widowControl w:val="0"/>
            </w:pPr>
            <w:r w:rsidRPr="00690F92">
              <w:t>Расчет</w:t>
            </w:r>
          </w:p>
        </w:tc>
      </w:tr>
      <w:tr w:rsidR="00371067" w:rsidRPr="00690F92" w:rsidTr="00ED7FF2">
        <w:trPr>
          <w:jc w:val="center"/>
        </w:trPr>
        <w:tc>
          <w:tcPr>
            <w:tcW w:w="970" w:type="pct"/>
            <w:vMerge/>
            <w:shd w:val="clear" w:color="auto" w:fill="auto"/>
          </w:tcPr>
          <w:p w:rsidR="00FF3F1D" w:rsidRPr="00690F92" w:rsidRDefault="00FF3F1D" w:rsidP="00ED7FF2">
            <w:pPr>
              <w:pStyle w:val="aff0"/>
              <w:keepNext/>
              <w:widowControl w:val="0"/>
            </w:pPr>
          </w:p>
        </w:tc>
        <w:tc>
          <w:tcPr>
            <w:tcW w:w="638" w:type="pct"/>
            <w:shd w:val="clear" w:color="auto" w:fill="auto"/>
          </w:tcPr>
          <w:p w:rsidR="00FF3F1D" w:rsidRPr="00690F92" w:rsidRDefault="00FF3F1D" w:rsidP="00ED7FF2">
            <w:pPr>
              <w:pStyle w:val="aff0"/>
              <w:keepNext/>
              <w:widowControl w:val="0"/>
            </w:pPr>
            <w:r w:rsidRPr="00690F92">
              <w:t>01</w:t>
            </w:r>
            <w:r w:rsidR="00690F92">
              <w:t>.01.20</w:t>
            </w:r>
            <w:r w:rsidR="00CB10B7" w:rsidRPr="00690F92">
              <w:t>04</w:t>
            </w:r>
          </w:p>
        </w:tc>
        <w:tc>
          <w:tcPr>
            <w:tcW w:w="638" w:type="pct"/>
            <w:shd w:val="clear" w:color="auto" w:fill="auto"/>
          </w:tcPr>
          <w:p w:rsidR="00FF3F1D" w:rsidRPr="00690F92" w:rsidRDefault="00FF3F1D" w:rsidP="00ED7FF2">
            <w:pPr>
              <w:pStyle w:val="aff0"/>
              <w:keepNext/>
              <w:widowControl w:val="0"/>
            </w:pPr>
            <w:r w:rsidRPr="00690F92">
              <w:t>01</w:t>
            </w:r>
            <w:r w:rsidR="00690F92">
              <w:t>.01.20</w:t>
            </w:r>
            <w:r w:rsidR="00CB10B7" w:rsidRPr="00690F92">
              <w:t>05</w:t>
            </w:r>
          </w:p>
        </w:tc>
        <w:tc>
          <w:tcPr>
            <w:tcW w:w="638" w:type="pct"/>
            <w:shd w:val="clear" w:color="auto" w:fill="auto"/>
          </w:tcPr>
          <w:p w:rsidR="00FF3F1D" w:rsidRPr="00690F92" w:rsidRDefault="00FF3F1D" w:rsidP="00ED7FF2">
            <w:pPr>
              <w:pStyle w:val="aff0"/>
              <w:keepNext/>
              <w:widowControl w:val="0"/>
            </w:pPr>
            <w:r w:rsidRPr="00690F92">
              <w:t>01</w:t>
            </w:r>
            <w:r w:rsidR="00690F92">
              <w:t>.01.20</w:t>
            </w:r>
            <w:r w:rsidR="00CB10B7" w:rsidRPr="00690F92">
              <w:t>06</w:t>
            </w:r>
          </w:p>
        </w:tc>
        <w:tc>
          <w:tcPr>
            <w:tcW w:w="989" w:type="pct"/>
            <w:gridSpan w:val="2"/>
            <w:shd w:val="clear" w:color="auto" w:fill="auto"/>
          </w:tcPr>
          <w:p w:rsidR="00FF3F1D" w:rsidRPr="00690F92" w:rsidRDefault="00FF3F1D" w:rsidP="00ED7FF2">
            <w:pPr>
              <w:pStyle w:val="aff0"/>
              <w:keepNext/>
              <w:widowControl w:val="0"/>
            </w:pPr>
            <w:r w:rsidRPr="00690F92">
              <w:t>01</w:t>
            </w:r>
            <w:r w:rsidR="00690F92">
              <w:t>.01.20</w:t>
            </w:r>
            <w:r w:rsidRPr="00690F92">
              <w:t>0</w:t>
            </w:r>
            <w:r w:rsidR="00CB10B7" w:rsidRPr="00690F92">
              <w:t>7</w:t>
            </w:r>
          </w:p>
        </w:tc>
        <w:tc>
          <w:tcPr>
            <w:tcW w:w="1127" w:type="pct"/>
            <w:shd w:val="clear" w:color="auto" w:fill="auto"/>
          </w:tcPr>
          <w:p w:rsidR="00FF3F1D" w:rsidRPr="00690F92" w:rsidRDefault="00FF3F1D" w:rsidP="00ED7FF2">
            <w:pPr>
              <w:pStyle w:val="aff0"/>
              <w:keepNext/>
              <w:widowControl w:val="0"/>
            </w:pPr>
          </w:p>
        </w:tc>
      </w:tr>
      <w:tr w:rsidR="00371067" w:rsidRPr="00690F92" w:rsidTr="00ED7FF2">
        <w:trPr>
          <w:jc w:val="center"/>
        </w:trPr>
        <w:tc>
          <w:tcPr>
            <w:tcW w:w="970" w:type="pct"/>
            <w:shd w:val="clear" w:color="auto" w:fill="auto"/>
          </w:tcPr>
          <w:p w:rsidR="00690F92" w:rsidRDefault="00FF3F1D" w:rsidP="00ED7FF2">
            <w:pPr>
              <w:pStyle w:val="aff0"/>
              <w:keepNext/>
              <w:widowControl w:val="0"/>
            </w:pPr>
            <w:r w:rsidRPr="00ED7FF2">
              <w:rPr>
                <w:i/>
                <w:iCs/>
              </w:rPr>
              <w:t>ROA</w:t>
            </w:r>
            <w:r w:rsidR="00690F92" w:rsidRPr="00ED7FF2">
              <w:rPr>
                <w:i/>
                <w:iCs/>
              </w:rPr>
              <w:t xml:space="preserve"> </w:t>
            </w:r>
            <w:r w:rsidRPr="00690F92">
              <w:t>Прибыль на единицу активов</w:t>
            </w:r>
          </w:p>
          <w:p w:rsidR="00FF3F1D" w:rsidRPr="00690F92" w:rsidRDefault="00690F92" w:rsidP="00ED7FF2">
            <w:pPr>
              <w:pStyle w:val="aff0"/>
              <w:keepNext/>
              <w:widowControl w:val="0"/>
            </w:pPr>
            <w:r>
              <w:t>(</w:t>
            </w:r>
            <w:r w:rsidR="00FF3F1D" w:rsidRPr="00690F92">
              <w:t>экономиче</w:t>
            </w:r>
            <w:r w:rsidR="00770C98">
              <w:t>с</w:t>
            </w:r>
            <w:r w:rsidR="00FF3F1D" w:rsidRPr="00690F92">
              <w:t>кая отдача активов</w:t>
            </w:r>
            <w:r w:rsidRPr="00690F92">
              <w:t xml:space="preserve">) </w:t>
            </w:r>
          </w:p>
        </w:tc>
        <w:tc>
          <w:tcPr>
            <w:tcW w:w="638" w:type="pct"/>
            <w:shd w:val="clear" w:color="auto" w:fill="auto"/>
          </w:tcPr>
          <w:p w:rsidR="00FF3F1D" w:rsidRPr="00690F92" w:rsidRDefault="00FF3F1D" w:rsidP="00ED7FF2">
            <w:pPr>
              <w:pStyle w:val="aff0"/>
              <w:keepNext/>
              <w:widowControl w:val="0"/>
            </w:pPr>
            <w:r w:rsidRPr="00690F92">
              <w:t>8,9</w:t>
            </w:r>
          </w:p>
        </w:tc>
        <w:tc>
          <w:tcPr>
            <w:tcW w:w="638" w:type="pct"/>
            <w:shd w:val="clear" w:color="auto" w:fill="auto"/>
          </w:tcPr>
          <w:p w:rsidR="00FF3F1D" w:rsidRPr="00690F92" w:rsidRDefault="00FF3F1D" w:rsidP="00ED7FF2">
            <w:pPr>
              <w:pStyle w:val="aff0"/>
              <w:keepNext/>
              <w:widowControl w:val="0"/>
            </w:pPr>
            <w:r w:rsidRPr="00690F92">
              <w:t>5,7</w:t>
            </w:r>
          </w:p>
        </w:tc>
        <w:tc>
          <w:tcPr>
            <w:tcW w:w="638" w:type="pct"/>
            <w:shd w:val="clear" w:color="auto" w:fill="auto"/>
          </w:tcPr>
          <w:p w:rsidR="00FF3F1D" w:rsidRPr="00690F92" w:rsidRDefault="00FF3F1D" w:rsidP="00ED7FF2">
            <w:pPr>
              <w:pStyle w:val="aff0"/>
              <w:keepNext/>
              <w:widowControl w:val="0"/>
            </w:pPr>
            <w:r w:rsidRPr="00690F92">
              <w:t>3,4</w:t>
            </w:r>
          </w:p>
        </w:tc>
        <w:tc>
          <w:tcPr>
            <w:tcW w:w="989" w:type="pct"/>
            <w:gridSpan w:val="2"/>
            <w:shd w:val="clear" w:color="auto" w:fill="auto"/>
          </w:tcPr>
          <w:p w:rsidR="00FF3F1D" w:rsidRPr="00690F92" w:rsidRDefault="00FF3F1D" w:rsidP="00ED7FF2">
            <w:pPr>
              <w:pStyle w:val="aff0"/>
              <w:keepNext/>
              <w:widowControl w:val="0"/>
            </w:pPr>
            <w:r w:rsidRPr="00690F92">
              <w:t>5,3</w:t>
            </w:r>
          </w:p>
        </w:tc>
        <w:tc>
          <w:tcPr>
            <w:tcW w:w="1127" w:type="pct"/>
            <w:shd w:val="clear" w:color="auto" w:fill="auto"/>
          </w:tcPr>
          <w:p w:rsidR="00FF3F1D" w:rsidRPr="00690F92" w:rsidRDefault="00FF3F1D" w:rsidP="00ED7FF2">
            <w:pPr>
              <w:pStyle w:val="aff0"/>
              <w:keepNext/>
              <w:widowControl w:val="0"/>
            </w:pPr>
            <w:r w:rsidRPr="00690F92">
              <w:t>Чистая прибыль / Активы</w:t>
            </w:r>
          </w:p>
        </w:tc>
      </w:tr>
      <w:tr w:rsidR="00371067" w:rsidRPr="00690F92" w:rsidTr="00ED7FF2">
        <w:trPr>
          <w:jc w:val="center"/>
        </w:trPr>
        <w:tc>
          <w:tcPr>
            <w:tcW w:w="970" w:type="pct"/>
            <w:shd w:val="clear" w:color="auto" w:fill="auto"/>
          </w:tcPr>
          <w:p w:rsidR="00FF3F1D" w:rsidRPr="00ED7FF2" w:rsidRDefault="00FF3F1D" w:rsidP="00ED7FF2">
            <w:pPr>
              <w:pStyle w:val="aff0"/>
              <w:keepNext/>
              <w:widowControl w:val="0"/>
              <w:rPr>
                <w:i/>
                <w:iCs/>
              </w:rPr>
            </w:pPr>
            <w:r w:rsidRPr="00ED7FF2">
              <w:rPr>
                <w:i/>
                <w:iCs/>
              </w:rPr>
              <w:t>ROE</w:t>
            </w:r>
          </w:p>
          <w:p w:rsidR="00FF3F1D" w:rsidRPr="00690F92" w:rsidRDefault="00FF3F1D" w:rsidP="00ED7FF2">
            <w:pPr>
              <w:pStyle w:val="aff0"/>
              <w:keepNext/>
              <w:widowControl w:val="0"/>
            </w:pPr>
            <w:r w:rsidRPr="00690F92">
              <w:t>Прибыль на рубль акционерного капитала</w:t>
            </w:r>
            <w:r w:rsidR="00690F92">
              <w:t xml:space="preserve"> (</w:t>
            </w:r>
            <w:r w:rsidRPr="00690F92">
              <w:t>экономическая отдача собственного капитала</w:t>
            </w:r>
            <w:r w:rsidR="00690F92" w:rsidRPr="00690F92">
              <w:t xml:space="preserve">) </w:t>
            </w:r>
          </w:p>
        </w:tc>
        <w:tc>
          <w:tcPr>
            <w:tcW w:w="638" w:type="pct"/>
            <w:shd w:val="clear" w:color="auto" w:fill="auto"/>
          </w:tcPr>
          <w:p w:rsidR="00FF3F1D" w:rsidRPr="00690F92" w:rsidRDefault="00FF3F1D" w:rsidP="00ED7FF2">
            <w:pPr>
              <w:pStyle w:val="aff0"/>
              <w:keepNext/>
              <w:widowControl w:val="0"/>
            </w:pPr>
            <w:r w:rsidRPr="00690F92">
              <w:t>36,05</w:t>
            </w:r>
          </w:p>
        </w:tc>
        <w:tc>
          <w:tcPr>
            <w:tcW w:w="638" w:type="pct"/>
            <w:shd w:val="clear" w:color="auto" w:fill="auto"/>
          </w:tcPr>
          <w:p w:rsidR="00FF3F1D" w:rsidRPr="00690F92" w:rsidRDefault="00FF3F1D" w:rsidP="00ED7FF2">
            <w:pPr>
              <w:pStyle w:val="aff0"/>
              <w:keepNext/>
              <w:widowControl w:val="0"/>
            </w:pPr>
            <w:r w:rsidRPr="00690F92">
              <w:t>23,2</w:t>
            </w:r>
          </w:p>
        </w:tc>
        <w:tc>
          <w:tcPr>
            <w:tcW w:w="638" w:type="pct"/>
            <w:shd w:val="clear" w:color="auto" w:fill="auto"/>
          </w:tcPr>
          <w:p w:rsidR="00FF3F1D" w:rsidRPr="00690F92" w:rsidRDefault="00FF3F1D" w:rsidP="00ED7FF2">
            <w:pPr>
              <w:pStyle w:val="aff0"/>
              <w:keepNext/>
              <w:widowControl w:val="0"/>
            </w:pPr>
            <w:r w:rsidRPr="00690F92">
              <w:t>17,6</w:t>
            </w:r>
          </w:p>
        </w:tc>
        <w:tc>
          <w:tcPr>
            <w:tcW w:w="989" w:type="pct"/>
            <w:gridSpan w:val="2"/>
            <w:shd w:val="clear" w:color="auto" w:fill="auto"/>
          </w:tcPr>
          <w:p w:rsidR="00FF3F1D" w:rsidRPr="00690F92" w:rsidRDefault="00FF3F1D" w:rsidP="00ED7FF2">
            <w:pPr>
              <w:pStyle w:val="aff0"/>
              <w:keepNext/>
              <w:widowControl w:val="0"/>
            </w:pPr>
            <w:r w:rsidRPr="00690F92">
              <w:t>37,96</w:t>
            </w:r>
          </w:p>
        </w:tc>
        <w:tc>
          <w:tcPr>
            <w:tcW w:w="1127" w:type="pct"/>
            <w:shd w:val="clear" w:color="auto" w:fill="auto"/>
          </w:tcPr>
          <w:p w:rsidR="00FF3F1D" w:rsidRPr="00690F92" w:rsidRDefault="00FF3F1D" w:rsidP="00ED7FF2">
            <w:pPr>
              <w:pStyle w:val="aff0"/>
              <w:keepNext/>
              <w:widowControl w:val="0"/>
            </w:pPr>
            <w:r w:rsidRPr="00690F92">
              <w:t>Чистая прибыль / Уставный капитал+Фонды</w:t>
            </w:r>
          </w:p>
        </w:tc>
      </w:tr>
      <w:tr w:rsidR="00FF3F1D" w:rsidRPr="00690F92" w:rsidTr="00ED7FF2">
        <w:trPr>
          <w:jc w:val="center"/>
        </w:trPr>
        <w:tc>
          <w:tcPr>
            <w:tcW w:w="5000" w:type="pct"/>
            <w:gridSpan w:val="7"/>
            <w:shd w:val="clear" w:color="auto" w:fill="auto"/>
          </w:tcPr>
          <w:p w:rsidR="00FF3F1D" w:rsidRPr="00690F92" w:rsidRDefault="00FF3F1D" w:rsidP="00ED7FF2">
            <w:pPr>
              <w:pStyle w:val="aff0"/>
              <w:keepNext/>
              <w:widowControl w:val="0"/>
            </w:pPr>
            <w:r w:rsidRPr="00ED7FF2">
              <w:rPr>
                <w:i/>
                <w:iCs/>
              </w:rPr>
              <w:t>Чистая процентная маржа</w:t>
            </w:r>
            <w:r w:rsidR="00690F92" w:rsidRPr="00ED7FF2">
              <w:rPr>
                <w:i/>
                <w:iCs/>
              </w:rPr>
              <w:t xml:space="preserve"> (</w:t>
            </w:r>
            <w:r w:rsidRPr="00ED7FF2">
              <w:rPr>
                <w:i/>
                <w:iCs/>
              </w:rPr>
              <w:t>ЧПМ</w:t>
            </w:r>
            <w:r w:rsidR="00690F92" w:rsidRPr="00ED7FF2">
              <w:rPr>
                <w:i/>
                <w:iCs/>
              </w:rPr>
              <w:t>) (</w:t>
            </w:r>
            <w:r w:rsidRPr="00690F92">
              <w:t>разница между доходами и расходами по процентам</w:t>
            </w:r>
            <w:r w:rsidR="00690F92" w:rsidRPr="00690F92">
              <w:t xml:space="preserve">) </w:t>
            </w:r>
          </w:p>
        </w:tc>
      </w:tr>
      <w:tr w:rsidR="00371067" w:rsidRPr="00690F92" w:rsidTr="00ED7FF2">
        <w:trPr>
          <w:jc w:val="center"/>
        </w:trPr>
        <w:tc>
          <w:tcPr>
            <w:tcW w:w="970" w:type="pct"/>
            <w:shd w:val="clear" w:color="auto" w:fill="auto"/>
          </w:tcPr>
          <w:p w:rsidR="00FF3F1D" w:rsidRPr="00690F92" w:rsidRDefault="00690F92" w:rsidP="00ED7FF2">
            <w:pPr>
              <w:pStyle w:val="aff0"/>
              <w:keepNext/>
              <w:widowControl w:val="0"/>
            </w:pPr>
            <w:r w:rsidRPr="00690F92">
              <w:t xml:space="preserve"> - </w:t>
            </w:r>
            <w:r w:rsidR="00FF3F1D" w:rsidRPr="00690F92">
              <w:t>в расчете на доходные активы</w:t>
            </w:r>
          </w:p>
        </w:tc>
        <w:tc>
          <w:tcPr>
            <w:tcW w:w="638" w:type="pct"/>
            <w:shd w:val="clear" w:color="auto" w:fill="auto"/>
          </w:tcPr>
          <w:p w:rsidR="00FF3F1D" w:rsidRPr="00690F92" w:rsidRDefault="00FF3F1D" w:rsidP="00ED7FF2">
            <w:pPr>
              <w:pStyle w:val="aff0"/>
              <w:keepNext/>
              <w:widowControl w:val="0"/>
            </w:pPr>
            <w:r w:rsidRPr="00690F92">
              <w:t xml:space="preserve">61,74 </w:t>
            </w:r>
          </w:p>
        </w:tc>
        <w:tc>
          <w:tcPr>
            <w:tcW w:w="638" w:type="pct"/>
            <w:shd w:val="clear" w:color="auto" w:fill="auto"/>
          </w:tcPr>
          <w:p w:rsidR="00FF3F1D" w:rsidRPr="00690F92" w:rsidRDefault="00FF3F1D" w:rsidP="00ED7FF2">
            <w:pPr>
              <w:pStyle w:val="aff0"/>
              <w:keepNext/>
              <w:widowControl w:val="0"/>
            </w:pPr>
            <w:r w:rsidRPr="00690F92">
              <w:t xml:space="preserve">39,3 </w:t>
            </w:r>
          </w:p>
        </w:tc>
        <w:tc>
          <w:tcPr>
            <w:tcW w:w="638" w:type="pct"/>
            <w:shd w:val="clear" w:color="auto" w:fill="auto"/>
          </w:tcPr>
          <w:p w:rsidR="00FF3F1D" w:rsidRPr="00690F92" w:rsidRDefault="00FF3F1D" w:rsidP="00ED7FF2">
            <w:pPr>
              <w:pStyle w:val="aff0"/>
              <w:keepNext/>
              <w:widowControl w:val="0"/>
            </w:pPr>
            <w:r w:rsidRPr="00690F92">
              <w:t>28,3</w:t>
            </w:r>
          </w:p>
        </w:tc>
        <w:tc>
          <w:tcPr>
            <w:tcW w:w="989" w:type="pct"/>
            <w:gridSpan w:val="2"/>
            <w:shd w:val="clear" w:color="auto" w:fill="auto"/>
          </w:tcPr>
          <w:p w:rsidR="00FF3F1D" w:rsidRPr="00690F92" w:rsidRDefault="00FF3F1D" w:rsidP="00ED7FF2">
            <w:pPr>
              <w:pStyle w:val="aff0"/>
              <w:keepNext/>
              <w:widowControl w:val="0"/>
            </w:pPr>
            <w:r w:rsidRPr="00690F92">
              <w:t>30,55</w:t>
            </w:r>
          </w:p>
        </w:tc>
        <w:tc>
          <w:tcPr>
            <w:tcW w:w="1127" w:type="pct"/>
            <w:shd w:val="clear" w:color="auto" w:fill="auto"/>
          </w:tcPr>
          <w:p w:rsidR="00FF3F1D" w:rsidRPr="00690F92" w:rsidRDefault="00690F92" w:rsidP="00ED7FF2">
            <w:pPr>
              <w:pStyle w:val="aff0"/>
              <w:keepNext/>
              <w:widowControl w:val="0"/>
            </w:pPr>
            <w:r>
              <w:t xml:space="preserve"> (</w:t>
            </w:r>
            <w:r w:rsidR="00FF3F1D" w:rsidRPr="00690F92">
              <w:t>проц</w:t>
            </w:r>
            <w:r w:rsidRPr="00690F92">
              <w:t xml:space="preserve">. </w:t>
            </w:r>
            <w:r w:rsidR="00FF3F1D" w:rsidRPr="00690F92">
              <w:t>Дох</w:t>
            </w:r>
            <w:r w:rsidRPr="00690F92">
              <w:t>. -</w:t>
            </w:r>
            <w:r>
              <w:t xml:space="preserve"> </w:t>
            </w:r>
            <w:r w:rsidR="00FF3F1D" w:rsidRPr="00690F92">
              <w:t>проц</w:t>
            </w:r>
            <w:r w:rsidRPr="00690F92">
              <w:t xml:space="preserve">. </w:t>
            </w:r>
            <w:r w:rsidR="00FF3F1D" w:rsidRPr="00690F92">
              <w:t>Расх</w:t>
            </w:r>
            <w:r w:rsidRPr="00690F92">
              <w:t xml:space="preserve">) </w:t>
            </w:r>
            <w:r w:rsidR="00FF3F1D" w:rsidRPr="00690F92">
              <w:t xml:space="preserve">/ доходные активы </w:t>
            </w:r>
          </w:p>
        </w:tc>
      </w:tr>
      <w:tr w:rsidR="00371067" w:rsidRPr="00690F92" w:rsidTr="00ED7FF2">
        <w:trPr>
          <w:jc w:val="center"/>
        </w:trPr>
        <w:tc>
          <w:tcPr>
            <w:tcW w:w="970" w:type="pct"/>
            <w:shd w:val="clear" w:color="auto" w:fill="auto"/>
          </w:tcPr>
          <w:p w:rsidR="00FF3F1D" w:rsidRPr="00690F92" w:rsidRDefault="00690F92" w:rsidP="00ED7FF2">
            <w:pPr>
              <w:pStyle w:val="aff0"/>
              <w:keepNext/>
              <w:widowControl w:val="0"/>
            </w:pPr>
            <w:r w:rsidRPr="00690F92">
              <w:t xml:space="preserve"> - </w:t>
            </w:r>
            <w:r w:rsidR="00FF3F1D" w:rsidRPr="00690F92">
              <w:t>в расчете на активы</w:t>
            </w:r>
          </w:p>
        </w:tc>
        <w:tc>
          <w:tcPr>
            <w:tcW w:w="638" w:type="pct"/>
            <w:shd w:val="clear" w:color="auto" w:fill="auto"/>
          </w:tcPr>
          <w:p w:rsidR="00FF3F1D" w:rsidRPr="00690F92" w:rsidRDefault="00FF3F1D" w:rsidP="00ED7FF2">
            <w:pPr>
              <w:pStyle w:val="aff0"/>
              <w:keepNext/>
              <w:widowControl w:val="0"/>
            </w:pPr>
            <w:r w:rsidRPr="00690F92">
              <w:t>35,79</w:t>
            </w:r>
          </w:p>
        </w:tc>
        <w:tc>
          <w:tcPr>
            <w:tcW w:w="638" w:type="pct"/>
            <w:shd w:val="clear" w:color="auto" w:fill="auto"/>
          </w:tcPr>
          <w:p w:rsidR="00FF3F1D" w:rsidRPr="00690F92" w:rsidRDefault="00FF3F1D" w:rsidP="00ED7FF2">
            <w:pPr>
              <w:pStyle w:val="aff0"/>
              <w:keepNext/>
              <w:widowControl w:val="0"/>
            </w:pPr>
            <w:r w:rsidRPr="00690F92">
              <w:t>25,08</w:t>
            </w:r>
          </w:p>
        </w:tc>
        <w:tc>
          <w:tcPr>
            <w:tcW w:w="638" w:type="pct"/>
            <w:shd w:val="clear" w:color="auto" w:fill="auto"/>
          </w:tcPr>
          <w:p w:rsidR="00FF3F1D" w:rsidRPr="00690F92" w:rsidRDefault="00FF3F1D" w:rsidP="00ED7FF2">
            <w:pPr>
              <w:pStyle w:val="aff0"/>
              <w:keepNext/>
              <w:widowControl w:val="0"/>
            </w:pPr>
            <w:r w:rsidRPr="00690F92">
              <w:t>14,5</w:t>
            </w:r>
          </w:p>
        </w:tc>
        <w:tc>
          <w:tcPr>
            <w:tcW w:w="989" w:type="pct"/>
            <w:gridSpan w:val="2"/>
            <w:shd w:val="clear" w:color="auto" w:fill="auto"/>
          </w:tcPr>
          <w:p w:rsidR="00FF3F1D" w:rsidRPr="00690F92" w:rsidRDefault="00FF3F1D" w:rsidP="00ED7FF2">
            <w:pPr>
              <w:pStyle w:val="aff0"/>
              <w:keepNext/>
              <w:widowControl w:val="0"/>
            </w:pPr>
            <w:r w:rsidRPr="00690F92">
              <w:t>16,5</w:t>
            </w:r>
          </w:p>
        </w:tc>
        <w:tc>
          <w:tcPr>
            <w:tcW w:w="1127" w:type="pct"/>
            <w:shd w:val="clear" w:color="auto" w:fill="auto"/>
          </w:tcPr>
          <w:p w:rsidR="00FF3F1D" w:rsidRPr="00690F92" w:rsidRDefault="00690F92" w:rsidP="00ED7FF2">
            <w:pPr>
              <w:pStyle w:val="aff0"/>
              <w:keepNext/>
              <w:widowControl w:val="0"/>
            </w:pPr>
            <w:r>
              <w:t xml:space="preserve"> (</w:t>
            </w:r>
            <w:r w:rsidR="00FF3F1D" w:rsidRPr="00690F92">
              <w:t>проц</w:t>
            </w:r>
            <w:r w:rsidRPr="00690F92">
              <w:t xml:space="preserve">. </w:t>
            </w:r>
            <w:r w:rsidR="00FF3F1D" w:rsidRPr="00690F92">
              <w:t>Дох</w:t>
            </w:r>
            <w:r w:rsidRPr="00690F92">
              <w:t>. -</w:t>
            </w:r>
            <w:r>
              <w:t xml:space="preserve"> </w:t>
            </w:r>
            <w:r w:rsidR="00FF3F1D" w:rsidRPr="00690F92">
              <w:t>проц</w:t>
            </w:r>
            <w:r w:rsidRPr="00690F92">
              <w:t xml:space="preserve">. </w:t>
            </w:r>
            <w:r w:rsidR="00FF3F1D" w:rsidRPr="00690F92">
              <w:t>расх</w:t>
            </w:r>
            <w:r w:rsidRPr="00690F92">
              <w:t xml:space="preserve">) </w:t>
            </w:r>
            <w:r w:rsidR="00FF3F1D" w:rsidRPr="00690F92">
              <w:t xml:space="preserve">/ активы </w:t>
            </w:r>
          </w:p>
        </w:tc>
      </w:tr>
      <w:tr w:rsidR="00FF3F1D" w:rsidRPr="00690F92" w:rsidTr="00ED7FF2">
        <w:trPr>
          <w:jc w:val="center"/>
        </w:trPr>
        <w:tc>
          <w:tcPr>
            <w:tcW w:w="5000" w:type="pct"/>
            <w:gridSpan w:val="7"/>
            <w:shd w:val="clear" w:color="auto" w:fill="auto"/>
          </w:tcPr>
          <w:p w:rsidR="00690F92" w:rsidRPr="00ED7FF2" w:rsidRDefault="00FF3F1D" w:rsidP="00ED7FF2">
            <w:pPr>
              <w:pStyle w:val="aff0"/>
              <w:keepNext/>
              <w:widowControl w:val="0"/>
              <w:rPr>
                <w:i/>
                <w:iCs/>
              </w:rPr>
            </w:pPr>
            <w:r w:rsidRPr="00ED7FF2">
              <w:rPr>
                <w:i/>
                <w:iCs/>
              </w:rPr>
              <w:t>Чистая непроцентная маржа</w:t>
            </w:r>
            <w:r w:rsidR="00690F92" w:rsidRPr="00ED7FF2">
              <w:rPr>
                <w:i/>
                <w:iCs/>
              </w:rPr>
              <w:t xml:space="preserve"> (</w:t>
            </w:r>
            <w:r w:rsidRPr="00ED7FF2">
              <w:rPr>
                <w:i/>
                <w:iCs/>
              </w:rPr>
              <w:t>ЧНМ</w:t>
            </w:r>
            <w:r w:rsidR="00690F92" w:rsidRPr="00ED7FF2">
              <w:rPr>
                <w:i/>
                <w:iCs/>
              </w:rPr>
              <w:t>)</w:t>
            </w:r>
          </w:p>
          <w:p w:rsidR="00FF3F1D" w:rsidRPr="00690F92" w:rsidRDefault="00690F92" w:rsidP="00ED7FF2">
            <w:pPr>
              <w:pStyle w:val="aff0"/>
              <w:keepNext/>
              <w:widowControl w:val="0"/>
            </w:pPr>
            <w:r w:rsidRPr="00ED7FF2">
              <w:rPr>
                <w:i/>
                <w:iCs/>
              </w:rPr>
              <w:t>(</w:t>
            </w:r>
            <w:r w:rsidR="00FF3F1D" w:rsidRPr="00690F92">
              <w:t>разница между непроцентными доходами и расходами</w:t>
            </w:r>
            <w:r w:rsidRPr="00690F92">
              <w:t>)</w:t>
            </w:r>
            <w:r>
              <w:t xml:space="preserve"> (</w:t>
            </w:r>
            <w:r w:rsidR="00FF3F1D" w:rsidRPr="00690F92">
              <w:t>Рассчитана с учетом комиссионных доходов</w:t>
            </w:r>
            <w:r w:rsidRPr="00690F92">
              <w:t xml:space="preserve">) </w:t>
            </w:r>
          </w:p>
        </w:tc>
      </w:tr>
      <w:tr w:rsidR="00371067" w:rsidRPr="00690F92" w:rsidTr="00ED7FF2">
        <w:trPr>
          <w:jc w:val="center"/>
        </w:trPr>
        <w:tc>
          <w:tcPr>
            <w:tcW w:w="970" w:type="pct"/>
            <w:shd w:val="clear" w:color="auto" w:fill="auto"/>
          </w:tcPr>
          <w:p w:rsidR="00FF3F1D" w:rsidRPr="00690F92" w:rsidRDefault="00690F92" w:rsidP="00ED7FF2">
            <w:pPr>
              <w:pStyle w:val="aff0"/>
              <w:keepNext/>
              <w:widowControl w:val="0"/>
            </w:pPr>
            <w:r w:rsidRPr="00690F92">
              <w:t xml:space="preserve"> - </w:t>
            </w:r>
            <w:r w:rsidR="00FF3F1D" w:rsidRPr="00690F92">
              <w:t>в расчете на доходные активы</w:t>
            </w:r>
          </w:p>
        </w:tc>
        <w:tc>
          <w:tcPr>
            <w:tcW w:w="638" w:type="pct"/>
            <w:shd w:val="clear" w:color="auto" w:fill="auto"/>
          </w:tcPr>
          <w:p w:rsidR="00FF3F1D" w:rsidRPr="00690F92" w:rsidRDefault="00FF3F1D" w:rsidP="00ED7FF2">
            <w:pPr>
              <w:pStyle w:val="aff0"/>
              <w:keepNext/>
              <w:widowControl w:val="0"/>
            </w:pPr>
            <w:r w:rsidRPr="00690F92">
              <w:t>-26,30</w:t>
            </w:r>
          </w:p>
        </w:tc>
        <w:tc>
          <w:tcPr>
            <w:tcW w:w="638" w:type="pct"/>
            <w:shd w:val="clear" w:color="auto" w:fill="auto"/>
          </w:tcPr>
          <w:p w:rsidR="00FF3F1D" w:rsidRPr="00690F92" w:rsidRDefault="00FF3F1D" w:rsidP="00ED7FF2">
            <w:pPr>
              <w:pStyle w:val="aff0"/>
              <w:keepNext/>
              <w:widowControl w:val="0"/>
            </w:pPr>
            <w:r w:rsidRPr="00690F92">
              <w:t>-12,24</w:t>
            </w:r>
          </w:p>
        </w:tc>
        <w:tc>
          <w:tcPr>
            <w:tcW w:w="638" w:type="pct"/>
            <w:shd w:val="clear" w:color="auto" w:fill="auto"/>
          </w:tcPr>
          <w:p w:rsidR="00FF3F1D" w:rsidRPr="00690F92" w:rsidRDefault="00FF3F1D" w:rsidP="00ED7FF2">
            <w:pPr>
              <w:pStyle w:val="aff0"/>
              <w:keepNext/>
              <w:widowControl w:val="0"/>
            </w:pPr>
            <w:r w:rsidRPr="00690F92">
              <w:t>-11,04</w:t>
            </w:r>
          </w:p>
        </w:tc>
        <w:tc>
          <w:tcPr>
            <w:tcW w:w="989" w:type="pct"/>
            <w:gridSpan w:val="2"/>
            <w:shd w:val="clear" w:color="auto" w:fill="auto"/>
          </w:tcPr>
          <w:p w:rsidR="00FF3F1D" w:rsidRPr="00690F92" w:rsidRDefault="00FF3F1D" w:rsidP="00ED7FF2">
            <w:pPr>
              <w:pStyle w:val="aff0"/>
              <w:keepNext/>
              <w:widowControl w:val="0"/>
            </w:pPr>
            <w:r w:rsidRPr="00690F92">
              <w:t>-13,36</w:t>
            </w:r>
          </w:p>
        </w:tc>
        <w:tc>
          <w:tcPr>
            <w:tcW w:w="1127" w:type="pct"/>
            <w:shd w:val="clear" w:color="auto" w:fill="auto"/>
          </w:tcPr>
          <w:p w:rsidR="00FF3F1D" w:rsidRPr="00690F92" w:rsidRDefault="00690F92" w:rsidP="00ED7FF2">
            <w:pPr>
              <w:pStyle w:val="aff0"/>
              <w:keepNext/>
              <w:widowControl w:val="0"/>
            </w:pPr>
            <w:r>
              <w:t xml:space="preserve"> (</w:t>
            </w:r>
            <w:r w:rsidR="00FF3F1D" w:rsidRPr="00690F92">
              <w:t>непроц</w:t>
            </w:r>
            <w:r w:rsidRPr="00690F92">
              <w:t xml:space="preserve">. </w:t>
            </w:r>
            <w:r w:rsidR="00FF3F1D" w:rsidRPr="00690F92">
              <w:t>Дох</w:t>
            </w:r>
            <w:r w:rsidRPr="00690F92">
              <w:t>. -</w:t>
            </w:r>
            <w:r>
              <w:t xml:space="preserve"> </w:t>
            </w:r>
            <w:r w:rsidR="00FF3F1D" w:rsidRPr="00690F92">
              <w:t>непроц</w:t>
            </w:r>
            <w:r w:rsidRPr="00690F92">
              <w:t xml:space="preserve">. </w:t>
            </w:r>
            <w:r w:rsidR="00FF3F1D" w:rsidRPr="00690F92">
              <w:t>Расх</w:t>
            </w:r>
            <w:r w:rsidRPr="00690F92">
              <w:t xml:space="preserve">) </w:t>
            </w:r>
            <w:r w:rsidR="00FF3F1D" w:rsidRPr="00690F92">
              <w:t xml:space="preserve">/ доходные активы </w:t>
            </w:r>
          </w:p>
        </w:tc>
      </w:tr>
      <w:tr w:rsidR="00371067" w:rsidRPr="00690F92" w:rsidTr="00ED7FF2">
        <w:trPr>
          <w:jc w:val="center"/>
        </w:trPr>
        <w:tc>
          <w:tcPr>
            <w:tcW w:w="970" w:type="pct"/>
            <w:shd w:val="clear" w:color="auto" w:fill="auto"/>
          </w:tcPr>
          <w:p w:rsidR="00FF3F1D" w:rsidRPr="00690F92" w:rsidRDefault="00690F92" w:rsidP="00ED7FF2">
            <w:pPr>
              <w:pStyle w:val="aff0"/>
              <w:keepNext/>
              <w:widowControl w:val="0"/>
            </w:pPr>
            <w:r w:rsidRPr="00690F92">
              <w:t xml:space="preserve"> - </w:t>
            </w:r>
            <w:r w:rsidR="00FF3F1D" w:rsidRPr="00690F92">
              <w:t>в расчете на активы</w:t>
            </w:r>
          </w:p>
        </w:tc>
        <w:tc>
          <w:tcPr>
            <w:tcW w:w="638" w:type="pct"/>
            <w:shd w:val="clear" w:color="auto" w:fill="auto"/>
          </w:tcPr>
          <w:p w:rsidR="00FF3F1D" w:rsidRPr="00690F92" w:rsidRDefault="00FF3F1D" w:rsidP="00ED7FF2">
            <w:pPr>
              <w:pStyle w:val="aff0"/>
              <w:keepNext/>
              <w:widowControl w:val="0"/>
            </w:pPr>
            <w:r w:rsidRPr="00690F92">
              <w:t>-15,25</w:t>
            </w:r>
          </w:p>
        </w:tc>
        <w:tc>
          <w:tcPr>
            <w:tcW w:w="638" w:type="pct"/>
            <w:shd w:val="clear" w:color="auto" w:fill="auto"/>
          </w:tcPr>
          <w:p w:rsidR="00FF3F1D" w:rsidRPr="00690F92" w:rsidRDefault="00FF3F1D" w:rsidP="00ED7FF2">
            <w:pPr>
              <w:pStyle w:val="aff0"/>
              <w:keepNext/>
              <w:widowControl w:val="0"/>
            </w:pPr>
            <w:r w:rsidRPr="00690F92">
              <w:t>-7,83</w:t>
            </w:r>
          </w:p>
        </w:tc>
        <w:tc>
          <w:tcPr>
            <w:tcW w:w="695" w:type="pct"/>
            <w:gridSpan w:val="2"/>
            <w:shd w:val="clear" w:color="auto" w:fill="auto"/>
          </w:tcPr>
          <w:p w:rsidR="00FF3F1D" w:rsidRPr="00690F92" w:rsidRDefault="00FF3F1D" w:rsidP="00ED7FF2">
            <w:pPr>
              <w:pStyle w:val="aff0"/>
              <w:keepNext/>
              <w:widowControl w:val="0"/>
            </w:pPr>
            <w:r w:rsidRPr="00690F92">
              <w:t>-5,07</w:t>
            </w:r>
          </w:p>
        </w:tc>
        <w:tc>
          <w:tcPr>
            <w:tcW w:w="932" w:type="pct"/>
            <w:shd w:val="clear" w:color="auto" w:fill="auto"/>
          </w:tcPr>
          <w:p w:rsidR="00FF3F1D" w:rsidRPr="00690F92" w:rsidRDefault="00FF3F1D" w:rsidP="00ED7FF2">
            <w:pPr>
              <w:pStyle w:val="aff0"/>
              <w:keepNext/>
              <w:widowControl w:val="0"/>
            </w:pPr>
            <w:r w:rsidRPr="00690F92">
              <w:t>-7,22</w:t>
            </w:r>
          </w:p>
        </w:tc>
        <w:tc>
          <w:tcPr>
            <w:tcW w:w="1127" w:type="pct"/>
            <w:shd w:val="clear" w:color="auto" w:fill="auto"/>
          </w:tcPr>
          <w:p w:rsidR="00FF3F1D" w:rsidRPr="00690F92" w:rsidRDefault="00690F92" w:rsidP="00ED7FF2">
            <w:pPr>
              <w:pStyle w:val="aff0"/>
              <w:keepNext/>
              <w:widowControl w:val="0"/>
            </w:pPr>
            <w:r>
              <w:t xml:space="preserve"> (</w:t>
            </w:r>
            <w:r w:rsidR="00FF3F1D" w:rsidRPr="00690F92">
              <w:t>непроц</w:t>
            </w:r>
            <w:r w:rsidRPr="00690F92">
              <w:t xml:space="preserve">. </w:t>
            </w:r>
            <w:r w:rsidR="00FF3F1D" w:rsidRPr="00690F92">
              <w:t>Дох</w:t>
            </w:r>
            <w:r w:rsidRPr="00690F92">
              <w:t>. -</w:t>
            </w:r>
            <w:r>
              <w:t xml:space="preserve"> </w:t>
            </w:r>
            <w:r w:rsidR="00FF3F1D" w:rsidRPr="00690F92">
              <w:t>непроц</w:t>
            </w:r>
            <w:r w:rsidRPr="00690F92">
              <w:t xml:space="preserve">. </w:t>
            </w:r>
            <w:r w:rsidR="00FF3F1D" w:rsidRPr="00690F92">
              <w:t>Расх</w:t>
            </w:r>
            <w:r w:rsidRPr="00690F92">
              <w:t xml:space="preserve">) </w:t>
            </w:r>
            <w:r w:rsidR="00FF3F1D" w:rsidRPr="00690F92">
              <w:t xml:space="preserve">/ активы </w:t>
            </w:r>
          </w:p>
        </w:tc>
      </w:tr>
      <w:tr w:rsidR="00371067" w:rsidRPr="00690F92" w:rsidTr="00ED7FF2">
        <w:trPr>
          <w:jc w:val="center"/>
        </w:trPr>
        <w:tc>
          <w:tcPr>
            <w:tcW w:w="970" w:type="pct"/>
            <w:shd w:val="clear" w:color="auto" w:fill="auto"/>
          </w:tcPr>
          <w:p w:rsidR="00690F92" w:rsidRPr="00ED7FF2" w:rsidRDefault="00FF3F1D" w:rsidP="00ED7FF2">
            <w:pPr>
              <w:pStyle w:val="aff0"/>
              <w:keepNext/>
              <w:widowControl w:val="0"/>
              <w:rPr>
                <w:i/>
                <w:iCs/>
              </w:rPr>
            </w:pPr>
            <w:r w:rsidRPr="00ED7FF2">
              <w:rPr>
                <w:i/>
                <w:iCs/>
              </w:rPr>
              <w:t>Чистая маржа операционной прибыли</w:t>
            </w:r>
            <w:r w:rsidR="00690F92" w:rsidRPr="00ED7FF2">
              <w:rPr>
                <w:i/>
                <w:iCs/>
              </w:rPr>
              <w:t xml:space="preserve"> (</w:t>
            </w:r>
            <w:r w:rsidRPr="00ED7FF2">
              <w:rPr>
                <w:i/>
                <w:iCs/>
              </w:rPr>
              <w:t>ЧМОП</w:t>
            </w:r>
            <w:r w:rsidR="00690F92" w:rsidRPr="00ED7FF2">
              <w:rPr>
                <w:i/>
                <w:iCs/>
              </w:rPr>
              <w:t>)</w:t>
            </w:r>
          </w:p>
          <w:p w:rsidR="00FF3F1D" w:rsidRPr="00690F92" w:rsidRDefault="00690F92" w:rsidP="00ED7FF2">
            <w:pPr>
              <w:pStyle w:val="aff0"/>
              <w:keepNext/>
              <w:widowControl w:val="0"/>
            </w:pPr>
            <w:r w:rsidRPr="00ED7FF2">
              <w:rPr>
                <w:i/>
                <w:iCs/>
              </w:rPr>
              <w:t>(</w:t>
            </w:r>
            <w:r w:rsidR="00FF3F1D" w:rsidRPr="00690F92">
              <w:t>соотношение операционной прибыли и активов</w:t>
            </w:r>
            <w:r w:rsidRPr="00690F92">
              <w:t xml:space="preserve">) </w:t>
            </w:r>
          </w:p>
        </w:tc>
        <w:tc>
          <w:tcPr>
            <w:tcW w:w="638" w:type="pct"/>
            <w:shd w:val="clear" w:color="auto" w:fill="auto"/>
          </w:tcPr>
          <w:p w:rsidR="00FF3F1D" w:rsidRPr="00690F92" w:rsidRDefault="00FF3F1D" w:rsidP="00ED7FF2">
            <w:pPr>
              <w:pStyle w:val="aff0"/>
              <w:keepNext/>
              <w:widowControl w:val="0"/>
            </w:pPr>
            <w:r w:rsidRPr="00690F92">
              <w:t>14,89</w:t>
            </w:r>
          </w:p>
        </w:tc>
        <w:tc>
          <w:tcPr>
            <w:tcW w:w="638" w:type="pct"/>
            <w:shd w:val="clear" w:color="auto" w:fill="auto"/>
          </w:tcPr>
          <w:p w:rsidR="00FF3F1D" w:rsidRPr="00690F92" w:rsidRDefault="00FF3F1D" w:rsidP="00ED7FF2">
            <w:pPr>
              <w:pStyle w:val="aff0"/>
              <w:keepNext/>
              <w:widowControl w:val="0"/>
            </w:pPr>
            <w:r w:rsidRPr="00690F92">
              <w:t>10,77</w:t>
            </w:r>
          </w:p>
        </w:tc>
        <w:tc>
          <w:tcPr>
            <w:tcW w:w="695" w:type="pct"/>
            <w:gridSpan w:val="2"/>
            <w:shd w:val="clear" w:color="auto" w:fill="auto"/>
          </w:tcPr>
          <w:p w:rsidR="00FF3F1D" w:rsidRPr="00690F92" w:rsidRDefault="00FF3F1D" w:rsidP="00ED7FF2">
            <w:pPr>
              <w:pStyle w:val="aff0"/>
              <w:keepNext/>
              <w:widowControl w:val="0"/>
            </w:pPr>
            <w:r w:rsidRPr="00690F92">
              <w:t>9,48</w:t>
            </w:r>
          </w:p>
        </w:tc>
        <w:tc>
          <w:tcPr>
            <w:tcW w:w="932" w:type="pct"/>
            <w:shd w:val="clear" w:color="auto" w:fill="auto"/>
          </w:tcPr>
          <w:p w:rsidR="00FF3F1D" w:rsidRPr="00690F92" w:rsidRDefault="00FF3F1D" w:rsidP="00ED7FF2">
            <w:pPr>
              <w:pStyle w:val="aff0"/>
              <w:keepNext/>
              <w:widowControl w:val="0"/>
            </w:pPr>
            <w:r w:rsidRPr="00690F92">
              <w:t>9,28</w:t>
            </w:r>
          </w:p>
        </w:tc>
        <w:tc>
          <w:tcPr>
            <w:tcW w:w="1127" w:type="pct"/>
            <w:shd w:val="clear" w:color="auto" w:fill="auto"/>
          </w:tcPr>
          <w:p w:rsidR="00FF3F1D" w:rsidRPr="00690F92" w:rsidRDefault="00690F92" w:rsidP="00ED7FF2">
            <w:pPr>
              <w:pStyle w:val="aff0"/>
              <w:keepNext/>
              <w:widowControl w:val="0"/>
            </w:pPr>
            <w:r>
              <w:t xml:space="preserve"> (</w:t>
            </w:r>
            <w:r w:rsidR="00FF3F1D" w:rsidRPr="00690F92">
              <w:t>опер</w:t>
            </w:r>
            <w:r w:rsidRPr="00690F92">
              <w:t xml:space="preserve">. </w:t>
            </w:r>
            <w:r w:rsidR="00FF3F1D" w:rsidRPr="00690F92">
              <w:t>дох</w:t>
            </w:r>
            <w:r w:rsidRPr="00690F92">
              <w:t xml:space="preserve">. - </w:t>
            </w:r>
            <w:r w:rsidR="00FF3F1D" w:rsidRPr="00690F92">
              <w:t>опер</w:t>
            </w:r>
            <w:r w:rsidRPr="00690F92">
              <w:t xml:space="preserve">. </w:t>
            </w:r>
            <w:r w:rsidR="00FF3F1D" w:rsidRPr="00690F92">
              <w:t>расх</w:t>
            </w:r>
            <w:r w:rsidRPr="00690F92">
              <w:t xml:space="preserve">) </w:t>
            </w:r>
            <w:r w:rsidR="00FF3F1D" w:rsidRPr="00690F92">
              <w:t>/ активы</w:t>
            </w:r>
          </w:p>
        </w:tc>
      </w:tr>
    </w:tbl>
    <w:p w:rsidR="00FF3F1D" w:rsidRPr="00690F92" w:rsidRDefault="00FF3F1D" w:rsidP="00C8348D">
      <w:pPr>
        <w:keepNext/>
        <w:widowControl w:val="0"/>
        <w:ind w:firstLine="709"/>
        <w:rPr>
          <w:lang w:eastAsia="en-US"/>
        </w:rPr>
      </w:pPr>
    </w:p>
    <w:p w:rsidR="00690F92" w:rsidRDefault="005A21A5" w:rsidP="00C8348D">
      <w:pPr>
        <w:keepNext/>
        <w:widowControl w:val="0"/>
        <w:ind w:firstLine="709"/>
        <w:rPr>
          <w:lang w:eastAsia="en-US"/>
        </w:rPr>
      </w:pPr>
      <w:r w:rsidRPr="00690F92">
        <w:rPr>
          <w:lang w:eastAsia="en-US"/>
        </w:rPr>
        <w:t>До 2006</w:t>
      </w:r>
      <w:r w:rsidR="00FF3F1D" w:rsidRPr="00690F92">
        <w:rPr>
          <w:lang w:eastAsia="en-US"/>
        </w:rPr>
        <w:t xml:space="preserve"> года эффективность работы активов ежегодно уменьшалась примерно на 40%, а отдача собственного капитала на последнюю отчетную дату снизилась на 5,6 процентных пунктов</w:t>
      </w:r>
      <w:r w:rsidR="00690F92" w:rsidRPr="00690F92">
        <w:rPr>
          <w:lang w:eastAsia="en-US"/>
        </w:rPr>
        <w:t xml:space="preserve">. </w:t>
      </w:r>
      <w:r w:rsidR="00FF3F1D" w:rsidRPr="00690F92">
        <w:rPr>
          <w:lang w:eastAsia="en-US"/>
        </w:rPr>
        <w:t xml:space="preserve">Данную отрицательную динамику можно связать с планомерным ужесточением нормативов, законодательной базы и усиления </w:t>
      </w:r>
      <w:r w:rsidRPr="00690F92">
        <w:rPr>
          <w:lang w:eastAsia="en-US"/>
        </w:rPr>
        <w:t>государственного</w:t>
      </w:r>
      <w:r w:rsidR="00FF3F1D" w:rsidRPr="00690F92">
        <w:rPr>
          <w:lang w:eastAsia="en-US"/>
        </w:rPr>
        <w:t xml:space="preserve"> регулирования со</w:t>
      </w:r>
      <w:r w:rsidRPr="00690F92">
        <w:rPr>
          <w:lang w:eastAsia="en-US"/>
        </w:rPr>
        <w:t xml:space="preserve"> стороны Центрального банка</w:t>
      </w:r>
      <w:r w:rsidR="00FF3F1D" w:rsidRPr="00690F92">
        <w:rPr>
          <w:lang w:eastAsia="en-US"/>
        </w:rPr>
        <w:t xml:space="preserve"> РФ</w:t>
      </w:r>
      <w:r w:rsidR="00690F92" w:rsidRPr="00690F92">
        <w:rPr>
          <w:lang w:eastAsia="en-US"/>
        </w:rPr>
        <w:t>.</w:t>
      </w:r>
    </w:p>
    <w:p w:rsidR="00690F92" w:rsidRDefault="00FF3F1D" w:rsidP="00C8348D">
      <w:pPr>
        <w:keepNext/>
        <w:widowControl w:val="0"/>
        <w:ind w:firstLine="709"/>
        <w:rPr>
          <w:lang w:eastAsia="en-US"/>
        </w:rPr>
      </w:pPr>
      <w:r w:rsidRPr="00690F92">
        <w:rPr>
          <w:lang w:eastAsia="en-US"/>
        </w:rPr>
        <w:t>Уровень чистого процентного дохода от доходных активов</w:t>
      </w:r>
      <w:r w:rsidR="00690F92">
        <w:rPr>
          <w:lang w:eastAsia="en-US"/>
        </w:rPr>
        <w:t xml:space="preserve"> (</w:t>
      </w:r>
      <w:r w:rsidRPr="00690F92">
        <w:rPr>
          <w:lang w:eastAsia="en-US"/>
        </w:rPr>
        <w:t>ЧПМ</w:t>
      </w:r>
      <w:r w:rsidR="00690F92" w:rsidRPr="00690F92">
        <w:rPr>
          <w:lang w:eastAsia="en-US"/>
        </w:rPr>
        <w:t xml:space="preserve">) </w:t>
      </w:r>
      <w:r w:rsidR="005A21A5" w:rsidRPr="00690F92">
        <w:rPr>
          <w:lang w:eastAsia="en-US"/>
        </w:rPr>
        <w:t>в конце 2005</w:t>
      </w:r>
      <w:r w:rsidRPr="00690F92">
        <w:rPr>
          <w:lang w:eastAsia="en-US"/>
        </w:rPr>
        <w:t>г</w:t>
      </w:r>
      <w:r w:rsidR="00690F92" w:rsidRPr="00690F92">
        <w:rPr>
          <w:lang w:eastAsia="en-US"/>
        </w:rPr>
        <w:t xml:space="preserve">. </w:t>
      </w:r>
      <w:r w:rsidRPr="00690F92">
        <w:rPr>
          <w:lang w:eastAsia="en-US"/>
        </w:rPr>
        <w:t>снизился на 27%</w:t>
      </w:r>
      <w:r w:rsidR="00690F92">
        <w:rPr>
          <w:lang w:eastAsia="en-US"/>
        </w:rPr>
        <w:t xml:space="preserve"> (</w:t>
      </w:r>
      <w:r w:rsidR="009D0EE5">
        <w:rPr>
          <w:position w:val="-10"/>
          <w:lang w:eastAsia="en-US"/>
        </w:rPr>
        <w:pict>
          <v:shape id="_x0000_i1034" type="#_x0000_t75" style="width:110.25pt;height:15.75pt">
            <v:imagedata r:id="rId16" o:title=""/>
          </v:shape>
        </w:pict>
      </w:r>
      <w:r w:rsidR="00690F92" w:rsidRPr="00690F92">
        <w:rPr>
          <w:lang w:eastAsia="en-US"/>
        </w:rPr>
        <w:t>),</w:t>
      </w:r>
      <w:r w:rsidR="005A21A5" w:rsidRPr="00690F92">
        <w:rPr>
          <w:lang w:eastAsia="en-US"/>
        </w:rPr>
        <w:t xml:space="preserve"> по сравнению с концом 2004</w:t>
      </w:r>
      <w:r w:rsidRPr="00690F92">
        <w:rPr>
          <w:lang w:eastAsia="en-US"/>
        </w:rPr>
        <w:t>г</w:t>
      </w:r>
      <w:r w:rsidR="00690F92">
        <w:rPr>
          <w:lang w:eastAsia="en-US"/>
        </w:rPr>
        <w:t>.,</w:t>
      </w:r>
      <w:r w:rsidRPr="00690F92">
        <w:rPr>
          <w:lang w:eastAsia="en-US"/>
        </w:rPr>
        <w:t xml:space="preserve"> однако уровень чистого процентного дохода от всех активов в этом временном интервале снизился е</w:t>
      </w:r>
      <w:r w:rsidR="003148AF" w:rsidRPr="00690F92">
        <w:rPr>
          <w:lang w:eastAsia="en-US"/>
        </w:rPr>
        <w:t xml:space="preserve">ще больше </w:t>
      </w:r>
      <w:r w:rsidR="00690F92">
        <w:rPr>
          <w:lang w:eastAsia="en-US"/>
        </w:rPr>
        <w:t>-</w:t>
      </w:r>
      <w:r w:rsidRPr="00690F92">
        <w:rPr>
          <w:lang w:eastAsia="en-US"/>
        </w:rPr>
        <w:t xml:space="preserve"> на 42%</w:t>
      </w:r>
      <w:r w:rsidR="00690F92">
        <w:rPr>
          <w:lang w:eastAsia="en-US"/>
        </w:rPr>
        <w:t xml:space="preserve"> (</w:t>
      </w:r>
      <w:r w:rsidR="009D0EE5">
        <w:rPr>
          <w:position w:val="-10"/>
          <w:lang w:eastAsia="en-US"/>
        </w:rPr>
        <w:pict>
          <v:shape id="_x0000_i1035" type="#_x0000_t75" style="width:116.25pt;height:15.75pt">
            <v:imagedata r:id="rId17" o:title=""/>
          </v:shape>
        </w:pict>
      </w:r>
      <w:r w:rsidR="00690F92" w:rsidRPr="00690F92">
        <w:rPr>
          <w:lang w:eastAsia="en-US"/>
        </w:rPr>
        <w:t xml:space="preserve">). </w:t>
      </w:r>
      <w:r w:rsidRPr="00690F92">
        <w:rPr>
          <w:lang w:eastAsia="en-US"/>
        </w:rPr>
        <w:t>Эта разница</w:t>
      </w:r>
      <w:r w:rsidR="00690F92">
        <w:rPr>
          <w:lang w:eastAsia="en-US"/>
        </w:rPr>
        <w:t xml:space="preserve"> (</w:t>
      </w:r>
      <w:r w:rsidRPr="00690F92">
        <w:rPr>
          <w:lang w:eastAsia="en-US"/>
        </w:rPr>
        <w:t>42% и 27%</w:t>
      </w:r>
      <w:r w:rsidR="00690F92" w:rsidRPr="00690F92">
        <w:rPr>
          <w:lang w:eastAsia="en-US"/>
        </w:rPr>
        <w:t xml:space="preserve">) </w:t>
      </w:r>
      <w:r w:rsidRPr="00690F92">
        <w:rPr>
          <w:lang w:eastAsia="en-US"/>
        </w:rPr>
        <w:t>говорит о том, состояние приносящих прибыль активов ухудшилось в меньшей степени, нежели состояние всех активов</w:t>
      </w:r>
      <w:r w:rsidR="00690F92" w:rsidRPr="00690F92">
        <w:rPr>
          <w:lang w:eastAsia="en-US"/>
        </w:rPr>
        <w:t>.</w:t>
      </w:r>
    </w:p>
    <w:p w:rsidR="00690F92" w:rsidRDefault="005A21A5" w:rsidP="00C8348D">
      <w:pPr>
        <w:keepNext/>
        <w:widowControl w:val="0"/>
        <w:ind w:firstLine="709"/>
        <w:rPr>
          <w:lang w:eastAsia="en-US"/>
        </w:rPr>
      </w:pPr>
      <w:r w:rsidRPr="00690F92">
        <w:rPr>
          <w:lang w:eastAsia="en-US"/>
        </w:rPr>
        <w:t>В 2006</w:t>
      </w:r>
      <w:r w:rsidR="00FF3F1D" w:rsidRPr="00690F92">
        <w:rPr>
          <w:lang w:eastAsia="en-US"/>
        </w:rPr>
        <w:t xml:space="preserve"> году в показателях прибыльнос</w:t>
      </w:r>
      <w:r w:rsidRPr="00690F92">
        <w:rPr>
          <w:lang w:eastAsia="en-US"/>
        </w:rPr>
        <w:t>ти произошел небольшой</w:t>
      </w:r>
      <w:r w:rsidR="00690F92">
        <w:rPr>
          <w:lang w:eastAsia="en-US"/>
        </w:rPr>
        <w:t xml:space="preserve"> "</w:t>
      </w:r>
      <w:r w:rsidRPr="00690F92">
        <w:rPr>
          <w:lang w:eastAsia="en-US"/>
        </w:rPr>
        <w:t>перелом</w:t>
      </w:r>
      <w:r w:rsidR="00690F92">
        <w:rPr>
          <w:lang w:eastAsia="en-US"/>
        </w:rPr>
        <w:t xml:space="preserve">" </w:t>
      </w:r>
      <w:r w:rsidR="00FF3F1D" w:rsidRPr="00690F92">
        <w:rPr>
          <w:lang w:eastAsia="en-US"/>
        </w:rPr>
        <w:t>в лучшую сторону</w:t>
      </w:r>
      <w:r w:rsidR="00690F92" w:rsidRPr="00690F92">
        <w:rPr>
          <w:lang w:eastAsia="en-US"/>
        </w:rPr>
        <w:t>:</w:t>
      </w:r>
    </w:p>
    <w:p w:rsidR="00690F92" w:rsidRDefault="00FF3F1D" w:rsidP="00C8348D">
      <w:pPr>
        <w:keepNext/>
        <w:widowControl w:val="0"/>
        <w:ind w:firstLine="709"/>
        <w:rPr>
          <w:lang w:eastAsia="en-US"/>
        </w:rPr>
      </w:pPr>
      <w:r w:rsidRPr="00690F92">
        <w:rPr>
          <w:lang w:eastAsia="en-US"/>
        </w:rPr>
        <w:t xml:space="preserve">экономическая отдача активов выросла и почти </w:t>
      </w:r>
      <w:r w:rsidR="003148AF" w:rsidRPr="00690F92">
        <w:rPr>
          <w:lang w:eastAsia="en-US"/>
        </w:rPr>
        <w:t>достигла уровня на 1 января 2005</w:t>
      </w:r>
      <w:r w:rsidRPr="00690F92">
        <w:rPr>
          <w:lang w:eastAsia="en-US"/>
        </w:rPr>
        <w:t xml:space="preserve"> г, а прибыль на рубль акционерного капитала достигла наибольшей</w:t>
      </w:r>
      <w:r w:rsidR="003148AF" w:rsidRPr="00690F92">
        <w:rPr>
          <w:lang w:eastAsia="en-US"/>
        </w:rPr>
        <w:t xml:space="preserve"> за все последние годы величины</w:t>
      </w:r>
      <w:r w:rsidR="00690F92" w:rsidRPr="00690F92">
        <w:rPr>
          <w:lang w:eastAsia="en-US"/>
        </w:rPr>
        <w:t>;</w:t>
      </w:r>
    </w:p>
    <w:p w:rsidR="00690F92" w:rsidRDefault="00FF3F1D" w:rsidP="00C8348D">
      <w:pPr>
        <w:keepNext/>
        <w:widowControl w:val="0"/>
        <w:ind w:firstLine="709"/>
        <w:rPr>
          <w:lang w:eastAsia="en-US"/>
        </w:rPr>
      </w:pPr>
      <w:r w:rsidRPr="00690F92">
        <w:rPr>
          <w:lang w:eastAsia="en-US"/>
        </w:rPr>
        <w:t>выросли показатели чистой процентной и непроцентной маржи в обоих в</w:t>
      </w:r>
      <w:r w:rsidR="003148AF" w:rsidRPr="00690F92">
        <w:rPr>
          <w:lang w:eastAsia="en-US"/>
        </w:rPr>
        <w:t>ариантах расчета</w:t>
      </w:r>
      <w:r w:rsidR="00690F92">
        <w:rPr>
          <w:lang w:eastAsia="en-US"/>
        </w:rPr>
        <w:t xml:space="preserve"> (</w:t>
      </w:r>
      <w:r w:rsidR="003148AF" w:rsidRPr="00690F92">
        <w:rPr>
          <w:lang w:eastAsia="en-US"/>
        </w:rPr>
        <w:t>Таблица</w:t>
      </w:r>
      <w:r w:rsidRPr="00690F92">
        <w:rPr>
          <w:lang w:eastAsia="en-US"/>
        </w:rPr>
        <w:t xml:space="preserve"> </w:t>
      </w:r>
      <w:r w:rsidR="00690F92">
        <w:rPr>
          <w:lang w:eastAsia="en-US"/>
        </w:rPr>
        <w:t>2.7</w:t>
      </w:r>
      <w:r w:rsidR="00690F92" w:rsidRPr="00690F92">
        <w:rPr>
          <w:lang w:eastAsia="en-US"/>
        </w:rPr>
        <w:t>).</w:t>
      </w:r>
    </w:p>
    <w:p w:rsidR="00690F92" w:rsidRDefault="00FF3F1D" w:rsidP="00C8348D">
      <w:pPr>
        <w:keepNext/>
        <w:widowControl w:val="0"/>
        <w:ind w:firstLine="709"/>
        <w:rPr>
          <w:lang w:eastAsia="en-US"/>
        </w:rPr>
      </w:pPr>
      <w:r w:rsidRPr="00690F92">
        <w:rPr>
          <w:lang w:eastAsia="en-US"/>
        </w:rPr>
        <w:t>Уменьшение чистой маржи операцио</w:t>
      </w:r>
      <w:r w:rsidR="003148AF" w:rsidRPr="00690F92">
        <w:rPr>
          <w:lang w:eastAsia="en-US"/>
        </w:rPr>
        <w:t>нной прибыли с 10,77 на 01</w:t>
      </w:r>
      <w:r w:rsidR="00690F92">
        <w:rPr>
          <w:lang w:eastAsia="en-US"/>
        </w:rPr>
        <w:t>.0</w:t>
      </w:r>
      <w:r w:rsidR="003148AF" w:rsidRPr="00690F92">
        <w:rPr>
          <w:lang w:eastAsia="en-US"/>
        </w:rPr>
        <w:t>1</w:t>
      </w:r>
      <w:r w:rsidR="00690F92">
        <w:rPr>
          <w:lang w:eastAsia="en-US"/>
        </w:rPr>
        <w:t>.0</w:t>
      </w:r>
      <w:r w:rsidR="003148AF" w:rsidRPr="00690F92">
        <w:rPr>
          <w:lang w:eastAsia="en-US"/>
        </w:rPr>
        <w:t>5 до 9,48 на 01</w:t>
      </w:r>
      <w:r w:rsidR="00690F92">
        <w:rPr>
          <w:lang w:eastAsia="en-US"/>
        </w:rPr>
        <w:t>.0</w:t>
      </w:r>
      <w:r w:rsidR="003148AF" w:rsidRPr="00690F92">
        <w:rPr>
          <w:lang w:eastAsia="en-US"/>
        </w:rPr>
        <w:t>1</w:t>
      </w:r>
      <w:r w:rsidR="00690F92">
        <w:rPr>
          <w:lang w:eastAsia="en-US"/>
        </w:rPr>
        <w:t>.0</w:t>
      </w:r>
      <w:r w:rsidR="003148AF" w:rsidRPr="00690F92">
        <w:rPr>
          <w:lang w:eastAsia="en-US"/>
        </w:rPr>
        <w:t>6</w:t>
      </w:r>
      <w:r w:rsidRPr="00690F92">
        <w:rPr>
          <w:lang w:eastAsia="en-US"/>
        </w:rPr>
        <w:t xml:space="preserve"> г</w:t>
      </w:r>
      <w:r w:rsidR="00690F92" w:rsidRPr="00690F92">
        <w:rPr>
          <w:lang w:eastAsia="en-US"/>
        </w:rPr>
        <w:t xml:space="preserve">. </w:t>
      </w:r>
      <w:r w:rsidRPr="00690F92">
        <w:rPr>
          <w:lang w:eastAsia="en-US"/>
        </w:rPr>
        <w:t>свидетельствует</w:t>
      </w:r>
      <w:r w:rsidR="003148AF" w:rsidRPr="00690F92">
        <w:rPr>
          <w:lang w:eastAsia="en-US"/>
        </w:rPr>
        <w:t>,</w:t>
      </w:r>
      <w:r w:rsidRPr="00690F92">
        <w:rPr>
          <w:lang w:eastAsia="en-US"/>
        </w:rPr>
        <w:t xml:space="preserve"> что с каждого рубля активов получено доходов меньше, на 1,29 процентных пункт</w:t>
      </w:r>
      <w:r w:rsidR="003148AF" w:rsidRPr="00690F92">
        <w:rPr>
          <w:lang w:eastAsia="en-US"/>
        </w:rPr>
        <w:t>ов, чем ранее, а в самом же 2006</w:t>
      </w:r>
      <w:r w:rsidRPr="00690F92">
        <w:rPr>
          <w:lang w:eastAsia="en-US"/>
        </w:rPr>
        <w:t xml:space="preserve"> году уровень ЧМОП практически не изменился</w:t>
      </w:r>
      <w:r w:rsidR="00690F92" w:rsidRPr="00690F92">
        <w:rPr>
          <w:lang w:eastAsia="en-US"/>
        </w:rPr>
        <w:t>.</w:t>
      </w:r>
    </w:p>
    <w:p w:rsidR="00690F92" w:rsidRDefault="00FF3F1D" w:rsidP="00C8348D">
      <w:pPr>
        <w:keepNext/>
        <w:widowControl w:val="0"/>
        <w:ind w:firstLine="709"/>
        <w:rPr>
          <w:lang w:eastAsia="en-US"/>
        </w:rPr>
      </w:pPr>
      <w:r w:rsidRPr="00690F92">
        <w:rPr>
          <w:lang w:eastAsia="en-US"/>
        </w:rPr>
        <w:t xml:space="preserve">Разложим </w:t>
      </w:r>
      <w:r w:rsidRPr="00690F92">
        <w:rPr>
          <w:i/>
          <w:iCs/>
          <w:lang w:eastAsia="en-US"/>
        </w:rPr>
        <w:t xml:space="preserve">ROA </w:t>
      </w:r>
      <w:r w:rsidRPr="00690F92">
        <w:rPr>
          <w:lang w:eastAsia="en-US"/>
        </w:rPr>
        <w:t>на составляющие для структурного анализа доходности активо</w:t>
      </w:r>
      <w:r w:rsidR="001D0F58" w:rsidRPr="00690F92">
        <w:rPr>
          <w:lang w:eastAsia="en-US"/>
        </w:rPr>
        <w:t>в банка</w:t>
      </w:r>
      <w:r w:rsidR="00690F92" w:rsidRPr="00690F92">
        <w:rPr>
          <w:lang w:eastAsia="en-US"/>
        </w:rPr>
        <w:t xml:space="preserve">. </w:t>
      </w:r>
      <w:r w:rsidR="001D0F58" w:rsidRPr="00690F92">
        <w:rPr>
          <w:lang w:eastAsia="en-US"/>
        </w:rPr>
        <w:t xml:space="preserve">Как видно из таблиц </w:t>
      </w:r>
      <w:r w:rsidRPr="00690F92">
        <w:rPr>
          <w:i/>
          <w:iCs/>
          <w:lang w:eastAsia="en-US"/>
        </w:rPr>
        <w:t>ROA</w:t>
      </w:r>
      <w:r w:rsidRPr="00690F92">
        <w:rPr>
          <w:lang w:eastAsia="en-US"/>
        </w:rPr>
        <w:t xml:space="preserve"> складывае</w:t>
      </w:r>
      <w:r w:rsidR="001D0F58" w:rsidRPr="00690F92">
        <w:rPr>
          <w:lang w:eastAsia="en-US"/>
        </w:rPr>
        <w:t>т</w:t>
      </w:r>
      <w:r w:rsidRPr="00690F92">
        <w:rPr>
          <w:lang w:eastAsia="en-US"/>
        </w:rPr>
        <w:t>ся из ЧПМ,</w:t>
      </w:r>
      <w:r w:rsidR="001D0F58" w:rsidRPr="00690F92">
        <w:rPr>
          <w:lang w:eastAsia="en-US"/>
        </w:rPr>
        <w:t xml:space="preserve"> </w:t>
      </w:r>
      <w:r w:rsidRPr="00690F92">
        <w:rPr>
          <w:lang w:eastAsia="en-US"/>
        </w:rPr>
        <w:t>ЧНМ и специальных операций, влияющих на величину прибыли</w:t>
      </w:r>
      <w:r w:rsidR="00690F92" w:rsidRPr="00690F92">
        <w:rPr>
          <w:lang w:eastAsia="en-US"/>
        </w:rPr>
        <w:t>.</w:t>
      </w:r>
    </w:p>
    <w:p w:rsidR="00770C98" w:rsidRDefault="00770C98" w:rsidP="00C8348D">
      <w:pPr>
        <w:keepNext/>
        <w:widowControl w:val="0"/>
        <w:ind w:firstLine="709"/>
        <w:rPr>
          <w:i/>
          <w:iCs/>
          <w:lang w:eastAsia="en-US"/>
        </w:rPr>
      </w:pPr>
    </w:p>
    <w:p w:rsidR="00FF3F1D" w:rsidRPr="00690F92" w:rsidRDefault="00371067" w:rsidP="00C8348D">
      <w:pPr>
        <w:keepNext/>
        <w:widowControl w:val="0"/>
        <w:ind w:firstLine="709"/>
        <w:rPr>
          <w:i/>
          <w:iCs/>
          <w:lang w:eastAsia="en-US"/>
        </w:rPr>
      </w:pPr>
      <w:r w:rsidRPr="00690F92">
        <w:rPr>
          <w:i/>
          <w:iCs/>
          <w:lang w:eastAsia="en-US"/>
        </w:rPr>
        <w:t xml:space="preserve">Таблица </w:t>
      </w:r>
      <w:r w:rsidR="00690F92">
        <w:rPr>
          <w:i/>
          <w:iCs/>
          <w:lang w:eastAsia="en-US"/>
        </w:rPr>
        <w:t>2.8</w:t>
      </w:r>
    </w:p>
    <w:p w:rsidR="00FF3F1D" w:rsidRPr="00690F92" w:rsidRDefault="00FF3F1D" w:rsidP="00C8348D">
      <w:pPr>
        <w:keepNext/>
        <w:widowControl w:val="0"/>
        <w:ind w:left="708" w:firstLine="1"/>
        <w:rPr>
          <w:lang w:eastAsia="en-US"/>
        </w:rPr>
      </w:pPr>
      <w:r w:rsidRPr="00690F92">
        <w:rPr>
          <w:lang w:eastAsia="en-US"/>
        </w:rPr>
        <w:t>Разложение экономическо</w:t>
      </w:r>
      <w:r w:rsidR="003148AF" w:rsidRPr="00690F92">
        <w:rPr>
          <w:lang w:eastAsia="en-US"/>
        </w:rPr>
        <w:t>й отдачи капитала по итогам 2006</w:t>
      </w:r>
      <w:r w:rsidRPr="00690F92">
        <w:rPr>
          <w:lang w:eastAsia="en-US"/>
        </w:rPr>
        <w:t xml:space="preserve"> года</w:t>
      </w:r>
      <w:r w:rsidR="00770C98">
        <w:rPr>
          <w:lang w:eastAsia="en-US"/>
        </w:rPr>
        <w:t>. С</w:t>
      </w:r>
      <w:r w:rsidRPr="00690F92">
        <w:rPr>
          <w:lang w:eastAsia="en-US"/>
        </w:rPr>
        <w:t>пециальные операции, влияющие на чистую прибыль</w:t>
      </w:r>
    </w:p>
    <w:tbl>
      <w:tblPr>
        <w:tblW w:w="86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99"/>
        <w:gridCol w:w="918"/>
        <w:gridCol w:w="2207"/>
        <w:gridCol w:w="2333"/>
        <w:gridCol w:w="1944"/>
      </w:tblGrid>
      <w:tr w:rsidR="00FF3F1D" w:rsidRPr="00690F92" w:rsidTr="00ED7FF2">
        <w:trPr>
          <w:trHeight w:val="285"/>
          <w:jc w:val="center"/>
        </w:trPr>
        <w:tc>
          <w:tcPr>
            <w:tcW w:w="697" w:type="pct"/>
            <w:vMerge w:val="restart"/>
            <w:shd w:val="clear" w:color="auto" w:fill="auto"/>
          </w:tcPr>
          <w:p w:rsidR="00FF3F1D" w:rsidRPr="00690F92" w:rsidRDefault="003148AF" w:rsidP="00ED7FF2">
            <w:pPr>
              <w:pStyle w:val="aff0"/>
              <w:keepNext/>
              <w:widowControl w:val="0"/>
            </w:pPr>
            <w:r w:rsidRPr="00690F92">
              <w:t>На 01</w:t>
            </w:r>
            <w:r w:rsidR="00690F92">
              <w:t>.01.20</w:t>
            </w:r>
            <w:r w:rsidRPr="00690F92">
              <w:t>07</w:t>
            </w:r>
            <w:r w:rsidR="00FF3F1D" w:rsidRPr="00690F92">
              <w:t>г</w:t>
            </w:r>
            <w:r w:rsidR="00690F92" w:rsidRPr="00ED7FF2">
              <w:rPr>
                <w:i/>
                <w:iCs/>
              </w:rPr>
              <w:t xml:space="preserve"> </w:t>
            </w:r>
            <w:r w:rsidR="00FF3F1D" w:rsidRPr="00ED7FF2">
              <w:rPr>
                <w:i/>
                <w:iCs/>
              </w:rPr>
              <w:t>ROA=</w:t>
            </w:r>
          </w:p>
        </w:tc>
        <w:tc>
          <w:tcPr>
            <w:tcW w:w="534" w:type="pct"/>
            <w:vMerge w:val="restart"/>
            <w:shd w:val="clear" w:color="auto" w:fill="auto"/>
          </w:tcPr>
          <w:p w:rsidR="00FF3F1D" w:rsidRPr="00690F92" w:rsidRDefault="00FF3F1D" w:rsidP="00ED7FF2">
            <w:pPr>
              <w:pStyle w:val="aff0"/>
              <w:keepNext/>
              <w:widowControl w:val="0"/>
            </w:pPr>
            <w:r w:rsidRPr="00ED7FF2">
              <w:rPr>
                <w:i/>
                <w:iCs/>
              </w:rPr>
              <w:t>ЧПМ +</w:t>
            </w:r>
          </w:p>
        </w:tc>
        <w:tc>
          <w:tcPr>
            <w:tcW w:w="1283" w:type="pct"/>
            <w:shd w:val="clear" w:color="auto" w:fill="auto"/>
          </w:tcPr>
          <w:p w:rsidR="00FF3F1D" w:rsidRPr="00690F92" w:rsidRDefault="00FF3F1D" w:rsidP="00ED7FF2">
            <w:pPr>
              <w:pStyle w:val="aff0"/>
              <w:keepNext/>
              <w:widowControl w:val="0"/>
            </w:pPr>
            <w:r w:rsidRPr="00ED7FF2">
              <w:rPr>
                <w:i/>
                <w:iCs/>
              </w:rPr>
              <w:t>ЧНМ +</w:t>
            </w:r>
          </w:p>
        </w:tc>
        <w:tc>
          <w:tcPr>
            <w:tcW w:w="1356" w:type="pct"/>
            <w:vMerge w:val="restart"/>
            <w:shd w:val="clear" w:color="auto" w:fill="auto"/>
          </w:tcPr>
          <w:p w:rsidR="00FF3F1D" w:rsidRPr="00690F92" w:rsidRDefault="00FF3F1D" w:rsidP="00ED7FF2">
            <w:pPr>
              <w:pStyle w:val="aff0"/>
              <w:keepNext/>
              <w:widowControl w:val="0"/>
            </w:pPr>
            <w:r w:rsidRPr="00ED7FF2">
              <w:rPr>
                <w:i/>
                <w:iCs/>
              </w:rPr>
              <w:t>Уменьшение</w:t>
            </w:r>
            <w:r w:rsidR="00690F92" w:rsidRPr="00ED7FF2">
              <w:rPr>
                <w:i/>
                <w:iCs/>
              </w:rPr>
              <w:t xml:space="preserve"> - </w:t>
            </w:r>
            <w:r w:rsidRPr="00ED7FF2">
              <w:rPr>
                <w:i/>
                <w:iCs/>
              </w:rPr>
              <w:t>РВПС</w:t>
            </w:r>
          </w:p>
        </w:tc>
        <w:tc>
          <w:tcPr>
            <w:tcW w:w="1130" w:type="pct"/>
            <w:vMerge w:val="restart"/>
            <w:shd w:val="clear" w:color="auto" w:fill="auto"/>
          </w:tcPr>
          <w:p w:rsidR="00770C98" w:rsidRPr="00ED7FF2" w:rsidRDefault="00FF3F1D" w:rsidP="00ED7FF2">
            <w:pPr>
              <w:pStyle w:val="aff0"/>
              <w:keepNext/>
              <w:widowControl w:val="0"/>
              <w:rPr>
                <w:i/>
                <w:iCs/>
              </w:rPr>
            </w:pPr>
            <w:r w:rsidRPr="00ED7FF2">
              <w:rPr>
                <w:i/>
                <w:iCs/>
              </w:rPr>
              <w:t>Выплата</w:t>
            </w:r>
          </w:p>
          <w:p w:rsidR="00FF3F1D" w:rsidRPr="00690F92" w:rsidRDefault="00FF3F1D" w:rsidP="00ED7FF2">
            <w:pPr>
              <w:pStyle w:val="aff0"/>
              <w:keepNext/>
              <w:widowControl w:val="0"/>
            </w:pPr>
            <w:r w:rsidRPr="00ED7FF2">
              <w:rPr>
                <w:i/>
                <w:iCs/>
              </w:rPr>
              <w:t xml:space="preserve"> налога на прибыль</w:t>
            </w:r>
          </w:p>
        </w:tc>
      </w:tr>
      <w:tr w:rsidR="00FF3F1D" w:rsidRPr="00690F92" w:rsidTr="00ED7FF2">
        <w:trPr>
          <w:trHeight w:val="345"/>
          <w:jc w:val="center"/>
        </w:trPr>
        <w:tc>
          <w:tcPr>
            <w:tcW w:w="697" w:type="pct"/>
            <w:vMerge/>
            <w:shd w:val="clear" w:color="auto" w:fill="auto"/>
          </w:tcPr>
          <w:p w:rsidR="00FF3F1D" w:rsidRPr="00690F92" w:rsidRDefault="00FF3F1D" w:rsidP="00ED7FF2">
            <w:pPr>
              <w:pStyle w:val="aff0"/>
              <w:keepNext/>
              <w:widowControl w:val="0"/>
            </w:pPr>
          </w:p>
        </w:tc>
        <w:tc>
          <w:tcPr>
            <w:tcW w:w="534" w:type="pct"/>
            <w:vMerge/>
            <w:shd w:val="clear" w:color="auto" w:fill="auto"/>
          </w:tcPr>
          <w:p w:rsidR="00FF3F1D" w:rsidRPr="00690F92" w:rsidRDefault="00FF3F1D" w:rsidP="00ED7FF2">
            <w:pPr>
              <w:pStyle w:val="aff0"/>
              <w:keepNext/>
              <w:widowControl w:val="0"/>
            </w:pPr>
          </w:p>
        </w:tc>
        <w:tc>
          <w:tcPr>
            <w:tcW w:w="1283" w:type="pct"/>
            <w:shd w:val="clear" w:color="auto" w:fill="auto"/>
          </w:tcPr>
          <w:p w:rsidR="00FF3F1D" w:rsidRPr="00690F92" w:rsidRDefault="00FF3F1D" w:rsidP="00ED7FF2">
            <w:pPr>
              <w:pStyle w:val="aff0"/>
              <w:keepNext/>
              <w:widowControl w:val="0"/>
            </w:pPr>
            <w:r w:rsidRPr="00ED7FF2">
              <w:rPr>
                <w:i/>
                <w:iCs/>
              </w:rPr>
              <w:t>Непроцентные доходы + комиссионные доходы</w:t>
            </w:r>
          </w:p>
        </w:tc>
        <w:tc>
          <w:tcPr>
            <w:tcW w:w="1356" w:type="pct"/>
            <w:vMerge/>
            <w:shd w:val="clear" w:color="auto" w:fill="auto"/>
          </w:tcPr>
          <w:p w:rsidR="00FF3F1D" w:rsidRPr="00690F92" w:rsidRDefault="00FF3F1D" w:rsidP="00ED7FF2">
            <w:pPr>
              <w:pStyle w:val="aff0"/>
              <w:keepNext/>
              <w:widowControl w:val="0"/>
            </w:pPr>
          </w:p>
        </w:tc>
        <w:tc>
          <w:tcPr>
            <w:tcW w:w="1130" w:type="pct"/>
            <w:vMerge/>
            <w:shd w:val="clear" w:color="auto" w:fill="auto"/>
          </w:tcPr>
          <w:p w:rsidR="00FF3F1D" w:rsidRPr="00690F92" w:rsidRDefault="00FF3F1D" w:rsidP="00ED7FF2">
            <w:pPr>
              <w:pStyle w:val="aff0"/>
              <w:keepNext/>
              <w:widowControl w:val="0"/>
            </w:pPr>
          </w:p>
        </w:tc>
      </w:tr>
      <w:tr w:rsidR="00FF3F1D" w:rsidRPr="00690F92" w:rsidTr="00ED7FF2">
        <w:trPr>
          <w:trHeight w:val="450"/>
          <w:jc w:val="center"/>
        </w:trPr>
        <w:tc>
          <w:tcPr>
            <w:tcW w:w="697" w:type="pct"/>
            <w:shd w:val="clear" w:color="auto" w:fill="auto"/>
          </w:tcPr>
          <w:p w:rsidR="00FF3F1D" w:rsidRPr="00690F92" w:rsidRDefault="00FF3F1D" w:rsidP="00ED7FF2">
            <w:pPr>
              <w:pStyle w:val="aff0"/>
              <w:keepNext/>
              <w:widowControl w:val="0"/>
            </w:pPr>
            <w:r w:rsidRPr="00ED7FF2">
              <w:rPr>
                <w:i/>
                <w:iCs/>
              </w:rPr>
              <w:t>5,3% =</w:t>
            </w:r>
          </w:p>
        </w:tc>
        <w:tc>
          <w:tcPr>
            <w:tcW w:w="534" w:type="pct"/>
            <w:shd w:val="clear" w:color="auto" w:fill="auto"/>
          </w:tcPr>
          <w:p w:rsidR="00FF3F1D" w:rsidRPr="00690F92" w:rsidRDefault="00FF3F1D" w:rsidP="00ED7FF2">
            <w:pPr>
              <w:pStyle w:val="aff0"/>
              <w:keepNext/>
              <w:widowControl w:val="0"/>
            </w:pPr>
            <w:r w:rsidRPr="00ED7FF2">
              <w:rPr>
                <w:i/>
                <w:iCs/>
              </w:rPr>
              <w:t>16,5% +</w:t>
            </w:r>
          </w:p>
        </w:tc>
        <w:tc>
          <w:tcPr>
            <w:tcW w:w="1283" w:type="pct"/>
            <w:shd w:val="clear" w:color="auto" w:fill="auto"/>
          </w:tcPr>
          <w:p w:rsidR="00FF3F1D" w:rsidRPr="00ED7FF2" w:rsidRDefault="00FF3F1D" w:rsidP="00ED7FF2">
            <w:pPr>
              <w:pStyle w:val="aff0"/>
              <w:keepNext/>
              <w:widowControl w:val="0"/>
              <w:rPr>
                <w:i/>
                <w:iCs/>
              </w:rPr>
            </w:pPr>
            <w:r w:rsidRPr="00ED7FF2">
              <w:rPr>
                <w:i/>
                <w:iCs/>
              </w:rPr>
              <w:t>-7,22% +</w:t>
            </w:r>
          </w:p>
        </w:tc>
        <w:tc>
          <w:tcPr>
            <w:tcW w:w="1356" w:type="pct"/>
            <w:shd w:val="clear" w:color="auto" w:fill="auto"/>
          </w:tcPr>
          <w:p w:rsidR="00FF3F1D" w:rsidRPr="00690F92" w:rsidRDefault="00FF3F1D" w:rsidP="00ED7FF2">
            <w:pPr>
              <w:pStyle w:val="aff0"/>
              <w:keepNext/>
              <w:widowControl w:val="0"/>
            </w:pPr>
            <w:r w:rsidRPr="00ED7FF2">
              <w:rPr>
                <w:i/>
                <w:iCs/>
              </w:rPr>
              <w:t>0,90%</w:t>
            </w:r>
            <w:r w:rsidR="00690F92" w:rsidRPr="00ED7FF2">
              <w:rPr>
                <w:i/>
                <w:iCs/>
              </w:rPr>
              <w:t xml:space="preserve"> - </w:t>
            </w:r>
          </w:p>
        </w:tc>
        <w:tc>
          <w:tcPr>
            <w:tcW w:w="1130" w:type="pct"/>
            <w:shd w:val="clear" w:color="auto" w:fill="auto"/>
          </w:tcPr>
          <w:p w:rsidR="00FF3F1D" w:rsidRPr="00690F92" w:rsidRDefault="00FF3F1D" w:rsidP="00ED7FF2">
            <w:pPr>
              <w:pStyle w:val="aff0"/>
              <w:keepNext/>
              <w:widowControl w:val="0"/>
            </w:pPr>
            <w:r w:rsidRPr="00ED7FF2">
              <w:rPr>
                <w:i/>
                <w:iCs/>
              </w:rPr>
              <w:t>4,89%</w:t>
            </w:r>
          </w:p>
        </w:tc>
      </w:tr>
    </w:tbl>
    <w:p w:rsidR="00FF3F1D" w:rsidRPr="00690F92" w:rsidRDefault="00FF3F1D" w:rsidP="00C8348D">
      <w:pPr>
        <w:keepNext/>
        <w:widowControl w:val="0"/>
        <w:ind w:firstLine="709"/>
        <w:rPr>
          <w:lang w:eastAsia="en-US"/>
        </w:rPr>
      </w:pPr>
    </w:p>
    <w:p w:rsidR="00690F92" w:rsidRDefault="00983BE2" w:rsidP="00C8348D">
      <w:pPr>
        <w:keepNext/>
        <w:widowControl w:val="0"/>
        <w:ind w:firstLine="709"/>
        <w:rPr>
          <w:lang w:eastAsia="en-US"/>
        </w:rPr>
      </w:pPr>
      <w:r w:rsidRPr="00690F92">
        <w:rPr>
          <w:lang w:eastAsia="en-US"/>
        </w:rPr>
        <w:t>По итогам 2006</w:t>
      </w:r>
      <w:r w:rsidR="00FF3F1D" w:rsidRPr="00690F92">
        <w:rPr>
          <w:lang w:eastAsia="en-US"/>
        </w:rPr>
        <w:t xml:space="preserve"> года на в</w:t>
      </w:r>
      <w:r w:rsidR="00371067" w:rsidRPr="00690F92">
        <w:rPr>
          <w:lang w:eastAsia="en-US"/>
        </w:rPr>
        <w:t>еличину чистой прибыли повлияли</w:t>
      </w:r>
      <w:r w:rsidR="00690F92" w:rsidRPr="00690F92">
        <w:rPr>
          <w:lang w:eastAsia="en-US"/>
        </w:rPr>
        <w:t>:</w:t>
      </w:r>
    </w:p>
    <w:p w:rsidR="00690F92" w:rsidRDefault="00770C98" w:rsidP="00C8348D">
      <w:pPr>
        <w:keepNext/>
        <w:widowControl w:val="0"/>
        <w:ind w:firstLine="709"/>
        <w:rPr>
          <w:lang w:eastAsia="en-US"/>
        </w:rPr>
      </w:pPr>
      <w:r>
        <w:rPr>
          <w:lang w:eastAsia="en-US"/>
        </w:rPr>
        <w:t>у</w:t>
      </w:r>
      <w:r w:rsidR="00FF3F1D" w:rsidRPr="00690F92">
        <w:rPr>
          <w:lang w:eastAsia="en-US"/>
        </w:rPr>
        <w:t>меньшение резервов на возможные потери по ссудам на величину 710 т</w:t>
      </w:r>
      <w:r w:rsidR="00690F92" w:rsidRPr="00690F92">
        <w:rPr>
          <w:lang w:eastAsia="en-US"/>
        </w:rPr>
        <w:t xml:space="preserve">. </w:t>
      </w:r>
      <w:r w:rsidR="00FF3F1D" w:rsidRPr="00690F92">
        <w:rPr>
          <w:lang w:eastAsia="en-US"/>
        </w:rPr>
        <w:t>р</w:t>
      </w:r>
      <w:r w:rsidR="00690F92" w:rsidRPr="00690F92">
        <w:rPr>
          <w:lang w:eastAsia="en-US"/>
        </w:rPr>
        <w:t>.</w:t>
      </w:r>
      <w:r w:rsidR="00690F92">
        <w:rPr>
          <w:lang w:eastAsia="en-US"/>
        </w:rPr>
        <w:t xml:space="preserve"> (</w:t>
      </w:r>
      <w:r w:rsidR="00FF3F1D" w:rsidRPr="00690F92">
        <w:rPr>
          <w:lang w:eastAsia="en-US"/>
        </w:rPr>
        <w:t>только одно это составило около 10%</w:t>
      </w:r>
      <w:r w:rsidR="00983BE2" w:rsidRPr="00690F92">
        <w:rPr>
          <w:lang w:eastAsia="en-US"/>
        </w:rPr>
        <w:t xml:space="preserve"> прибыли за 2006</w:t>
      </w:r>
      <w:r w:rsidR="00FF3F1D" w:rsidRPr="00690F92">
        <w:rPr>
          <w:lang w:eastAsia="en-US"/>
        </w:rPr>
        <w:t xml:space="preserve"> год</w:t>
      </w:r>
      <w:r w:rsidR="00690F92" w:rsidRPr="00690F92">
        <w:rPr>
          <w:lang w:eastAsia="en-US"/>
        </w:rPr>
        <w:t>);</w:t>
      </w:r>
    </w:p>
    <w:p w:rsidR="00690F92" w:rsidRDefault="00983BE2" w:rsidP="00C8348D">
      <w:pPr>
        <w:keepNext/>
        <w:widowControl w:val="0"/>
        <w:ind w:firstLine="709"/>
        <w:rPr>
          <w:lang w:eastAsia="en-US"/>
        </w:rPr>
      </w:pPr>
      <w:r w:rsidRPr="00690F92">
        <w:rPr>
          <w:lang w:eastAsia="en-US"/>
        </w:rPr>
        <w:t>в</w:t>
      </w:r>
      <w:r w:rsidR="00FF3F1D" w:rsidRPr="00690F92">
        <w:rPr>
          <w:lang w:eastAsia="en-US"/>
        </w:rPr>
        <w:t>ыплата налога на прибыль</w:t>
      </w:r>
      <w:r w:rsidR="00690F92">
        <w:rPr>
          <w:lang w:eastAsia="en-US"/>
        </w:rPr>
        <w:t xml:space="preserve"> (</w:t>
      </w:r>
      <w:r w:rsidR="00FF3F1D" w:rsidRPr="00690F92">
        <w:rPr>
          <w:lang w:eastAsia="en-US"/>
        </w:rPr>
        <w:t>3827 т</w:t>
      </w:r>
      <w:r w:rsidR="00690F92" w:rsidRPr="00690F92">
        <w:rPr>
          <w:lang w:eastAsia="en-US"/>
        </w:rPr>
        <w:t xml:space="preserve">. </w:t>
      </w:r>
      <w:r w:rsidR="00FF3F1D" w:rsidRPr="00690F92">
        <w:rPr>
          <w:lang w:eastAsia="en-US"/>
        </w:rPr>
        <w:t>р</w:t>
      </w:r>
      <w:r w:rsidR="00690F92" w:rsidRPr="00690F92">
        <w:rPr>
          <w:lang w:eastAsia="en-US"/>
        </w:rPr>
        <w:t>).</w:t>
      </w:r>
    </w:p>
    <w:p w:rsidR="00770C98" w:rsidRDefault="00770C98" w:rsidP="00C8348D">
      <w:pPr>
        <w:keepNext/>
        <w:widowControl w:val="0"/>
        <w:ind w:firstLine="709"/>
        <w:rPr>
          <w:i/>
          <w:iCs/>
          <w:lang w:eastAsia="en-US"/>
        </w:rPr>
      </w:pPr>
    </w:p>
    <w:p w:rsidR="00FF3F1D" w:rsidRPr="00690F92" w:rsidRDefault="001D0F58" w:rsidP="00C8348D">
      <w:pPr>
        <w:keepNext/>
        <w:widowControl w:val="0"/>
        <w:ind w:firstLine="709"/>
        <w:rPr>
          <w:i/>
          <w:iCs/>
          <w:lang w:eastAsia="en-US"/>
        </w:rPr>
      </w:pPr>
      <w:r w:rsidRPr="00690F92">
        <w:rPr>
          <w:i/>
          <w:iCs/>
          <w:lang w:eastAsia="en-US"/>
        </w:rPr>
        <w:t xml:space="preserve">Таблица № </w:t>
      </w:r>
      <w:r w:rsidR="00690F92">
        <w:rPr>
          <w:i/>
          <w:iCs/>
          <w:lang w:eastAsia="en-US"/>
        </w:rPr>
        <w:t>2.9</w:t>
      </w:r>
    </w:p>
    <w:p w:rsidR="00690F92" w:rsidRDefault="00FF3F1D" w:rsidP="00C8348D">
      <w:pPr>
        <w:keepNext/>
        <w:widowControl w:val="0"/>
        <w:ind w:firstLine="709"/>
        <w:rPr>
          <w:lang w:eastAsia="en-US"/>
        </w:rPr>
      </w:pPr>
      <w:r w:rsidRPr="00690F92">
        <w:rPr>
          <w:lang w:eastAsia="en-US"/>
        </w:rPr>
        <w:t>Разложение экономическо</w:t>
      </w:r>
      <w:r w:rsidR="00983BE2" w:rsidRPr="00690F92">
        <w:rPr>
          <w:lang w:eastAsia="en-US"/>
        </w:rPr>
        <w:t>й отдачи капитала по итогам 2005</w:t>
      </w:r>
      <w:r w:rsidRPr="00690F92">
        <w:rPr>
          <w:lang w:eastAsia="en-US"/>
        </w:rPr>
        <w:t xml:space="preserve"> года</w:t>
      </w:r>
      <w:r w:rsidR="00690F92" w:rsidRPr="00690F92">
        <w:rPr>
          <w:lang w:eastAsia="en-US"/>
        </w:rPr>
        <w:t>.</w:t>
      </w:r>
    </w:p>
    <w:p w:rsidR="00FF3F1D" w:rsidRPr="00690F92" w:rsidRDefault="00770C98" w:rsidP="00C8348D">
      <w:pPr>
        <w:keepNext/>
        <w:widowControl w:val="0"/>
        <w:ind w:firstLine="709"/>
        <w:rPr>
          <w:lang w:eastAsia="en-US"/>
        </w:rPr>
      </w:pPr>
      <w:r>
        <w:rPr>
          <w:lang w:eastAsia="en-US"/>
        </w:rPr>
        <w:t>С</w:t>
      </w:r>
      <w:r w:rsidR="00FF3F1D" w:rsidRPr="00690F92">
        <w:rPr>
          <w:lang w:eastAsia="en-US"/>
        </w:rPr>
        <w:t>пециальные операции, влияющие на чистую прибыль</w:t>
      </w:r>
    </w:p>
    <w:tbl>
      <w:tblPr>
        <w:tblW w:w="87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99"/>
        <w:gridCol w:w="1238"/>
        <w:gridCol w:w="3083"/>
        <w:gridCol w:w="1207"/>
        <w:gridCol w:w="2057"/>
      </w:tblGrid>
      <w:tr w:rsidR="00FF3F1D" w:rsidRPr="00690F92" w:rsidTr="00ED7FF2">
        <w:trPr>
          <w:trHeight w:val="285"/>
          <w:jc w:val="center"/>
        </w:trPr>
        <w:tc>
          <w:tcPr>
            <w:tcW w:w="682" w:type="pct"/>
            <w:vMerge w:val="restart"/>
            <w:shd w:val="clear" w:color="auto" w:fill="auto"/>
          </w:tcPr>
          <w:p w:rsidR="00FF3F1D" w:rsidRPr="00690F92" w:rsidRDefault="00983BE2" w:rsidP="00ED7FF2">
            <w:pPr>
              <w:pStyle w:val="aff0"/>
              <w:keepNext/>
              <w:widowControl w:val="0"/>
            </w:pPr>
            <w:r w:rsidRPr="00690F92">
              <w:t>На 01</w:t>
            </w:r>
            <w:r w:rsidR="00690F92">
              <w:t>.01.20</w:t>
            </w:r>
            <w:r w:rsidRPr="00690F92">
              <w:t>06</w:t>
            </w:r>
            <w:r w:rsidR="00FF3F1D" w:rsidRPr="00690F92">
              <w:t>г</w:t>
            </w:r>
            <w:r w:rsidR="00690F92" w:rsidRPr="00ED7FF2">
              <w:rPr>
                <w:i/>
                <w:iCs/>
              </w:rPr>
              <w:t xml:space="preserve"> </w:t>
            </w:r>
            <w:r w:rsidR="00FF3F1D" w:rsidRPr="00ED7FF2">
              <w:rPr>
                <w:i/>
                <w:iCs/>
              </w:rPr>
              <w:t>ROA =</w:t>
            </w:r>
          </w:p>
        </w:tc>
        <w:tc>
          <w:tcPr>
            <w:tcW w:w="705" w:type="pct"/>
            <w:vMerge w:val="restart"/>
            <w:shd w:val="clear" w:color="auto" w:fill="auto"/>
          </w:tcPr>
          <w:p w:rsidR="00FF3F1D" w:rsidRPr="00690F92" w:rsidRDefault="00FF3F1D" w:rsidP="00ED7FF2">
            <w:pPr>
              <w:pStyle w:val="aff0"/>
              <w:keepNext/>
              <w:widowControl w:val="0"/>
            </w:pPr>
            <w:r w:rsidRPr="00ED7FF2">
              <w:rPr>
                <w:i/>
                <w:iCs/>
              </w:rPr>
              <w:t>ЧПМ +</w:t>
            </w:r>
          </w:p>
        </w:tc>
        <w:tc>
          <w:tcPr>
            <w:tcW w:w="1755" w:type="pct"/>
            <w:shd w:val="clear" w:color="auto" w:fill="auto"/>
          </w:tcPr>
          <w:p w:rsidR="00FF3F1D" w:rsidRPr="00690F92" w:rsidRDefault="00FF3F1D" w:rsidP="00ED7FF2">
            <w:pPr>
              <w:pStyle w:val="aff0"/>
              <w:keepNext/>
              <w:widowControl w:val="0"/>
            </w:pPr>
            <w:r w:rsidRPr="00ED7FF2">
              <w:rPr>
                <w:i/>
                <w:iCs/>
              </w:rPr>
              <w:t>ЧНМ</w:t>
            </w:r>
            <w:r w:rsidR="00690F92" w:rsidRPr="00ED7FF2">
              <w:rPr>
                <w:i/>
                <w:iCs/>
              </w:rPr>
              <w:t xml:space="preserve"> - </w:t>
            </w:r>
          </w:p>
        </w:tc>
        <w:tc>
          <w:tcPr>
            <w:tcW w:w="687" w:type="pct"/>
            <w:vMerge w:val="restart"/>
            <w:shd w:val="clear" w:color="auto" w:fill="auto"/>
          </w:tcPr>
          <w:p w:rsidR="00FF3F1D" w:rsidRPr="00690F92" w:rsidRDefault="00FF3F1D" w:rsidP="00ED7FF2">
            <w:pPr>
              <w:pStyle w:val="aff0"/>
              <w:keepNext/>
              <w:widowControl w:val="0"/>
            </w:pPr>
            <w:r w:rsidRPr="00ED7FF2">
              <w:rPr>
                <w:i/>
                <w:iCs/>
              </w:rPr>
              <w:t>Увеличение</w:t>
            </w:r>
            <w:r w:rsidR="00690F92" w:rsidRPr="00ED7FF2">
              <w:rPr>
                <w:i/>
                <w:iCs/>
              </w:rPr>
              <w:t xml:space="preserve"> - </w:t>
            </w:r>
            <w:r w:rsidRPr="00ED7FF2">
              <w:rPr>
                <w:i/>
                <w:iCs/>
              </w:rPr>
              <w:t>РВПС</w:t>
            </w:r>
          </w:p>
        </w:tc>
        <w:tc>
          <w:tcPr>
            <w:tcW w:w="1171" w:type="pct"/>
            <w:vMerge w:val="restart"/>
            <w:shd w:val="clear" w:color="auto" w:fill="auto"/>
          </w:tcPr>
          <w:p w:rsidR="00770C98" w:rsidRPr="00ED7FF2" w:rsidRDefault="00FF3F1D" w:rsidP="00ED7FF2">
            <w:pPr>
              <w:pStyle w:val="aff0"/>
              <w:keepNext/>
              <w:widowControl w:val="0"/>
              <w:rPr>
                <w:i/>
                <w:iCs/>
              </w:rPr>
            </w:pPr>
            <w:r w:rsidRPr="00ED7FF2">
              <w:rPr>
                <w:i/>
                <w:iCs/>
              </w:rPr>
              <w:t xml:space="preserve">Выплата </w:t>
            </w:r>
          </w:p>
          <w:p w:rsidR="00FF3F1D" w:rsidRPr="00690F92" w:rsidRDefault="00FF3F1D" w:rsidP="00ED7FF2">
            <w:pPr>
              <w:pStyle w:val="aff0"/>
              <w:keepNext/>
              <w:widowControl w:val="0"/>
            </w:pPr>
            <w:r w:rsidRPr="00ED7FF2">
              <w:rPr>
                <w:i/>
                <w:iCs/>
              </w:rPr>
              <w:t>налога на прибыль</w:t>
            </w:r>
          </w:p>
        </w:tc>
      </w:tr>
      <w:tr w:rsidR="00FF3F1D" w:rsidRPr="00690F92" w:rsidTr="00ED7FF2">
        <w:trPr>
          <w:trHeight w:val="345"/>
          <w:jc w:val="center"/>
        </w:trPr>
        <w:tc>
          <w:tcPr>
            <w:tcW w:w="682" w:type="pct"/>
            <w:vMerge/>
            <w:shd w:val="clear" w:color="auto" w:fill="auto"/>
          </w:tcPr>
          <w:p w:rsidR="00FF3F1D" w:rsidRPr="00690F92" w:rsidRDefault="00FF3F1D" w:rsidP="00ED7FF2">
            <w:pPr>
              <w:pStyle w:val="aff0"/>
              <w:keepNext/>
              <w:widowControl w:val="0"/>
            </w:pPr>
          </w:p>
        </w:tc>
        <w:tc>
          <w:tcPr>
            <w:tcW w:w="705" w:type="pct"/>
            <w:vMerge/>
            <w:shd w:val="clear" w:color="auto" w:fill="auto"/>
          </w:tcPr>
          <w:p w:rsidR="00FF3F1D" w:rsidRPr="00690F92" w:rsidRDefault="00FF3F1D" w:rsidP="00ED7FF2">
            <w:pPr>
              <w:pStyle w:val="aff0"/>
              <w:keepNext/>
              <w:widowControl w:val="0"/>
            </w:pPr>
          </w:p>
        </w:tc>
        <w:tc>
          <w:tcPr>
            <w:tcW w:w="1755" w:type="pct"/>
            <w:shd w:val="clear" w:color="auto" w:fill="auto"/>
          </w:tcPr>
          <w:p w:rsidR="00FF3F1D" w:rsidRPr="00690F92" w:rsidRDefault="00FF3F1D" w:rsidP="00ED7FF2">
            <w:pPr>
              <w:pStyle w:val="aff0"/>
              <w:keepNext/>
              <w:widowControl w:val="0"/>
            </w:pPr>
            <w:r w:rsidRPr="00ED7FF2">
              <w:rPr>
                <w:i/>
                <w:iCs/>
              </w:rPr>
              <w:t>Непроцентные доходы + комиссионные доходы</w:t>
            </w:r>
          </w:p>
        </w:tc>
        <w:tc>
          <w:tcPr>
            <w:tcW w:w="687" w:type="pct"/>
            <w:vMerge/>
            <w:shd w:val="clear" w:color="auto" w:fill="auto"/>
          </w:tcPr>
          <w:p w:rsidR="00FF3F1D" w:rsidRPr="00690F92" w:rsidRDefault="00FF3F1D" w:rsidP="00ED7FF2">
            <w:pPr>
              <w:pStyle w:val="aff0"/>
              <w:keepNext/>
              <w:widowControl w:val="0"/>
            </w:pPr>
          </w:p>
        </w:tc>
        <w:tc>
          <w:tcPr>
            <w:tcW w:w="1171" w:type="pct"/>
            <w:vMerge/>
            <w:shd w:val="clear" w:color="auto" w:fill="auto"/>
          </w:tcPr>
          <w:p w:rsidR="00FF3F1D" w:rsidRPr="00690F92" w:rsidRDefault="00FF3F1D" w:rsidP="00ED7FF2">
            <w:pPr>
              <w:pStyle w:val="aff0"/>
              <w:keepNext/>
              <w:widowControl w:val="0"/>
            </w:pPr>
          </w:p>
        </w:tc>
      </w:tr>
      <w:tr w:rsidR="00FF3F1D" w:rsidRPr="00690F92" w:rsidTr="00ED7FF2">
        <w:trPr>
          <w:trHeight w:val="450"/>
          <w:jc w:val="center"/>
        </w:trPr>
        <w:tc>
          <w:tcPr>
            <w:tcW w:w="682" w:type="pct"/>
            <w:shd w:val="clear" w:color="auto" w:fill="auto"/>
          </w:tcPr>
          <w:p w:rsidR="00FF3F1D" w:rsidRPr="00690F92" w:rsidRDefault="00FF3F1D" w:rsidP="00ED7FF2">
            <w:pPr>
              <w:pStyle w:val="aff0"/>
              <w:keepNext/>
              <w:widowControl w:val="0"/>
            </w:pPr>
            <w:r w:rsidRPr="00ED7FF2">
              <w:rPr>
                <w:i/>
                <w:iCs/>
              </w:rPr>
              <w:t>3,4% =</w:t>
            </w:r>
          </w:p>
        </w:tc>
        <w:tc>
          <w:tcPr>
            <w:tcW w:w="705" w:type="pct"/>
            <w:shd w:val="clear" w:color="auto" w:fill="auto"/>
          </w:tcPr>
          <w:p w:rsidR="00FF3F1D" w:rsidRPr="00690F92" w:rsidRDefault="00FF3F1D" w:rsidP="00ED7FF2">
            <w:pPr>
              <w:pStyle w:val="aff0"/>
              <w:keepNext/>
              <w:widowControl w:val="0"/>
            </w:pPr>
            <w:r w:rsidRPr="00ED7FF2">
              <w:rPr>
                <w:i/>
                <w:iCs/>
              </w:rPr>
              <w:t>14,54% +</w:t>
            </w:r>
          </w:p>
        </w:tc>
        <w:tc>
          <w:tcPr>
            <w:tcW w:w="1755" w:type="pct"/>
            <w:shd w:val="clear" w:color="auto" w:fill="auto"/>
          </w:tcPr>
          <w:p w:rsidR="00FF3F1D" w:rsidRPr="00690F92" w:rsidRDefault="00FF3F1D" w:rsidP="00ED7FF2">
            <w:pPr>
              <w:pStyle w:val="aff0"/>
              <w:keepNext/>
              <w:widowControl w:val="0"/>
            </w:pPr>
            <w:r w:rsidRPr="00ED7FF2">
              <w:rPr>
                <w:i/>
                <w:iCs/>
              </w:rPr>
              <w:t>-5,07%</w:t>
            </w:r>
            <w:r w:rsidR="00690F92" w:rsidRPr="00ED7FF2">
              <w:rPr>
                <w:i/>
                <w:iCs/>
              </w:rPr>
              <w:t xml:space="preserve"> - (</w:t>
            </w:r>
            <w:r w:rsidRPr="00690F92">
              <w:t>-10,41%+5,34%</w:t>
            </w:r>
            <w:r w:rsidR="00690F92" w:rsidRPr="00690F92">
              <w:t xml:space="preserve">) </w:t>
            </w:r>
          </w:p>
        </w:tc>
        <w:tc>
          <w:tcPr>
            <w:tcW w:w="687" w:type="pct"/>
            <w:shd w:val="clear" w:color="auto" w:fill="auto"/>
          </w:tcPr>
          <w:p w:rsidR="00FF3F1D" w:rsidRPr="00690F92" w:rsidRDefault="00FF3F1D" w:rsidP="00ED7FF2">
            <w:pPr>
              <w:pStyle w:val="aff0"/>
              <w:keepNext/>
              <w:widowControl w:val="0"/>
            </w:pPr>
            <w:r w:rsidRPr="00ED7FF2">
              <w:rPr>
                <w:i/>
                <w:iCs/>
              </w:rPr>
              <w:t>2,08%</w:t>
            </w:r>
            <w:r w:rsidR="00690F92" w:rsidRPr="00ED7FF2">
              <w:rPr>
                <w:i/>
                <w:iCs/>
              </w:rPr>
              <w:t xml:space="preserve"> - </w:t>
            </w:r>
          </w:p>
        </w:tc>
        <w:tc>
          <w:tcPr>
            <w:tcW w:w="1171" w:type="pct"/>
            <w:shd w:val="clear" w:color="auto" w:fill="auto"/>
          </w:tcPr>
          <w:p w:rsidR="00FF3F1D" w:rsidRPr="00690F92" w:rsidRDefault="00FF3F1D" w:rsidP="00ED7FF2">
            <w:pPr>
              <w:pStyle w:val="aff0"/>
              <w:keepNext/>
              <w:widowControl w:val="0"/>
            </w:pPr>
            <w:r w:rsidRPr="00ED7FF2">
              <w:rPr>
                <w:i/>
                <w:iCs/>
              </w:rPr>
              <w:t>4,04%</w:t>
            </w:r>
          </w:p>
        </w:tc>
      </w:tr>
    </w:tbl>
    <w:p w:rsidR="00FF3F1D" w:rsidRPr="00690F92" w:rsidRDefault="00FF3F1D" w:rsidP="00C8348D">
      <w:pPr>
        <w:keepNext/>
        <w:widowControl w:val="0"/>
        <w:ind w:firstLine="709"/>
        <w:rPr>
          <w:lang w:eastAsia="en-US"/>
        </w:rPr>
      </w:pPr>
    </w:p>
    <w:p w:rsidR="00690F92" w:rsidRDefault="00983BE2" w:rsidP="00C8348D">
      <w:pPr>
        <w:keepNext/>
        <w:widowControl w:val="0"/>
        <w:ind w:firstLine="709"/>
        <w:rPr>
          <w:lang w:eastAsia="en-US"/>
        </w:rPr>
      </w:pPr>
      <w:r w:rsidRPr="00690F92">
        <w:rPr>
          <w:lang w:eastAsia="en-US"/>
        </w:rPr>
        <w:t>По итогам 2005</w:t>
      </w:r>
      <w:r w:rsidR="00FF3F1D" w:rsidRPr="00690F92">
        <w:rPr>
          <w:lang w:eastAsia="en-US"/>
        </w:rPr>
        <w:t xml:space="preserve"> года на величину чистой прибыли повлияли</w:t>
      </w:r>
      <w:r w:rsidR="00690F92" w:rsidRPr="00690F92">
        <w:rPr>
          <w:lang w:eastAsia="en-US"/>
        </w:rPr>
        <w:t>:</w:t>
      </w:r>
    </w:p>
    <w:p w:rsidR="00690F92" w:rsidRDefault="00FF3F1D" w:rsidP="00C8348D">
      <w:pPr>
        <w:keepNext/>
        <w:widowControl w:val="0"/>
        <w:ind w:firstLine="709"/>
        <w:rPr>
          <w:lang w:eastAsia="en-US"/>
        </w:rPr>
      </w:pPr>
      <w:r w:rsidRPr="00690F92">
        <w:rPr>
          <w:lang w:eastAsia="en-US"/>
        </w:rPr>
        <w:t>Увеличение резервов на возможные потери по ссудам на величину 1101 т</w:t>
      </w:r>
      <w:r w:rsidR="00690F92" w:rsidRPr="00690F92">
        <w:rPr>
          <w:lang w:eastAsia="en-US"/>
        </w:rPr>
        <w:t xml:space="preserve">. </w:t>
      </w:r>
      <w:r w:rsidRPr="00690F92">
        <w:rPr>
          <w:lang w:eastAsia="en-US"/>
        </w:rPr>
        <w:t>р</w:t>
      </w:r>
      <w:r w:rsidR="00690F92" w:rsidRPr="00690F92">
        <w:rPr>
          <w:lang w:eastAsia="en-US"/>
        </w:rPr>
        <w:t>.</w:t>
      </w:r>
      <w:r w:rsidR="00690F92">
        <w:rPr>
          <w:lang w:eastAsia="en-US"/>
        </w:rPr>
        <w:t xml:space="preserve"> (</w:t>
      </w:r>
      <w:r w:rsidRPr="00690F92">
        <w:rPr>
          <w:lang w:eastAsia="en-US"/>
        </w:rPr>
        <w:t>в соответствии с требованиями Инструкции ЦБ РФ № 62а</w:t>
      </w:r>
      <w:r w:rsidR="00690F92" w:rsidRPr="00690F92">
        <w:rPr>
          <w:lang w:eastAsia="en-US"/>
        </w:rPr>
        <w:t>);</w:t>
      </w:r>
    </w:p>
    <w:p w:rsidR="00690F92" w:rsidRDefault="009D0EE5" w:rsidP="00C8348D">
      <w:pPr>
        <w:keepNext/>
        <w:widowControl w:val="0"/>
        <w:ind w:firstLine="709"/>
        <w:rPr>
          <w:lang w:eastAsia="en-US"/>
        </w:rPr>
      </w:pPr>
      <w:r>
        <w:rPr>
          <w:position w:val="-10"/>
          <w:lang w:eastAsia="en-US"/>
        </w:rPr>
        <w:pict>
          <v:shape id="_x0000_i1036" type="#_x0000_t75" style="width:138.75pt;height:15.75pt">
            <v:imagedata r:id="rId18" o:title=""/>
          </v:shape>
        </w:pict>
      </w:r>
    </w:p>
    <w:p w:rsidR="00690F92" w:rsidRDefault="00983BE2" w:rsidP="00C8348D">
      <w:pPr>
        <w:keepNext/>
        <w:widowControl w:val="0"/>
        <w:ind w:firstLine="709"/>
        <w:rPr>
          <w:lang w:eastAsia="en-US"/>
        </w:rPr>
      </w:pPr>
      <w:r w:rsidRPr="00690F92">
        <w:rPr>
          <w:lang w:eastAsia="en-US"/>
        </w:rPr>
        <w:t>Выплата налога на прибыль</w:t>
      </w:r>
      <w:r w:rsidR="00690F92">
        <w:rPr>
          <w:lang w:eastAsia="en-US"/>
        </w:rPr>
        <w:t xml:space="preserve"> (</w:t>
      </w:r>
      <w:r w:rsidRPr="00690F92">
        <w:rPr>
          <w:lang w:eastAsia="en-US"/>
        </w:rPr>
        <w:t>2141 т</w:t>
      </w:r>
      <w:r w:rsidR="00690F92" w:rsidRPr="00690F92">
        <w:rPr>
          <w:lang w:eastAsia="en-US"/>
        </w:rPr>
        <w:t xml:space="preserve">. </w:t>
      </w:r>
      <w:r w:rsidRPr="00690F92">
        <w:rPr>
          <w:lang w:eastAsia="en-US"/>
        </w:rPr>
        <w:t>р</w:t>
      </w:r>
      <w:r w:rsidR="00690F92" w:rsidRPr="00690F92">
        <w:rPr>
          <w:lang w:eastAsia="en-US"/>
        </w:rPr>
        <w:t>)</w:t>
      </w:r>
    </w:p>
    <w:p w:rsidR="00FF3F1D" w:rsidRPr="00690F92" w:rsidRDefault="009D0EE5" w:rsidP="00C8348D">
      <w:pPr>
        <w:keepNext/>
        <w:widowControl w:val="0"/>
        <w:ind w:firstLine="709"/>
        <w:rPr>
          <w:lang w:eastAsia="en-US"/>
        </w:rPr>
      </w:pPr>
      <w:r>
        <w:rPr>
          <w:position w:val="-10"/>
          <w:lang w:eastAsia="en-US"/>
        </w:rPr>
        <w:pict>
          <v:shape id="_x0000_i1037" type="#_x0000_t75" style="width:140.25pt;height:15.75pt">
            <v:imagedata r:id="rId19" o:title=""/>
          </v:shape>
        </w:pict>
      </w:r>
    </w:p>
    <w:p w:rsidR="00FF3F1D" w:rsidRPr="00690F92" w:rsidRDefault="00C8348D" w:rsidP="00C8348D">
      <w:pPr>
        <w:keepNext/>
        <w:widowControl w:val="0"/>
        <w:ind w:firstLine="709"/>
        <w:rPr>
          <w:i/>
          <w:iCs/>
          <w:lang w:eastAsia="en-US"/>
        </w:rPr>
      </w:pPr>
      <w:r>
        <w:rPr>
          <w:i/>
          <w:iCs/>
          <w:lang w:eastAsia="en-US"/>
        </w:rPr>
        <w:br w:type="page"/>
      </w:r>
      <w:r w:rsidR="001D0F58" w:rsidRPr="00690F92">
        <w:rPr>
          <w:i/>
          <w:iCs/>
          <w:lang w:eastAsia="en-US"/>
        </w:rPr>
        <w:t xml:space="preserve">Таблица № </w:t>
      </w:r>
      <w:r w:rsidR="00690F92">
        <w:rPr>
          <w:i/>
          <w:iCs/>
          <w:lang w:eastAsia="en-US"/>
        </w:rPr>
        <w:t>2.1</w:t>
      </w:r>
      <w:r w:rsidR="001D0F58" w:rsidRPr="00690F92">
        <w:rPr>
          <w:i/>
          <w:iCs/>
          <w:lang w:eastAsia="en-US"/>
        </w:rPr>
        <w:t>0</w:t>
      </w:r>
    </w:p>
    <w:p w:rsidR="00690F92" w:rsidRDefault="00FF3F1D" w:rsidP="00C8348D">
      <w:pPr>
        <w:keepNext/>
        <w:widowControl w:val="0"/>
        <w:ind w:firstLine="709"/>
        <w:rPr>
          <w:lang w:eastAsia="en-US"/>
        </w:rPr>
      </w:pPr>
      <w:r w:rsidRPr="00690F92">
        <w:rPr>
          <w:lang w:eastAsia="en-US"/>
        </w:rPr>
        <w:t>Разложение экономическо</w:t>
      </w:r>
      <w:r w:rsidR="00983BE2" w:rsidRPr="00690F92">
        <w:rPr>
          <w:lang w:eastAsia="en-US"/>
        </w:rPr>
        <w:t>й отдачи капитала по итогам 2004</w:t>
      </w:r>
      <w:r w:rsidRPr="00690F92">
        <w:rPr>
          <w:lang w:eastAsia="en-US"/>
        </w:rPr>
        <w:t xml:space="preserve"> года</w:t>
      </w:r>
      <w:r w:rsidR="00690F92" w:rsidRPr="00690F92">
        <w:rPr>
          <w:lang w:eastAsia="en-US"/>
        </w:rPr>
        <w:t>.</w:t>
      </w:r>
    </w:p>
    <w:p w:rsidR="00FF3F1D" w:rsidRPr="00690F92" w:rsidRDefault="00770C98" w:rsidP="00C8348D">
      <w:pPr>
        <w:keepNext/>
        <w:widowControl w:val="0"/>
        <w:ind w:firstLine="709"/>
        <w:rPr>
          <w:lang w:eastAsia="en-US"/>
        </w:rPr>
      </w:pPr>
      <w:r>
        <w:rPr>
          <w:lang w:eastAsia="en-US"/>
        </w:rPr>
        <w:t>С</w:t>
      </w:r>
      <w:r w:rsidR="00983BE2" w:rsidRPr="00690F92">
        <w:rPr>
          <w:lang w:eastAsia="en-US"/>
        </w:rPr>
        <w:t>пециальные</w:t>
      </w:r>
      <w:r w:rsidR="00FF3F1D" w:rsidRPr="00690F92">
        <w:rPr>
          <w:lang w:eastAsia="en-US"/>
        </w:rPr>
        <w:t xml:space="preserve"> операции, влияющие на чистую прибыль</w:t>
      </w:r>
    </w:p>
    <w:tbl>
      <w:tblPr>
        <w:tblW w:w="864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99"/>
        <w:gridCol w:w="1063"/>
        <w:gridCol w:w="1071"/>
        <w:gridCol w:w="1839"/>
        <w:gridCol w:w="2147"/>
        <w:gridCol w:w="1330"/>
      </w:tblGrid>
      <w:tr w:rsidR="00FF3F1D" w:rsidRPr="00690F92" w:rsidTr="00ED7FF2">
        <w:trPr>
          <w:trHeight w:val="600"/>
          <w:jc w:val="center"/>
        </w:trPr>
        <w:tc>
          <w:tcPr>
            <w:tcW w:w="693" w:type="pct"/>
            <w:shd w:val="clear" w:color="auto" w:fill="auto"/>
          </w:tcPr>
          <w:p w:rsidR="00FF3F1D" w:rsidRPr="00690F92" w:rsidRDefault="00983BE2" w:rsidP="00ED7FF2">
            <w:pPr>
              <w:pStyle w:val="aff0"/>
              <w:keepNext/>
              <w:widowControl w:val="0"/>
            </w:pPr>
            <w:r w:rsidRPr="00690F92">
              <w:t>На 01</w:t>
            </w:r>
            <w:r w:rsidR="00690F92">
              <w:t>.01.20</w:t>
            </w:r>
            <w:r w:rsidRPr="00690F92">
              <w:t>05</w:t>
            </w:r>
            <w:r w:rsidR="00FF3F1D" w:rsidRPr="00690F92">
              <w:t>г</w:t>
            </w:r>
            <w:r w:rsidR="00690F92" w:rsidRPr="00ED7FF2">
              <w:rPr>
                <w:i/>
                <w:iCs/>
              </w:rPr>
              <w:t xml:space="preserve"> </w:t>
            </w:r>
            <w:r w:rsidR="00FF3F1D" w:rsidRPr="00ED7FF2">
              <w:rPr>
                <w:i/>
                <w:iCs/>
              </w:rPr>
              <w:t>ROA</w:t>
            </w:r>
            <w:r w:rsidR="00FF3F1D" w:rsidRPr="00ED7FF2">
              <w:rPr>
                <w:vertAlign w:val="subscript"/>
              </w:rPr>
              <w:t>98</w:t>
            </w:r>
            <w:r w:rsidR="00FF3F1D" w:rsidRPr="00ED7FF2">
              <w:rPr>
                <w:i/>
                <w:iCs/>
              </w:rPr>
              <w:t xml:space="preserve"> =</w:t>
            </w:r>
          </w:p>
        </w:tc>
        <w:tc>
          <w:tcPr>
            <w:tcW w:w="615" w:type="pct"/>
            <w:shd w:val="clear" w:color="auto" w:fill="auto"/>
          </w:tcPr>
          <w:p w:rsidR="00FF3F1D" w:rsidRPr="00690F92" w:rsidRDefault="00FF3F1D" w:rsidP="00ED7FF2">
            <w:pPr>
              <w:pStyle w:val="aff0"/>
              <w:keepNext/>
              <w:widowControl w:val="0"/>
            </w:pPr>
            <w:r w:rsidRPr="00ED7FF2">
              <w:rPr>
                <w:i/>
                <w:iCs/>
              </w:rPr>
              <w:t>ЧПМ +</w:t>
            </w:r>
          </w:p>
        </w:tc>
        <w:tc>
          <w:tcPr>
            <w:tcW w:w="619" w:type="pct"/>
            <w:shd w:val="clear" w:color="auto" w:fill="auto"/>
          </w:tcPr>
          <w:p w:rsidR="00FF3F1D" w:rsidRPr="00690F92" w:rsidRDefault="00FF3F1D" w:rsidP="00ED7FF2">
            <w:pPr>
              <w:pStyle w:val="aff0"/>
              <w:keepNext/>
              <w:widowControl w:val="0"/>
            </w:pPr>
            <w:r w:rsidRPr="00ED7FF2">
              <w:rPr>
                <w:i/>
                <w:iCs/>
              </w:rPr>
              <w:t>ЧНМ</w:t>
            </w:r>
            <w:r w:rsidR="00690F92" w:rsidRPr="00ED7FF2">
              <w:rPr>
                <w:i/>
                <w:iCs/>
              </w:rPr>
              <w:t xml:space="preserve"> - </w:t>
            </w:r>
          </w:p>
        </w:tc>
        <w:tc>
          <w:tcPr>
            <w:tcW w:w="1063" w:type="pct"/>
            <w:shd w:val="clear" w:color="auto" w:fill="auto"/>
          </w:tcPr>
          <w:p w:rsidR="00FF3F1D" w:rsidRPr="00690F92" w:rsidRDefault="00FF3F1D" w:rsidP="00ED7FF2">
            <w:pPr>
              <w:pStyle w:val="aff0"/>
              <w:keepNext/>
              <w:widowControl w:val="0"/>
            </w:pPr>
            <w:r w:rsidRPr="00ED7FF2">
              <w:rPr>
                <w:i/>
                <w:iCs/>
              </w:rPr>
              <w:t>увеличение</w:t>
            </w:r>
            <w:r w:rsidR="00690F92" w:rsidRPr="00ED7FF2">
              <w:rPr>
                <w:i/>
                <w:iCs/>
              </w:rPr>
              <w:t xml:space="preserve"> - </w:t>
            </w:r>
            <w:r w:rsidRPr="00ED7FF2">
              <w:rPr>
                <w:i/>
                <w:iCs/>
              </w:rPr>
              <w:t>РВПС</w:t>
            </w:r>
          </w:p>
        </w:tc>
        <w:tc>
          <w:tcPr>
            <w:tcW w:w="1241" w:type="pct"/>
            <w:shd w:val="clear" w:color="auto" w:fill="auto"/>
          </w:tcPr>
          <w:p w:rsidR="00FF3F1D" w:rsidRPr="00690F92" w:rsidRDefault="00690F92" w:rsidP="00ED7FF2">
            <w:pPr>
              <w:pStyle w:val="aff0"/>
              <w:keepNext/>
              <w:widowControl w:val="0"/>
            </w:pPr>
            <w:r w:rsidRPr="00ED7FF2">
              <w:rPr>
                <w:i/>
                <w:iCs/>
              </w:rPr>
              <w:t xml:space="preserve"> - </w:t>
            </w:r>
            <w:r w:rsidR="00FF3F1D" w:rsidRPr="00ED7FF2">
              <w:rPr>
                <w:i/>
                <w:iCs/>
              </w:rPr>
              <w:t>непредвиденные</w:t>
            </w:r>
            <w:r w:rsidRPr="00ED7FF2">
              <w:rPr>
                <w:i/>
                <w:iCs/>
              </w:rPr>
              <w:t xml:space="preserve"> - </w:t>
            </w:r>
            <w:r w:rsidR="00FF3F1D" w:rsidRPr="00ED7FF2">
              <w:rPr>
                <w:i/>
                <w:iCs/>
              </w:rPr>
              <w:t>расходы</w:t>
            </w:r>
          </w:p>
        </w:tc>
        <w:tc>
          <w:tcPr>
            <w:tcW w:w="769" w:type="pct"/>
            <w:shd w:val="clear" w:color="auto" w:fill="auto"/>
          </w:tcPr>
          <w:p w:rsidR="00770C98" w:rsidRPr="00ED7FF2" w:rsidRDefault="00FF3F1D" w:rsidP="00ED7FF2">
            <w:pPr>
              <w:pStyle w:val="aff0"/>
              <w:keepNext/>
              <w:widowControl w:val="0"/>
              <w:rPr>
                <w:i/>
                <w:iCs/>
              </w:rPr>
            </w:pPr>
            <w:r w:rsidRPr="00ED7FF2">
              <w:rPr>
                <w:i/>
                <w:iCs/>
              </w:rPr>
              <w:t xml:space="preserve">Выплата </w:t>
            </w:r>
          </w:p>
          <w:p w:rsidR="00770C98" w:rsidRPr="00ED7FF2" w:rsidRDefault="00FF3F1D" w:rsidP="00ED7FF2">
            <w:pPr>
              <w:pStyle w:val="aff0"/>
              <w:keepNext/>
              <w:widowControl w:val="0"/>
              <w:rPr>
                <w:i/>
                <w:iCs/>
              </w:rPr>
            </w:pPr>
            <w:r w:rsidRPr="00ED7FF2">
              <w:rPr>
                <w:i/>
                <w:iCs/>
              </w:rPr>
              <w:t>налога</w:t>
            </w:r>
          </w:p>
          <w:p w:rsidR="00FF3F1D" w:rsidRPr="00690F92" w:rsidRDefault="00FF3F1D" w:rsidP="00ED7FF2">
            <w:pPr>
              <w:pStyle w:val="aff0"/>
              <w:keepNext/>
              <w:widowControl w:val="0"/>
            </w:pPr>
            <w:r w:rsidRPr="00ED7FF2">
              <w:rPr>
                <w:i/>
                <w:iCs/>
              </w:rPr>
              <w:t xml:space="preserve"> на прибыль</w:t>
            </w:r>
          </w:p>
        </w:tc>
      </w:tr>
      <w:tr w:rsidR="00FF3F1D" w:rsidRPr="00690F92" w:rsidTr="00ED7FF2">
        <w:trPr>
          <w:trHeight w:val="450"/>
          <w:jc w:val="center"/>
        </w:trPr>
        <w:tc>
          <w:tcPr>
            <w:tcW w:w="693" w:type="pct"/>
            <w:shd w:val="clear" w:color="auto" w:fill="auto"/>
          </w:tcPr>
          <w:p w:rsidR="00FF3F1D" w:rsidRPr="00690F92" w:rsidRDefault="00FF3F1D" w:rsidP="00ED7FF2">
            <w:pPr>
              <w:pStyle w:val="aff0"/>
              <w:keepNext/>
              <w:widowControl w:val="0"/>
            </w:pPr>
            <w:r w:rsidRPr="00ED7FF2">
              <w:rPr>
                <w:i/>
                <w:iCs/>
              </w:rPr>
              <w:t>5,6% =</w:t>
            </w:r>
          </w:p>
        </w:tc>
        <w:tc>
          <w:tcPr>
            <w:tcW w:w="615" w:type="pct"/>
            <w:shd w:val="clear" w:color="auto" w:fill="auto"/>
          </w:tcPr>
          <w:p w:rsidR="00FF3F1D" w:rsidRPr="00690F92" w:rsidRDefault="00FF3F1D" w:rsidP="00ED7FF2">
            <w:pPr>
              <w:pStyle w:val="aff0"/>
              <w:keepNext/>
              <w:widowControl w:val="0"/>
            </w:pPr>
            <w:r w:rsidRPr="00ED7FF2">
              <w:rPr>
                <w:i/>
                <w:iCs/>
              </w:rPr>
              <w:t>25,08% +</w:t>
            </w:r>
          </w:p>
        </w:tc>
        <w:tc>
          <w:tcPr>
            <w:tcW w:w="619" w:type="pct"/>
            <w:shd w:val="clear" w:color="auto" w:fill="auto"/>
          </w:tcPr>
          <w:p w:rsidR="00FF3F1D" w:rsidRPr="00690F92" w:rsidRDefault="00FF3F1D" w:rsidP="00ED7FF2">
            <w:pPr>
              <w:pStyle w:val="aff0"/>
              <w:keepNext/>
              <w:widowControl w:val="0"/>
            </w:pPr>
            <w:r w:rsidRPr="00ED7FF2">
              <w:rPr>
                <w:i/>
                <w:iCs/>
              </w:rPr>
              <w:t>-7,84%</w:t>
            </w:r>
            <w:r w:rsidR="00690F92" w:rsidRPr="00ED7FF2">
              <w:rPr>
                <w:i/>
                <w:iCs/>
              </w:rPr>
              <w:t xml:space="preserve"> - </w:t>
            </w:r>
          </w:p>
        </w:tc>
        <w:tc>
          <w:tcPr>
            <w:tcW w:w="1063" w:type="pct"/>
            <w:shd w:val="clear" w:color="auto" w:fill="auto"/>
          </w:tcPr>
          <w:p w:rsidR="00FF3F1D" w:rsidRPr="00690F92" w:rsidRDefault="00FF3F1D" w:rsidP="00ED7FF2">
            <w:pPr>
              <w:pStyle w:val="aff0"/>
              <w:keepNext/>
              <w:widowControl w:val="0"/>
            </w:pPr>
            <w:r w:rsidRPr="00ED7FF2">
              <w:rPr>
                <w:i/>
                <w:iCs/>
              </w:rPr>
              <w:t>8,00%</w:t>
            </w:r>
            <w:r w:rsidR="00690F92" w:rsidRPr="00ED7FF2">
              <w:rPr>
                <w:i/>
                <w:iCs/>
              </w:rPr>
              <w:t xml:space="preserve"> - </w:t>
            </w:r>
          </w:p>
        </w:tc>
        <w:tc>
          <w:tcPr>
            <w:tcW w:w="1241" w:type="pct"/>
            <w:shd w:val="clear" w:color="auto" w:fill="auto"/>
          </w:tcPr>
          <w:p w:rsidR="00FF3F1D" w:rsidRPr="00690F92" w:rsidRDefault="00FF3F1D" w:rsidP="00ED7FF2">
            <w:pPr>
              <w:pStyle w:val="aff0"/>
              <w:keepNext/>
              <w:widowControl w:val="0"/>
            </w:pPr>
            <w:r w:rsidRPr="00ED7FF2">
              <w:rPr>
                <w:i/>
                <w:iCs/>
              </w:rPr>
              <w:t>0,01%</w:t>
            </w:r>
            <w:r w:rsidR="00690F92" w:rsidRPr="00ED7FF2">
              <w:rPr>
                <w:i/>
                <w:iCs/>
              </w:rPr>
              <w:t xml:space="preserve"> - </w:t>
            </w:r>
          </w:p>
        </w:tc>
        <w:tc>
          <w:tcPr>
            <w:tcW w:w="769" w:type="pct"/>
            <w:shd w:val="clear" w:color="auto" w:fill="auto"/>
          </w:tcPr>
          <w:p w:rsidR="00FF3F1D" w:rsidRPr="00690F92" w:rsidRDefault="00FF3F1D" w:rsidP="00ED7FF2">
            <w:pPr>
              <w:pStyle w:val="aff0"/>
              <w:keepNext/>
              <w:widowControl w:val="0"/>
            </w:pPr>
            <w:r w:rsidRPr="00ED7FF2">
              <w:rPr>
                <w:i/>
                <w:iCs/>
              </w:rPr>
              <w:t>3,54%</w:t>
            </w:r>
          </w:p>
        </w:tc>
      </w:tr>
    </w:tbl>
    <w:p w:rsidR="00FF3F1D" w:rsidRPr="00690F92" w:rsidRDefault="00FF3F1D" w:rsidP="00C8348D">
      <w:pPr>
        <w:keepNext/>
        <w:widowControl w:val="0"/>
        <w:ind w:firstLine="709"/>
        <w:rPr>
          <w:lang w:eastAsia="en-US"/>
        </w:rPr>
      </w:pPr>
    </w:p>
    <w:p w:rsidR="00690F92" w:rsidRDefault="00FF3F1D" w:rsidP="00C8348D">
      <w:pPr>
        <w:keepNext/>
        <w:widowControl w:val="0"/>
        <w:ind w:firstLine="709"/>
        <w:rPr>
          <w:lang w:eastAsia="en-US"/>
        </w:rPr>
      </w:pPr>
      <w:r w:rsidRPr="00690F92">
        <w:rPr>
          <w:lang w:eastAsia="en-US"/>
        </w:rPr>
        <w:t xml:space="preserve">Из таблиц 5 и 6 видно, что показатель </w:t>
      </w:r>
      <w:r w:rsidRPr="00690F92">
        <w:rPr>
          <w:i/>
          <w:iCs/>
          <w:lang w:eastAsia="en-US"/>
        </w:rPr>
        <w:t>ROA</w:t>
      </w:r>
      <w:r w:rsidR="00983BE2" w:rsidRPr="00690F92">
        <w:rPr>
          <w:lang w:eastAsia="en-US"/>
        </w:rPr>
        <w:t xml:space="preserve"> к началу 2006</w:t>
      </w:r>
      <w:r w:rsidRPr="00690F92">
        <w:rPr>
          <w:lang w:eastAsia="en-US"/>
        </w:rPr>
        <w:t>г</w:t>
      </w:r>
      <w:r w:rsidR="00690F92" w:rsidRPr="00690F92">
        <w:rPr>
          <w:lang w:eastAsia="en-US"/>
        </w:rPr>
        <w:t xml:space="preserve">. </w:t>
      </w:r>
      <w:r w:rsidRPr="00690F92">
        <w:rPr>
          <w:lang w:eastAsia="en-US"/>
        </w:rPr>
        <w:t>снизился с 5,6% до 3,4%</w:t>
      </w:r>
      <w:r w:rsidR="00690F92" w:rsidRPr="00690F92">
        <w:rPr>
          <w:lang w:eastAsia="en-US"/>
        </w:rPr>
        <w:t>.</w:t>
      </w:r>
    </w:p>
    <w:p w:rsidR="00690F92" w:rsidRDefault="00FF3F1D" w:rsidP="00C8348D">
      <w:pPr>
        <w:keepNext/>
        <w:widowControl w:val="0"/>
        <w:ind w:firstLine="709"/>
        <w:rPr>
          <w:lang w:eastAsia="en-US"/>
        </w:rPr>
      </w:pPr>
      <w:r w:rsidRPr="00690F92">
        <w:rPr>
          <w:lang w:eastAsia="en-US"/>
        </w:rPr>
        <w:t>Разложение на составляющие показало</w:t>
      </w:r>
      <w:r w:rsidR="00690F92" w:rsidRPr="00690F92">
        <w:rPr>
          <w:lang w:eastAsia="en-US"/>
        </w:rPr>
        <w:t>:</w:t>
      </w:r>
    </w:p>
    <w:p w:rsidR="00690F92" w:rsidRDefault="00FF3F1D" w:rsidP="00C8348D">
      <w:pPr>
        <w:keepNext/>
        <w:widowControl w:val="0"/>
        <w:ind w:firstLine="709"/>
        <w:rPr>
          <w:lang w:eastAsia="en-US"/>
        </w:rPr>
      </w:pPr>
      <w:r w:rsidRPr="00690F92">
        <w:rPr>
          <w:lang w:eastAsia="en-US"/>
        </w:rPr>
        <w:t>что снижение доходности акти</w:t>
      </w:r>
      <w:r w:rsidR="00983BE2" w:rsidRPr="00690F92">
        <w:rPr>
          <w:lang w:eastAsia="en-US"/>
        </w:rPr>
        <w:t>вов в 2005</w:t>
      </w:r>
      <w:r w:rsidRPr="00690F92">
        <w:rPr>
          <w:lang w:eastAsia="en-US"/>
        </w:rPr>
        <w:t xml:space="preserve"> в самой большей степени вызвано снижением ЧПМ, в меньшей</w:t>
      </w:r>
      <w:r w:rsidR="00690F92" w:rsidRPr="00690F92">
        <w:rPr>
          <w:lang w:eastAsia="en-US"/>
        </w:rPr>
        <w:t xml:space="preserve"> - </w:t>
      </w:r>
      <w:r w:rsidRPr="00690F92">
        <w:rPr>
          <w:lang w:eastAsia="en-US"/>
        </w:rPr>
        <w:t>увеличением налогообложения прибыли</w:t>
      </w:r>
      <w:r w:rsidR="00690F92" w:rsidRPr="00690F92">
        <w:rPr>
          <w:lang w:eastAsia="en-US"/>
        </w:rPr>
        <w:t>;</w:t>
      </w:r>
    </w:p>
    <w:p w:rsidR="00690F92" w:rsidRDefault="00FF3F1D" w:rsidP="00C8348D">
      <w:pPr>
        <w:keepNext/>
        <w:widowControl w:val="0"/>
        <w:ind w:firstLine="709"/>
        <w:rPr>
          <w:lang w:eastAsia="en-US"/>
        </w:rPr>
      </w:pPr>
      <w:r w:rsidRPr="00690F92">
        <w:rPr>
          <w:lang w:eastAsia="en-US"/>
        </w:rPr>
        <w:t>что увеличение отда</w:t>
      </w:r>
      <w:r w:rsidR="00983BE2" w:rsidRPr="00690F92">
        <w:rPr>
          <w:lang w:eastAsia="en-US"/>
        </w:rPr>
        <w:t>чи активов и прибыльности в 2006</w:t>
      </w:r>
      <w:r w:rsidRPr="00690F92">
        <w:rPr>
          <w:lang w:eastAsia="en-US"/>
        </w:rPr>
        <w:t xml:space="preserve"> году примерно в равной степени достигнуто за счет увеличения ЧПМ, снижения ЧНМ и уменьшения РВПС</w:t>
      </w:r>
      <w:r w:rsidR="00690F92" w:rsidRPr="00690F92">
        <w:rPr>
          <w:lang w:eastAsia="en-US"/>
        </w:rPr>
        <w:t>.</w:t>
      </w:r>
    </w:p>
    <w:p w:rsidR="00690F92" w:rsidRDefault="00FF3F1D" w:rsidP="00C8348D">
      <w:pPr>
        <w:keepNext/>
        <w:widowControl w:val="0"/>
        <w:ind w:firstLine="709"/>
        <w:rPr>
          <w:lang w:eastAsia="en-US"/>
        </w:rPr>
      </w:pPr>
      <w:r w:rsidRPr="00690F92">
        <w:rPr>
          <w:lang w:eastAsia="en-US"/>
        </w:rPr>
        <w:t xml:space="preserve">Произведем факторное разложение экономической отдачи собственного капитала </w:t>
      </w:r>
      <w:r w:rsidRPr="00690F92">
        <w:rPr>
          <w:i/>
          <w:iCs/>
          <w:lang w:eastAsia="en-US"/>
        </w:rPr>
        <w:t>ROE</w:t>
      </w:r>
      <w:r w:rsidR="00690F92" w:rsidRPr="00690F92">
        <w:rPr>
          <w:i/>
          <w:iCs/>
          <w:lang w:eastAsia="en-US"/>
        </w:rPr>
        <w:t>,</w:t>
      </w:r>
      <w:r w:rsidRPr="00690F92">
        <w:rPr>
          <w:lang w:eastAsia="en-US"/>
        </w:rPr>
        <w:t xml:space="preserve"> имея в виду произведение следующих показателей</w:t>
      </w:r>
      <w:r w:rsidR="00690F92" w:rsidRPr="00690F92">
        <w:rPr>
          <w:lang w:eastAsia="en-US"/>
        </w:rPr>
        <w:t>:</w:t>
      </w:r>
    </w:p>
    <w:p w:rsidR="00690F92" w:rsidRDefault="00FF3F1D" w:rsidP="00C8348D">
      <w:pPr>
        <w:keepNext/>
        <w:widowControl w:val="0"/>
        <w:ind w:firstLine="709"/>
        <w:rPr>
          <w:lang w:eastAsia="en-US"/>
        </w:rPr>
      </w:pPr>
      <w:r w:rsidRPr="00690F92">
        <w:rPr>
          <w:lang w:eastAsia="en-US"/>
        </w:rPr>
        <w:t>коэффициент использования активов</w:t>
      </w:r>
      <w:r w:rsidR="00690F92" w:rsidRPr="00690F92">
        <w:rPr>
          <w:lang w:eastAsia="en-US"/>
        </w:rPr>
        <w:t>;</w:t>
      </w:r>
    </w:p>
    <w:p w:rsidR="00690F92" w:rsidRDefault="00FF3F1D" w:rsidP="00C8348D">
      <w:pPr>
        <w:keepNext/>
        <w:widowControl w:val="0"/>
        <w:ind w:firstLine="709"/>
        <w:rPr>
          <w:lang w:eastAsia="en-US"/>
        </w:rPr>
      </w:pPr>
      <w:r w:rsidRPr="00690F92">
        <w:rPr>
          <w:lang w:eastAsia="en-US"/>
        </w:rPr>
        <w:t>мультипликатор капитала</w:t>
      </w:r>
      <w:r w:rsidR="00690F92" w:rsidRPr="00690F92">
        <w:rPr>
          <w:lang w:eastAsia="en-US"/>
        </w:rPr>
        <w:t>;</w:t>
      </w:r>
    </w:p>
    <w:p w:rsidR="00690F92" w:rsidRDefault="00FF3F1D" w:rsidP="00C8348D">
      <w:pPr>
        <w:keepNext/>
        <w:widowControl w:val="0"/>
        <w:ind w:firstLine="709"/>
        <w:rPr>
          <w:lang w:eastAsia="en-US"/>
        </w:rPr>
      </w:pPr>
      <w:r w:rsidRPr="00690F92">
        <w:rPr>
          <w:lang w:eastAsia="en-US"/>
        </w:rPr>
        <w:t>чистая маржа прибыли, которая в свою очередь, раскладывается на две составляющие</w:t>
      </w:r>
      <w:r w:rsidR="00690F92" w:rsidRPr="00690F92">
        <w:rPr>
          <w:lang w:eastAsia="en-US"/>
        </w:rPr>
        <w:t>:</w:t>
      </w:r>
    </w:p>
    <w:p w:rsidR="00690F92" w:rsidRDefault="00FF3F1D" w:rsidP="00C8348D">
      <w:pPr>
        <w:keepNext/>
        <w:widowControl w:val="0"/>
        <w:ind w:firstLine="709"/>
        <w:rPr>
          <w:lang w:eastAsia="en-US"/>
        </w:rPr>
      </w:pPr>
      <w:r w:rsidRPr="00690F92">
        <w:rPr>
          <w:lang w:eastAsia="en-US"/>
        </w:rPr>
        <w:t>эффективность управления налоговыми платежами</w:t>
      </w:r>
      <w:r w:rsidR="00690F92" w:rsidRPr="00690F92">
        <w:rPr>
          <w:lang w:eastAsia="en-US"/>
        </w:rPr>
        <w:t>;</w:t>
      </w:r>
    </w:p>
    <w:p w:rsidR="00690F92" w:rsidRDefault="00983BE2" w:rsidP="00C8348D">
      <w:pPr>
        <w:keepNext/>
        <w:widowControl w:val="0"/>
        <w:ind w:firstLine="709"/>
        <w:rPr>
          <w:lang w:eastAsia="en-US"/>
        </w:rPr>
      </w:pPr>
      <w:r w:rsidRPr="00690F92">
        <w:rPr>
          <w:lang w:eastAsia="en-US"/>
        </w:rPr>
        <w:t>контроль над расходами</w:t>
      </w:r>
      <w:r w:rsidR="00690F92">
        <w:rPr>
          <w:lang w:eastAsia="en-US"/>
        </w:rPr>
        <w:t xml:space="preserve"> (</w:t>
      </w:r>
      <w:r w:rsidR="00E84BE8" w:rsidRPr="00690F92">
        <w:rPr>
          <w:lang w:eastAsia="en-US"/>
        </w:rPr>
        <w:t>Т</w:t>
      </w:r>
      <w:r w:rsidRPr="00690F92">
        <w:rPr>
          <w:lang w:eastAsia="en-US"/>
        </w:rPr>
        <w:t>аблица</w:t>
      </w:r>
      <w:r w:rsidR="001D0F58" w:rsidRPr="00690F92">
        <w:rPr>
          <w:lang w:eastAsia="en-US"/>
        </w:rPr>
        <w:t xml:space="preserve"> </w:t>
      </w:r>
      <w:r w:rsidR="00690F92">
        <w:rPr>
          <w:lang w:eastAsia="en-US"/>
        </w:rPr>
        <w:t>2.1</w:t>
      </w:r>
      <w:r w:rsidR="001D0F58" w:rsidRPr="00690F92">
        <w:rPr>
          <w:lang w:eastAsia="en-US"/>
        </w:rPr>
        <w:t>0</w:t>
      </w:r>
      <w:r w:rsidR="00690F92" w:rsidRPr="00690F92">
        <w:rPr>
          <w:lang w:eastAsia="en-US"/>
        </w:rPr>
        <w:t>).</w:t>
      </w:r>
    </w:p>
    <w:p w:rsidR="00770C98" w:rsidRDefault="00770C98" w:rsidP="00C8348D">
      <w:pPr>
        <w:keepNext/>
        <w:widowControl w:val="0"/>
        <w:ind w:firstLine="709"/>
        <w:rPr>
          <w:i/>
          <w:iCs/>
          <w:lang w:eastAsia="en-US"/>
        </w:rPr>
      </w:pPr>
    </w:p>
    <w:p w:rsidR="00FF3F1D" w:rsidRPr="00690F92" w:rsidRDefault="00C8348D" w:rsidP="00C8348D">
      <w:pPr>
        <w:keepNext/>
        <w:widowControl w:val="0"/>
        <w:ind w:firstLine="709"/>
        <w:rPr>
          <w:i/>
          <w:iCs/>
          <w:lang w:eastAsia="en-US"/>
        </w:rPr>
      </w:pPr>
      <w:r>
        <w:rPr>
          <w:i/>
          <w:iCs/>
          <w:lang w:eastAsia="en-US"/>
        </w:rPr>
        <w:br w:type="page"/>
      </w:r>
      <w:r w:rsidR="001D0F58" w:rsidRPr="00690F92">
        <w:rPr>
          <w:i/>
          <w:iCs/>
          <w:lang w:eastAsia="en-US"/>
        </w:rPr>
        <w:t xml:space="preserve">Таблица № </w:t>
      </w:r>
      <w:r w:rsidR="00690F92">
        <w:rPr>
          <w:i/>
          <w:iCs/>
          <w:lang w:eastAsia="en-US"/>
        </w:rPr>
        <w:t>2.1</w:t>
      </w:r>
      <w:r w:rsidR="003A0DA6" w:rsidRPr="00690F92">
        <w:rPr>
          <w:i/>
          <w:iCs/>
          <w:lang w:eastAsia="en-US"/>
        </w:rPr>
        <w:t>1</w:t>
      </w:r>
    </w:p>
    <w:p w:rsidR="00FF3F1D" w:rsidRPr="00690F92" w:rsidRDefault="00FF3F1D" w:rsidP="00C8348D">
      <w:pPr>
        <w:keepNext/>
        <w:widowControl w:val="0"/>
        <w:ind w:left="708" w:firstLine="1"/>
        <w:rPr>
          <w:lang w:eastAsia="en-US"/>
        </w:rPr>
      </w:pPr>
      <w:r w:rsidRPr="00690F92">
        <w:rPr>
          <w:lang w:eastAsia="en-US"/>
        </w:rPr>
        <w:t>Разбивка показателя доходности капитала на его составляющие для пров</w:t>
      </w:r>
      <w:r w:rsidR="003A0DA6" w:rsidRPr="00690F92">
        <w:rPr>
          <w:lang w:eastAsia="en-US"/>
        </w:rPr>
        <w:t>едения более детального анализа</w:t>
      </w:r>
    </w:p>
    <w:tbl>
      <w:tblPr>
        <w:tblW w:w="939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2"/>
        <w:gridCol w:w="1000"/>
        <w:gridCol w:w="1557"/>
        <w:gridCol w:w="316"/>
        <w:gridCol w:w="1557"/>
        <w:gridCol w:w="316"/>
        <w:gridCol w:w="1048"/>
        <w:gridCol w:w="316"/>
        <w:gridCol w:w="1739"/>
      </w:tblGrid>
      <w:tr w:rsidR="00FF3F1D" w:rsidRPr="00690F92" w:rsidTr="00ED7FF2">
        <w:trPr>
          <w:jc w:val="center"/>
        </w:trPr>
        <w:tc>
          <w:tcPr>
            <w:tcW w:w="802" w:type="pct"/>
            <w:vMerge w:val="restart"/>
            <w:shd w:val="clear" w:color="auto" w:fill="auto"/>
          </w:tcPr>
          <w:p w:rsidR="00FF3F1D" w:rsidRPr="00690F92" w:rsidRDefault="00FF3F1D" w:rsidP="00ED7FF2">
            <w:pPr>
              <w:pStyle w:val="aff0"/>
              <w:keepNext/>
              <w:widowControl w:val="0"/>
            </w:pPr>
            <w:r w:rsidRPr="00690F92">
              <w:t>Экономическая отдача собственного капитала</w:t>
            </w:r>
          </w:p>
        </w:tc>
        <w:tc>
          <w:tcPr>
            <w:tcW w:w="4176" w:type="pct"/>
            <w:gridSpan w:val="8"/>
            <w:shd w:val="clear" w:color="auto" w:fill="auto"/>
          </w:tcPr>
          <w:p w:rsidR="00FF3F1D" w:rsidRPr="00690F92" w:rsidRDefault="00FF3F1D" w:rsidP="00ED7FF2">
            <w:pPr>
              <w:pStyle w:val="aff0"/>
              <w:keepNext/>
              <w:widowControl w:val="0"/>
            </w:pPr>
            <w:r w:rsidRPr="00690F92">
              <w:t>Факторное разложение экономической отдачи собственного капитала</w:t>
            </w:r>
          </w:p>
        </w:tc>
      </w:tr>
      <w:tr w:rsidR="00690F92" w:rsidRPr="00690F92" w:rsidTr="00ED7FF2">
        <w:trPr>
          <w:jc w:val="center"/>
        </w:trPr>
        <w:tc>
          <w:tcPr>
            <w:tcW w:w="802" w:type="pct"/>
            <w:vMerge/>
            <w:shd w:val="clear" w:color="auto" w:fill="auto"/>
          </w:tcPr>
          <w:p w:rsidR="00FF3F1D" w:rsidRPr="00690F92" w:rsidRDefault="00FF3F1D" w:rsidP="00ED7FF2">
            <w:pPr>
              <w:pStyle w:val="aff0"/>
              <w:keepNext/>
              <w:widowControl w:val="0"/>
            </w:pPr>
          </w:p>
        </w:tc>
        <w:tc>
          <w:tcPr>
            <w:tcW w:w="513" w:type="pct"/>
            <w:vMerge w:val="restart"/>
            <w:shd w:val="clear" w:color="auto" w:fill="auto"/>
          </w:tcPr>
          <w:p w:rsidR="00FF3F1D" w:rsidRPr="00690F92" w:rsidRDefault="00FF3F1D" w:rsidP="00ED7FF2">
            <w:pPr>
              <w:pStyle w:val="aff0"/>
              <w:keepNext/>
              <w:widowControl w:val="0"/>
            </w:pPr>
            <w:r w:rsidRPr="00ED7FF2">
              <w:rPr>
                <w:i/>
                <w:iCs/>
              </w:rPr>
              <w:t>ROE</w:t>
            </w:r>
            <w:r w:rsidRPr="00ED7FF2">
              <w:rPr>
                <w:i/>
                <w:iCs/>
                <w:vertAlign w:val="subscript"/>
              </w:rPr>
              <w:t xml:space="preserve">ХХХХ </w:t>
            </w:r>
            <w:r w:rsidRPr="00ED7FF2">
              <w:rPr>
                <w:i/>
                <w:iCs/>
              </w:rPr>
              <w:t>=</w:t>
            </w:r>
          </w:p>
        </w:tc>
        <w:tc>
          <w:tcPr>
            <w:tcW w:w="1794" w:type="pct"/>
            <w:gridSpan w:val="3"/>
            <w:shd w:val="clear" w:color="auto" w:fill="auto"/>
          </w:tcPr>
          <w:p w:rsidR="00FF3F1D" w:rsidRPr="00690F92" w:rsidRDefault="00FF3F1D" w:rsidP="00ED7FF2">
            <w:pPr>
              <w:pStyle w:val="aff0"/>
              <w:keepNext/>
              <w:widowControl w:val="0"/>
            </w:pPr>
            <w:r w:rsidRPr="00ED7FF2">
              <w:rPr>
                <w:i/>
                <w:iCs/>
              </w:rPr>
              <w:t>Чистая маржа прибыли</w:t>
            </w:r>
            <w:r w:rsidR="00690F92" w:rsidRPr="00ED7FF2">
              <w:rPr>
                <w:i/>
                <w:iCs/>
              </w:rPr>
              <w:t xml:space="preserve"> (</w:t>
            </w:r>
            <w:r w:rsidRPr="00690F92">
              <w:t>чистая прибыль / операционные доходы</w:t>
            </w:r>
            <w:r w:rsidR="00690F92" w:rsidRPr="00690F92">
              <w:t xml:space="preserve">) </w:t>
            </w:r>
          </w:p>
        </w:tc>
        <w:tc>
          <w:tcPr>
            <w:tcW w:w="149" w:type="pct"/>
            <w:vMerge w:val="restart"/>
            <w:shd w:val="clear" w:color="auto" w:fill="auto"/>
          </w:tcPr>
          <w:p w:rsidR="00FF3F1D" w:rsidRPr="00690F92" w:rsidRDefault="00FF3F1D" w:rsidP="00ED7FF2">
            <w:pPr>
              <w:pStyle w:val="aff0"/>
              <w:keepNext/>
              <w:widowControl w:val="0"/>
            </w:pPr>
            <w:r w:rsidRPr="00ED7FF2">
              <w:rPr>
                <w:i/>
                <w:iCs/>
              </w:rPr>
              <w:t>*</w:t>
            </w:r>
          </w:p>
        </w:tc>
        <w:tc>
          <w:tcPr>
            <w:tcW w:w="539" w:type="pct"/>
            <w:vMerge w:val="restart"/>
            <w:shd w:val="clear" w:color="auto" w:fill="auto"/>
          </w:tcPr>
          <w:p w:rsidR="00FF3F1D" w:rsidRPr="00690F92" w:rsidRDefault="00FF3F1D" w:rsidP="00ED7FF2">
            <w:pPr>
              <w:pStyle w:val="aff0"/>
              <w:keepNext/>
              <w:widowControl w:val="0"/>
            </w:pPr>
            <w:r w:rsidRPr="00ED7FF2">
              <w:rPr>
                <w:i/>
                <w:iCs/>
              </w:rPr>
              <w:t>Коэффи-циент использо-вания активов</w:t>
            </w:r>
            <w:r w:rsidR="00690F92" w:rsidRPr="00ED7FF2">
              <w:rPr>
                <w:i/>
                <w:iCs/>
              </w:rPr>
              <w:t xml:space="preserve"> (</w:t>
            </w:r>
            <w:r w:rsidRPr="00690F92">
              <w:t>операци-онные доходы / активы</w:t>
            </w:r>
            <w:r w:rsidR="00690F92" w:rsidRPr="00690F92">
              <w:t xml:space="preserve">) </w:t>
            </w:r>
          </w:p>
        </w:tc>
        <w:tc>
          <w:tcPr>
            <w:tcW w:w="149" w:type="pct"/>
            <w:vMerge w:val="restart"/>
            <w:shd w:val="clear" w:color="auto" w:fill="auto"/>
          </w:tcPr>
          <w:p w:rsidR="00FF3F1D" w:rsidRPr="00690F92" w:rsidRDefault="00FF3F1D" w:rsidP="00ED7FF2">
            <w:pPr>
              <w:pStyle w:val="aff0"/>
              <w:keepNext/>
              <w:widowControl w:val="0"/>
            </w:pPr>
            <w:r w:rsidRPr="00ED7FF2">
              <w:rPr>
                <w:i/>
                <w:iCs/>
              </w:rPr>
              <w:t>*</w:t>
            </w:r>
          </w:p>
        </w:tc>
        <w:tc>
          <w:tcPr>
            <w:tcW w:w="995" w:type="pct"/>
            <w:vMerge w:val="restart"/>
            <w:shd w:val="clear" w:color="auto" w:fill="auto"/>
          </w:tcPr>
          <w:p w:rsidR="00690F92" w:rsidRPr="00ED7FF2" w:rsidRDefault="00FF3F1D" w:rsidP="00ED7FF2">
            <w:pPr>
              <w:pStyle w:val="aff0"/>
              <w:keepNext/>
              <w:widowControl w:val="0"/>
              <w:rPr>
                <w:i/>
                <w:iCs/>
              </w:rPr>
            </w:pPr>
            <w:r w:rsidRPr="00ED7FF2">
              <w:rPr>
                <w:i/>
                <w:iCs/>
              </w:rPr>
              <w:t>Мультипли-катор</w:t>
            </w:r>
          </w:p>
          <w:p w:rsidR="00FF3F1D" w:rsidRPr="00690F92" w:rsidRDefault="00FF3F1D" w:rsidP="00ED7FF2">
            <w:pPr>
              <w:pStyle w:val="aff0"/>
              <w:keepNext/>
              <w:widowControl w:val="0"/>
            </w:pPr>
            <w:r w:rsidRPr="00ED7FF2">
              <w:rPr>
                <w:i/>
                <w:iCs/>
              </w:rPr>
              <w:t>Капитала</w:t>
            </w:r>
            <w:r w:rsidR="00690F92" w:rsidRPr="00ED7FF2">
              <w:rPr>
                <w:i/>
                <w:iCs/>
              </w:rPr>
              <w:t xml:space="preserve"> (</w:t>
            </w:r>
            <w:r w:rsidRPr="00ED7FF2">
              <w:rPr>
                <w:i/>
                <w:iCs/>
              </w:rPr>
              <w:t>MK</w:t>
            </w:r>
            <w:r w:rsidR="00690F92" w:rsidRPr="00ED7FF2">
              <w:rPr>
                <w:i/>
                <w:iCs/>
              </w:rPr>
              <w:t>) (</w:t>
            </w:r>
            <w:r w:rsidRPr="00690F92">
              <w:t>активы / акционерный капитал</w:t>
            </w:r>
            <w:r w:rsidR="00690F92" w:rsidRPr="00690F92">
              <w:t xml:space="preserve">) </w:t>
            </w:r>
          </w:p>
        </w:tc>
      </w:tr>
      <w:tr w:rsidR="00690F92" w:rsidRPr="00690F92" w:rsidTr="00ED7FF2">
        <w:trPr>
          <w:jc w:val="center"/>
        </w:trPr>
        <w:tc>
          <w:tcPr>
            <w:tcW w:w="802" w:type="pct"/>
            <w:vMerge/>
            <w:shd w:val="clear" w:color="auto" w:fill="auto"/>
          </w:tcPr>
          <w:p w:rsidR="00FF3F1D" w:rsidRPr="00690F92" w:rsidRDefault="00FF3F1D" w:rsidP="00ED7FF2">
            <w:pPr>
              <w:pStyle w:val="aff0"/>
              <w:keepNext/>
              <w:widowControl w:val="0"/>
            </w:pPr>
          </w:p>
        </w:tc>
        <w:tc>
          <w:tcPr>
            <w:tcW w:w="513" w:type="pct"/>
            <w:vMerge/>
            <w:shd w:val="clear" w:color="auto" w:fill="auto"/>
          </w:tcPr>
          <w:p w:rsidR="00FF3F1D" w:rsidRPr="00690F92" w:rsidRDefault="00FF3F1D" w:rsidP="00ED7FF2">
            <w:pPr>
              <w:pStyle w:val="aff0"/>
              <w:keepNext/>
              <w:widowControl w:val="0"/>
            </w:pPr>
          </w:p>
        </w:tc>
        <w:tc>
          <w:tcPr>
            <w:tcW w:w="810" w:type="pct"/>
            <w:shd w:val="clear" w:color="auto" w:fill="auto"/>
          </w:tcPr>
          <w:p w:rsidR="00FF3F1D" w:rsidRPr="00690F92" w:rsidRDefault="00FF3F1D" w:rsidP="00ED7FF2">
            <w:pPr>
              <w:pStyle w:val="aff0"/>
              <w:keepNext/>
              <w:widowControl w:val="0"/>
            </w:pPr>
            <w:r w:rsidRPr="00690F92">
              <w:t>Эффективность управления налогами</w:t>
            </w:r>
            <w:r w:rsidR="00690F92">
              <w:t xml:space="preserve"> (</w:t>
            </w:r>
            <w:r w:rsidRPr="00690F92">
              <w:t>чистая прибыль / доналоговая прибыль</w:t>
            </w:r>
            <w:r w:rsidR="00690F92" w:rsidRPr="00690F92">
              <w:t xml:space="preserve">) </w:t>
            </w:r>
          </w:p>
        </w:tc>
        <w:tc>
          <w:tcPr>
            <w:tcW w:w="159" w:type="pct"/>
            <w:shd w:val="clear" w:color="auto" w:fill="auto"/>
          </w:tcPr>
          <w:p w:rsidR="00FF3F1D" w:rsidRPr="00690F92" w:rsidRDefault="00FF3F1D" w:rsidP="00ED7FF2">
            <w:pPr>
              <w:pStyle w:val="aff0"/>
              <w:keepNext/>
              <w:widowControl w:val="0"/>
            </w:pPr>
            <w:r w:rsidRPr="00ED7FF2">
              <w:rPr>
                <w:i/>
                <w:iCs/>
              </w:rPr>
              <w:t>*</w:t>
            </w:r>
          </w:p>
        </w:tc>
        <w:tc>
          <w:tcPr>
            <w:tcW w:w="810" w:type="pct"/>
            <w:shd w:val="clear" w:color="auto" w:fill="auto"/>
          </w:tcPr>
          <w:p w:rsidR="00FF3F1D" w:rsidRPr="00690F92" w:rsidRDefault="008D7B6A" w:rsidP="00ED7FF2">
            <w:pPr>
              <w:pStyle w:val="aff0"/>
              <w:keepNext/>
              <w:widowControl w:val="0"/>
            </w:pPr>
            <w:r>
              <w:t>Эффективность конт</w:t>
            </w:r>
            <w:r w:rsidR="00FF3F1D" w:rsidRPr="00690F92">
              <w:t>роля за расходами</w:t>
            </w:r>
            <w:r w:rsidR="00690F92">
              <w:t xml:space="preserve"> (</w:t>
            </w:r>
            <w:r w:rsidR="00FF3F1D" w:rsidRPr="00690F92">
              <w:t>доналоговая прибыль / операционные доходы</w:t>
            </w:r>
            <w:r w:rsidR="00690F92" w:rsidRPr="00690F92">
              <w:t xml:space="preserve">) </w:t>
            </w:r>
          </w:p>
        </w:tc>
        <w:tc>
          <w:tcPr>
            <w:tcW w:w="149" w:type="pct"/>
            <w:vMerge/>
            <w:shd w:val="clear" w:color="auto" w:fill="auto"/>
          </w:tcPr>
          <w:p w:rsidR="00FF3F1D" w:rsidRPr="00690F92" w:rsidRDefault="00FF3F1D" w:rsidP="00ED7FF2">
            <w:pPr>
              <w:pStyle w:val="aff0"/>
              <w:keepNext/>
              <w:widowControl w:val="0"/>
            </w:pPr>
          </w:p>
        </w:tc>
        <w:tc>
          <w:tcPr>
            <w:tcW w:w="539" w:type="pct"/>
            <w:vMerge/>
            <w:shd w:val="clear" w:color="auto" w:fill="auto"/>
          </w:tcPr>
          <w:p w:rsidR="00FF3F1D" w:rsidRPr="00690F92" w:rsidRDefault="00FF3F1D" w:rsidP="00ED7FF2">
            <w:pPr>
              <w:pStyle w:val="aff0"/>
              <w:keepNext/>
              <w:widowControl w:val="0"/>
            </w:pPr>
          </w:p>
        </w:tc>
        <w:tc>
          <w:tcPr>
            <w:tcW w:w="149" w:type="pct"/>
            <w:vMerge/>
            <w:shd w:val="clear" w:color="auto" w:fill="auto"/>
          </w:tcPr>
          <w:p w:rsidR="00FF3F1D" w:rsidRPr="00690F92" w:rsidRDefault="00FF3F1D" w:rsidP="00ED7FF2">
            <w:pPr>
              <w:pStyle w:val="aff0"/>
              <w:keepNext/>
              <w:widowControl w:val="0"/>
            </w:pPr>
          </w:p>
        </w:tc>
        <w:tc>
          <w:tcPr>
            <w:tcW w:w="995" w:type="pct"/>
            <w:vMerge/>
            <w:shd w:val="clear" w:color="auto" w:fill="auto"/>
          </w:tcPr>
          <w:p w:rsidR="00FF3F1D" w:rsidRPr="00690F92" w:rsidRDefault="00FF3F1D" w:rsidP="00ED7FF2">
            <w:pPr>
              <w:pStyle w:val="aff0"/>
              <w:keepNext/>
              <w:widowControl w:val="0"/>
            </w:pPr>
          </w:p>
        </w:tc>
      </w:tr>
      <w:tr w:rsidR="00690F92" w:rsidRPr="00690F92" w:rsidTr="00ED7FF2">
        <w:trPr>
          <w:jc w:val="center"/>
        </w:trPr>
        <w:tc>
          <w:tcPr>
            <w:tcW w:w="802" w:type="pct"/>
            <w:vMerge/>
            <w:shd w:val="clear" w:color="auto" w:fill="auto"/>
          </w:tcPr>
          <w:p w:rsidR="00FF3F1D" w:rsidRPr="00690F92" w:rsidRDefault="00FF3F1D" w:rsidP="00ED7FF2">
            <w:pPr>
              <w:pStyle w:val="aff0"/>
              <w:keepNext/>
              <w:widowControl w:val="0"/>
            </w:pPr>
          </w:p>
        </w:tc>
        <w:tc>
          <w:tcPr>
            <w:tcW w:w="513" w:type="pct"/>
            <w:vMerge/>
            <w:shd w:val="clear" w:color="auto" w:fill="auto"/>
          </w:tcPr>
          <w:p w:rsidR="00FF3F1D" w:rsidRPr="00690F92" w:rsidRDefault="00FF3F1D" w:rsidP="00ED7FF2">
            <w:pPr>
              <w:pStyle w:val="aff0"/>
              <w:keepNext/>
              <w:widowControl w:val="0"/>
            </w:pPr>
          </w:p>
        </w:tc>
        <w:tc>
          <w:tcPr>
            <w:tcW w:w="2497" w:type="pct"/>
            <w:gridSpan w:val="5"/>
            <w:shd w:val="clear" w:color="auto" w:fill="auto"/>
          </w:tcPr>
          <w:p w:rsidR="00FF3F1D" w:rsidRPr="00690F92" w:rsidRDefault="00FF3F1D" w:rsidP="00ED7FF2">
            <w:pPr>
              <w:pStyle w:val="aff0"/>
              <w:keepNext/>
              <w:widowControl w:val="0"/>
            </w:pPr>
            <w:r w:rsidRPr="00ED7FF2">
              <w:rPr>
                <w:i/>
                <w:iCs/>
              </w:rPr>
              <w:t>=Экономическая отдача активов ROA</w:t>
            </w:r>
            <w:r w:rsidR="00690F92" w:rsidRPr="00ED7FF2">
              <w:rPr>
                <w:i/>
                <w:iCs/>
              </w:rPr>
              <w:t xml:space="preserve"> (</w:t>
            </w:r>
            <w:r w:rsidRPr="00690F92">
              <w:t>чистая прибыль на активы</w:t>
            </w:r>
            <w:r w:rsidR="00690F92" w:rsidRPr="00690F92">
              <w:t xml:space="preserve">) </w:t>
            </w:r>
          </w:p>
        </w:tc>
        <w:tc>
          <w:tcPr>
            <w:tcW w:w="149" w:type="pct"/>
            <w:vMerge/>
            <w:shd w:val="clear" w:color="auto" w:fill="auto"/>
          </w:tcPr>
          <w:p w:rsidR="00FF3F1D" w:rsidRPr="00690F92" w:rsidRDefault="00FF3F1D" w:rsidP="00ED7FF2">
            <w:pPr>
              <w:pStyle w:val="aff0"/>
              <w:keepNext/>
              <w:widowControl w:val="0"/>
            </w:pPr>
          </w:p>
        </w:tc>
        <w:tc>
          <w:tcPr>
            <w:tcW w:w="995" w:type="pct"/>
            <w:vMerge/>
            <w:shd w:val="clear" w:color="auto" w:fill="auto"/>
          </w:tcPr>
          <w:p w:rsidR="00FF3F1D" w:rsidRPr="00690F92" w:rsidRDefault="00FF3F1D" w:rsidP="00ED7FF2">
            <w:pPr>
              <w:pStyle w:val="aff0"/>
              <w:keepNext/>
              <w:widowControl w:val="0"/>
            </w:pPr>
          </w:p>
        </w:tc>
      </w:tr>
      <w:tr w:rsidR="00690F92" w:rsidRPr="00690F92" w:rsidTr="00ED7FF2">
        <w:trPr>
          <w:jc w:val="center"/>
        </w:trPr>
        <w:tc>
          <w:tcPr>
            <w:tcW w:w="802" w:type="pct"/>
            <w:vMerge/>
            <w:shd w:val="clear" w:color="auto" w:fill="auto"/>
          </w:tcPr>
          <w:p w:rsidR="00FF3F1D" w:rsidRPr="00690F92" w:rsidRDefault="00FF3F1D" w:rsidP="00ED7FF2">
            <w:pPr>
              <w:pStyle w:val="aff0"/>
              <w:keepNext/>
              <w:widowControl w:val="0"/>
            </w:pPr>
          </w:p>
        </w:tc>
        <w:tc>
          <w:tcPr>
            <w:tcW w:w="513" w:type="pct"/>
            <w:vMerge w:val="restart"/>
            <w:shd w:val="clear" w:color="auto" w:fill="auto"/>
          </w:tcPr>
          <w:p w:rsidR="00FF3F1D" w:rsidRPr="00690F92" w:rsidRDefault="00FF3F1D" w:rsidP="00ED7FF2">
            <w:pPr>
              <w:pStyle w:val="aff0"/>
              <w:keepNext/>
              <w:widowControl w:val="0"/>
            </w:pPr>
            <w:r w:rsidRPr="00ED7FF2">
              <w:rPr>
                <w:i/>
                <w:iCs/>
              </w:rPr>
              <w:t>ROE</w:t>
            </w:r>
            <w:r w:rsidRPr="00ED7FF2">
              <w:rPr>
                <w:i/>
                <w:iCs/>
                <w:vertAlign w:val="subscript"/>
              </w:rPr>
              <w:t xml:space="preserve">1999 </w:t>
            </w:r>
            <w:r w:rsidRPr="00ED7FF2">
              <w:rPr>
                <w:i/>
                <w:iCs/>
              </w:rPr>
              <w:t>=</w:t>
            </w:r>
            <w:r w:rsidR="00690F92" w:rsidRPr="00ED7FF2">
              <w:rPr>
                <w:i/>
                <w:iCs/>
              </w:rPr>
              <w:t xml:space="preserve"> (</w:t>
            </w:r>
            <w:r w:rsidRPr="00ED7FF2">
              <w:rPr>
                <w:i/>
                <w:iCs/>
              </w:rPr>
              <w:t>17,6%</w:t>
            </w:r>
            <w:r w:rsidR="00690F92" w:rsidRPr="00ED7FF2">
              <w:rPr>
                <w:i/>
                <w:iCs/>
              </w:rPr>
              <w:t xml:space="preserve">) </w:t>
            </w:r>
          </w:p>
        </w:tc>
        <w:tc>
          <w:tcPr>
            <w:tcW w:w="1794" w:type="pct"/>
            <w:gridSpan w:val="3"/>
            <w:shd w:val="clear" w:color="auto" w:fill="auto"/>
          </w:tcPr>
          <w:p w:rsidR="00FF3F1D" w:rsidRPr="00690F92" w:rsidRDefault="00FF3F1D" w:rsidP="00ED7FF2">
            <w:pPr>
              <w:pStyle w:val="aff0"/>
              <w:keepNext/>
              <w:widowControl w:val="0"/>
            </w:pPr>
            <w:r w:rsidRPr="00ED7FF2">
              <w:rPr>
                <w:i/>
                <w:iCs/>
              </w:rPr>
              <w:t>0,122</w:t>
            </w:r>
          </w:p>
        </w:tc>
        <w:tc>
          <w:tcPr>
            <w:tcW w:w="149" w:type="pct"/>
            <w:vMerge w:val="restart"/>
            <w:shd w:val="clear" w:color="auto" w:fill="auto"/>
          </w:tcPr>
          <w:p w:rsidR="00FF3F1D" w:rsidRPr="00690F92" w:rsidRDefault="00FF3F1D" w:rsidP="00ED7FF2">
            <w:pPr>
              <w:pStyle w:val="aff0"/>
              <w:keepNext/>
              <w:widowControl w:val="0"/>
            </w:pPr>
            <w:r w:rsidRPr="00ED7FF2">
              <w:rPr>
                <w:i/>
                <w:iCs/>
              </w:rPr>
              <w:t>*</w:t>
            </w:r>
          </w:p>
        </w:tc>
        <w:tc>
          <w:tcPr>
            <w:tcW w:w="539" w:type="pct"/>
            <w:vMerge w:val="restart"/>
            <w:shd w:val="clear" w:color="auto" w:fill="auto"/>
          </w:tcPr>
          <w:p w:rsidR="00FF3F1D" w:rsidRPr="00690F92" w:rsidRDefault="00FF3F1D" w:rsidP="00ED7FF2">
            <w:pPr>
              <w:pStyle w:val="aff0"/>
              <w:keepNext/>
              <w:widowControl w:val="0"/>
            </w:pPr>
            <w:r w:rsidRPr="00ED7FF2">
              <w:rPr>
                <w:i/>
                <w:iCs/>
              </w:rPr>
              <w:t>0,275</w:t>
            </w:r>
          </w:p>
        </w:tc>
        <w:tc>
          <w:tcPr>
            <w:tcW w:w="149" w:type="pct"/>
            <w:vMerge w:val="restart"/>
            <w:shd w:val="clear" w:color="auto" w:fill="auto"/>
          </w:tcPr>
          <w:p w:rsidR="00FF3F1D" w:rsidRPr="00690F92" w:rsidRDefault="00FF3F1D" w:rsidP="00ED7FF2">
            <w:pPr>
              <w:pStyle w:val="aff0"/>
              <w:keepNext/>
              <w:widowControl w:val="0"/>
            </w:pPr>
            <w:r w:rsidRPr="00ED7FF2">
              <w:rPr>
                <w:i/>
                <w:iCs/>
              </w:rPr>
              <w:t>*</w:t>
            </w:r>
          </w:p>
        </w:tc>
        <w:tc>
          <w:tcPr>
            <w:tcW w:w="995" w:type="pct"/>
            <w:vMerge w:val="restart"/>
            <w:shd w:val="clear" w:color="auto" w:fill="auto"/>
          </w:tcPr>
          <w:p w:rsidR="00FF3F1D" w:rsidRPr="00690F92" w:rsidRDefault="00FF3F1D" w:rsidP="00ED7FF2">
            <w:pPr>
              <w:pStyle w:val="aff0"/>
              <w:keepNext/>
              <w:widowControl w:val="0"/>
            </w:pPr>
            <w:r w:rsidRPr="00ED7FF2">
              <w:rPr>
                <w:i/>
                <w:iCs/>
              </w:rPr>
              <w:t>5,24</w:t>
            </w:r>
          </w:p>
        </w:tc>
      </w:tr>
      <w:tr w:rsidR="00690F92" w:rsidRPr="00690F92" w:rsidTr="00ED7FF2">
        <w:trPr>
          <w:jc w:val="center"/>
        </w:trPr>
        <w:tc>
          <w:tcPr>
            <w:tcW w:w="802" w:type="pct"/>
            <w:vMerge/>
            <w:shd w:val="clear" w:color="auto" w:fill="auto"/>
          </w:tcPr>
          <w:p w:rsidR="00FF3F1D" w:rsidRPr="00690F92" w:rsidRDefault="00FF3F1D" w:rsidP="00ED7FF2">
            <w:pPr>
              <w:pStyle w:val="aff0"/>
              <w:keepNext/>
              <w:widowControl w:val="0"/>
            </w:pPr>
          </w:p>
        </w:tc>
        <w:tc>
          <w:tcPr>
            <w:tcW w:w="513" w:type="pct"/>
            <w:vMerge/>
            <w:shd w:val="clear" w:color="auto" w:fill="auto"/>
          </w:tcPr>
          <w:p w:rsidR="00FF3F1D" w:rsidRPr="00690F92" w:rsidRDefault="00FF3F1D" w:rsidP="00ED7FF2">
            <w:pPr>
              <w:pStyle w:val="aff0"/>
              <w:keepNext/>
              <w:widowControl w:val="0"/>
            </w:pPr>
          </w:p>
        </w:tc>
        <w:tc>
          <w:tcPr>
            <w:tcW w:w="820" w:type="pct"/>
            <w:shd w:val="clear" w:color="auto" w:fill="auto"/>
          </w:tcPr>
          <w:p w:rsidR="00FF3F1D" w:rsidRPr="00690F92" w:rsidRDefault="00FF3F1D" w:rsidP="00ED7FF2">
            <w:pPr>
              <w:pStyle w:val="aff0"/>
              <w:keepNext/>
              <w:widowControl w:val="0"/>
            </w:pPr>
            <w:r w:rsidRPr="00ED7FF2">
              <w:rPr>
                <w:i/>
                <w:iCs/>
              </w:rPr>
              <w:t>0,454</w:t>
            </w:r>
          </w:p>
        </w:tc>
        <w:tc>
          <w:tcPr>
            <w:tcW w:w="149" w:type="pct"/>
            <w:shd w:val="clear" w:color="auto" w:fill="auto"/>
          </w:tcPr>
          <w:p w:rsidR="00FF3F1D" w:rsidRPr="00690F92" w:rsidRDefault="00FF3F1D" w:rsidP="00ED7FF2">
            <w:pPr>
              <w:pStyle w:val="aff0"/>
              <w:keepNext/>
              <w:widowControl w:val="0"/>
            </w:pPr>
            <w:r w:rsidRPr="00ED7FF2">
              <w:rPr>
                <w:i/>
                <w:iCs/>
              </w:rPr>
              <w:t>*</w:t>
            </w:r>
          </w:p>
        </w:tc>
        <w:tc>
          <w:tcPr>
            <w:tcW w:w="810" w:type="pct"/>
            <w:shd w:val="clear" w:color="auto" w:fill="auto"/>
          </w:tcPr>
          <w:p w:rsidR="00FF3F1D" w:rsidRPr="00690F92" w:rsidRDefault="00FF3F1D" w:rsidP="00ED7FF2">
            <w:pPr>
              <w:pStyle w:val="aff0"/>
              <w:keepNext/>
              <w:widowControl w:val="0"/>
            </w:pPr>
            <w:r w:rsidRPr="00ED7FF2">
              <w:rPr>
                <w:i/>
                <w:iCs/>
              </w:rPr>
              <w:t>0,268</w:t>
            </w:r>
          </w:p>
        </w:tc>
        <w:tc>
          <w:tcPr>
            <w:tcW w:w="149" w:type="pct"/>
            <w:vMerge/>
            <w:shd w:val="clear" w:color="auto" w:fill="auto"/>
          </w:tcPr>
          <w:p w:rsidR="00FF3F1D" w:rsidRPr="00690F92" w:rsidRDefault="00FF3F1D" w:rsidP="00ED7FF2">
            <w:pPr>
              <w:pStyle w:val="aff0"/>
              <w:keepNext/>
              <w:widowControl w:val="0"/>
            </w:pPr>
          </w:p>
        </w:tc>
        <w:tc>
          <w:tcPr>
            <w:tcW w:w="539" w:type="pct"/>
            <w:vMerge/>
            <w:shd w:val="clear" w:color="auto" w:fill="auto"/>
          </w:tcPr>
          <w:p w:rsidR="00FF3F1D" w:rsidRPr="00690F92" w:rsidRDefault="00FF3F1D" w:rsidP="00ED7FF2">
            <w:pPr>
              <w:pStyle w:val="aff0"/>
              <w:keepNext/>
              <w:widowControl w:val="0"/>
            </w:pPr>
          </w:p>
        </w:tc>
        <w:tc>
          <w:tcPr>
            <w:tcW w:w="149" w:type="pct"/>
            <w:vMerge/>
            <w:shd w:val="clear" w:color="auto" w:fill="auto"/>
          </w:tcPr>
          <w:p w:rsidR="00FF3F1D" w:rsidRPr="00690F92" w:rsidRDefault="00FF3F1D" w:rsidP="00ED7FF2">
            <w:pPr>
              <w:pStyle w:val="aff0"/>
              <w:keepNext/>
              <w:widowControl w:val="0"/>
            </w:pPr>
          </w:p>
        </w:tc>
        <w:tc>
          <w:tcPr>
            <w:tcW w:w="995" w:type="pct"/>
            <w:vMerge/>
            <w:shd w:val="clear" w:color="auto" w:fill="auto"/>
          </w:tcPr>
          <w:p w:rsidR="00FF3F1D" w:rsidRPr="00690F92" w:rsidRDefault="00FF3F1D" w:rsidP="00ED7FF2">
            <w:pPr>
              <w:pStyle w:val="aff0"/>
              <w:keepNext/>
              <w:widowControl w:val="0"/>
            </w:pPr>
          </w:p>
        </w:tc>
      </w:tr>
      <w:tr w:rsidR="00690F92" w:rsidRPr="00690F92" w:rsidTr="00ED7FF2">
        <w:trPr>
          <w:jc w:val="center"/>
        </w:trPr>
        <w:tc>
          <w:tcPr>
            <w:tcW w:w="802" w:type="pct"/>
            <w:vMerge/>
            <w:shd w:val="clear" w:color="auto" w:fill="auto"/>
          </w:tcPr>
          <w:p w:rsidR="00FF3F1D" w:rsidRPr="00690F92" w:rsidRDefault="00FF3F1D" w:rsidP="00ED7FF2">
            <w:pPr>
              <w:pStyle w:val="aff0"/>
              <w:keepNext/>
              <w:widowControl w:val="0"/>
            </w:pPr>
          </w:p>
        </w:tc>
        <w:tc>
          <w:tcPr>
            <w:tcW w:w="513" w:type="pct"/>
            <w:vMerge/>
            <w:shd w:val="clear" w:color="auto" w:fill="auto"/>
          </w:tcPr>
          <w:p w:rsidR="00FF3F1D" w:rsidRPr="00690F92" w:rsidRDefault="00FF3F1D" w:rsidP="00ED7FF2">
            <w:pPr>
              <w:pStyle w:val="aff0"/>
              <w:keepNext/>
              <w:widowControl w:val="0"/>
            </w:pPr>
          </w:p>
        </w:tc>
        <w:tc>
          <w:tcPr>
            <w:tcW w:w="2497" w:type="pct"/>
            <w:gridSpan w:val="5"/>
            <w:shd w:val="clear" w:color="auto" w:fill="auto"/>
          </w:tcPr>
          <w:p w:rsidR="00FF3F1D" w:rsidRPr="00690F92" w:rsidRDefault="00FF3F1D" w:rsidP="00ED7FF2">
            <w:pPr>
              <w:pStyle w:val="aff0"/>
              <w:keepNext/>
              <w:widowControl w:val="0"/>
            </w:pPr>
            <w:r w:rsidRPr="00ED7FF2">
              <w:rPr>
                <w:i/>
                <w:iCs/>
              </w:rPr>
              <w:t>3,4%=ROA</w:t>
            </w:r>
            <w:r w:rsidRPr="00ED7FF2">
              <w:rPr>
                <w:i/>
                <w:iCs/>
                <w:vertAlign w:val="subscript"/>
              </w:rPr>
              <w:t>99</w:t>
            </w:r>
          </w:p>
        </w:tc>
        <w:tc>
          <w:tcPr>
            <w:tcW w:w="149" w:type="pct"/>
            <w:vMerge/>
            <w:shd w:val="clear" w:color="auto" w:fill="auto"/>
          </w:tcPr>
          <w:p w:rsidR="00FF3F1D" w:rsidRPr="00690F92" w:rsidRDefault="00FF3F1D" w:rsidP="00ED7FF2">
            <w:pPr>
              <w:pStyle w:val="aff0"/>
              <w:keepNext/>
              <w:widowControl w:val="0"/>
            </w:pPr>
          </w:p>
        </w:tc>
        <w:tc>
          <w:tcPr>
            <w:tcW w:w="995" w:type="pct"/>
            <w:vMerge/>
            <w:shd w:val="clear" w:color="auto" w:fill="auto"/>
          </w:tcPr>
          <w:p w:rsidR="00FF3F1D" w:rsidRPr="00690F92" w:rsidRDefault="00FF3F1D" w:rsidP="00ED7FF2">
            <w:pPr>
              <w:pStyle w:val="aff0"/>
              <w:keepNext/>
              <w:widowControl w:val="0"/>
            </w:pPr>
          </w:p>
        </w:tc>
      </w:tr>
      <w:tr w:rsidR="00690F92" w:rsidRPr="00690F92" w:rsidTr="00ED7FF2">
        <w:trPr>
          <w:jc w:val="center"/>
        </w:trPr>
        <w:tc>
          <w:tcPr>
            <w:tcW w:w="802" w:type="pct"/>
            <w:vMerge/>
            <w:shd w:val="clear" w:color="auto" w:fill="auto"/>
          </w:tcPr>
          <w:p w:rsidR="00FF3F1D" w:rsidRPr="00690F92" w:rsidRDefault="00FF3F1D" w:rsidP="00ED7FF2">
            <w:pPr>
              <w:pStyle w:val="aff0"/>
              <w:keepNext/>
              <w:widowControl w:val="0"/>
            </w:pPr>
          </w:p>
        </w:tc>
        <w:tc>
          <w:tcPr>
            <w:tcW w:w="513" w:type="pct"/>
            <w:vMerge w:val="restart"/>
            <w:shd w:val="clear" w:color="auto" w:fill="auto"/>
          </w:tcPr>
          <w:p w:rsidR="00FF3F1D" w:rsidRPr="00690F92" w:rsidRDefault="00FF3F1D" w:rsidP="00ED7FF2">
            <w:pPr>
              <w:pStyle w:val="aff0"/>
              <w:keepNext/>
              <w:widowControl w:val="0"/>
            </w:pPr>
            <w:r w:rsidRPr="00ED7FF2">
              <w:rPr>
                <w:i/>
                <w:iCs/>
              </w:rPr>
              <w:t>ROE</w:t>
            </w:r>
            <w:r w:rsidRPr="00ED7FF2">
              <w:rPr>
                <w:i/>
                <w:iCs/>
                <w:vertAlign w:val="subscript"/>
              </w:rPr>
              <w:t xml:space="preserve">1998 </w:t>
            </w:r>
            <w:r w:rsidRPr="00ED7FF2">
              <w:rPr>
                <w:i/>
                <w:iCs/>
              </w:rPr>
              <w:t>=</w:t>
            </w:r>
            <w:r w:rsidR="00690F92" w:rsidRPr="00ED7FF2">
              <w:rPr>
                <w:i/>
                <w:iCs/>
              </w:rPr>
              <w:t xml:space="preserve"> (</w:t>
            </w:r>
            <w:r w:rsidRPr="00ED7FF2">
              <w:rPr>
                <w:i/>
                <w:iCs/>
              </w:rPr>
              <w:t>23,2%</w:t>
            </w:r>
            <w:r w:rsidR="00690F92" w:rsidRPr="00ED7FF2">
              <w:rPr>
                <w:i/>
                <w:iCs/>
              </w:rPr>
              <w:t xml:space="preserve">) </w:t>
            </w:r>
          </w:p>
        </w:tc>
        <w:tc>
          <w:tcPr>
            <w:tcW w:w="1794" w:type="pct"/>
            <w:gridSpan w:val="3"/>
            <w:shd w:val="clear" w:color="auto" w:fill="auto"/>
          </w:tcPr>
          <w:p w:rsidR="00FF3F1D" w:rsidRPr="00690F92" w:rsidRDefault="00FF3F1D" w:rsidP="00ED7FF2">
            <w:pPr>
              <w:pStyle w:val="aff0"/>
              <w:keepNext/>
              <w:widowControl w:val="0"/>
            </w:pPr>
            <w:r w:rsidRPr="00ED7FF2">
              <w:rPr>
                <w:i/>
                <w:iCs/>
              </w:rPr>
              <w:t>0,121</w:t>
            </w:r>
          </w:p>
        </w:tc>
        <w:tc>
          <w:tcPr>
            <w:tcW w:w="149" w:type="pct"/>
            <w:vMerge w:val="restart"/>
            <w:shd w:val="clear" w:color="auto" w:fill="auto"/>
          </w:tcPr>
          <w:p w:rsidR="00FF3F1D" w:rsidRPr="00690F92" w:rsidRDefault="00FF3F1D" w:rsidP="00ED7FF2">
            <w:pPr>
              <w:pStyle w:val="aff0"/>
              <w:keepNext/>
              <w:widowControl w:val="0"/>
            </w:pPr>
            <w:r w:rsidRPr="00ED7FF2">
              <w:rPr>
                <w:i/>
                <w:iCs/>
              </w:rPr>
              <w:t>*</w:t>
            </w:r>
          </w:p>
        </w:tc>
        <w:tc>
          <w:tcPr>
            <w:tcW w:w="539" w:type="pct"/>
            <w:vMerge w:val="restart"/>
            <w:shd w:val="clear" w:color="auto" w:fill="auto"/>
          </w:tcPr>
          <w:p w:rsidR="00FF3F1D" w:rsidRPr="00690F92" w:rsidRDefault="00FF3F1D" w:rsidP="00ED7FF2">
            <w:pPr>
              <w:pStyle w:val="aff0"/>
              <w:keepNext/>
              <w:widowControl w:val="0"/>
            </w:pPr>
            <w:r w:rsidRPr="00ED7FF2">
              <w:rPr>
                <w:i/>
                <w:iCs/>
              </w:rPr>
              <w:t>0,469</w:t>
            </w:r>
          </w:p>
        </w:tc>
        <w:tc>
          <w:tcPr>
            <w:tcW w:w="149" w:type="pct"/>
            <w:vMerge w:val="restart"/>
            <w:shd w:val="clear" w:color="auto" w:fill="auto"/>
          </w:tcPr>
          <w:p w:rsidR="00FF3F1D" w:rsidRPr="00690F92" w:rsidRDefault="00FF3F1D" w:rsidP="00ED7FF2">
            <w:pPr>
              <w:pStyle w:val="aff0"/>
              <w:keepNext/>
              <w:widowControl w:val="0"/>
            </w:pPr>
            <w:r w:rsidRPr="00ED7FF2">
              <w:rPr>
                <w:i/>
                <w:iCs/>
              </w:rPr>
              <w:t>*</w:t>
            </w:r>
          </w:p>
        </w:tc>
        <w:tc>
          <w:tcPr>
            <w:tcW w:w="995" w:type="pct"/>
            <w:vMerge w:val="restart"/>
            <w:shd w:val="clear" w:color="auto" w:fill="auto"/>
          </w:tcPr>
          <w:p w:rsidR="00FF3F1D" w:rsidRPr="00690F92" w:rsidRDefault="00FF3F1D" w:rsidP="00ED7FF2">
            <w:pPr>
              <w:pStyle w:val="aff0"/>
              <w:keepNext/>
              <w:widowControl w:val="0"/>
            </w:pPr>
            <w:r w:rsidRPr="00ED7FF2">
              <w:rPr>
                <w:i/>
                <w:iCs/>
              </w:rPr>
              <w:t>4,09</w:t>
            </w:r>
          </w:p>
        </w:tc>
      </w:tr>
      <w:tr w:rsidR="00690F92" w:rsidRPr="00690F92" w:rsidTr="00ED7FF2">
        <w:trPr>
          <w:jc w:val="center"/>
        </w:trPr>
        <w:tc>
          <w:tcPr>
            <w:tcW w:w="802" w:type="pct"/>
            <w:vMerge/>
            <w:shd w:val="clear" w:color="auto" w:fill="auto"/>
          </w:tcPr>
          <w:p w:rsidR="00FF3F1D" w:rsidRPr="00690F92" w:rsidRDefault="00FF3F1D" w:rsidP="00ED7FF2">
            <w:pPr>
              <w:pStyle w:val="aff0"/>
              <w:keepNext/>
              <w:widowControl w:val="0"/>
            </w:pPr>
          </w:p>
        </w:tc>
        <w:tc>
          <w:tcPr>
            <w:tcW w:w="513" w:type="pct"/>
            <w:vMerge/>
            <w:shd w:val="clear" w:color="auto" w:fill="auto"/>
          </w:tcPr>
          <w:p w:rsidR="00FF3F1D" w:rsidRPr="00690F92" w:rsidRDefault="00FF3F1D" w:rsidP="00ED7FF2">
            <w:pPr>
              <w:pStyle w:val="aff0"/>
              <w:keepNext/>
              <w:widowControl w:val="0"/>
            </w:pPr>
          </w:p>
        </w:tc>
        <w:tc>
          <w:tcPr>
            <w:tcW w:w="820" w:type="pct"/>
            <w:shd w:val="clear" w:color="auto" w:fill="auto"/>
          </w:tcPr>
          <w:p w:rsidR="00FF3F1D" w:rsidRPr="00690F92" w:rsidRDefault="00FF3F1D" w:rsidP="00ED7FF2">
            <w:pPr>
              <w:pStyle w:val="aff0"/>
              <w:keepNext/>
              <w:widowControl w:val="0"/>
            </w:pPr>
            <w:r w:rsidRPr="00ED7FF2">
              <w:rPr>
                <w:i/>
                <w:iCs/>
              </w:rPr>
              <w:t>0,616</w:t>
            </w:r>
          </w:p>
        </w:tc>
        <w:tc>
          <w:tcPr>
            <w:tcW w:w="149" w:type="pct"/>
            <w:shd w:val="clear" w:color="auto" w:fill="auto"/>
          </w:tcPr>
          <w:p w:rsidR="00FF3F1D" w:rsidRPr="00690F92" w:rsidRDefault="00FF3F1D" w:rsidP="00ED7FF2">
            <w:pPr>
              <w:pStyle w:val="aff0"/>
              <w:keepNext/>
              <w:widowControl w:val="0"/>
            </w:pPr>
            <w:r w:rsidRPr="00ED7FF2">
              <w:rPr>
                <w:i/>
                <w:iCs/>
              </w:rPr>
              <w:t>*</w:t>
            </w:r>
          </w:p>
        </w:tc>
        <w:tc>
          <w:tcPr>
            <w:tcW w:w="810" w:type="pct"/>
            <w:shd w:val="clear" w:color="auto" w:fill="auto"/>
          </w:tcPr>
          <w:p w:rsidR="00FF3F1D" w:rsidRPr="00690F92" w:rsidRDefault="00FF3F1D" w:rsidP="00ED7FF2">
            <w:pPr>
              <w:pStyle w:val="aff0"/>
              <w:keepNext/>
              <w:widowControl w:val="0"/>
            </w:pPr>
            <w:r w:rsidRPr="00ED7FF2">
              <w:rPr>
                <w:i/>
                <w:iCs/>
              </w:rPr>
              <w:t>0</w:t>
            </w:r>
            <w:r w:rsidR="00690F92" w:rsidRPr="00ED7FF2">
              <w:rPr>
                <w:i/>
                <w:iCs/>
              </w:rPr>
              <w:t>, 19</w:t>
            </w:r>
            <w:r w:rsidRPr="00ED7FF2">
              <w:rPr>
                <w:i/>
                <w:iCs/>
              </w:rPr>
              <w:t>6</w:t>
            </w:r>
          </w:p>
        </w:tc>
        <w:tc>
          <w:tcPr>
            <w:tcW w:w="149" w:type="pct"/>
            <w:vMerge/>
            <w:shd w:val="clear" w:color="auto" w:fill="auto"/>
          </w:tcPr>
          <w:p w:rsidR="00FF3F1D" w:rsidRPr="00690F92" w:rsidRDefault="00FF3F1D" w:rsidP="00ED7FF2">
            <w:pPr>
              <w:pStyle w:val="aff0"/>
              <w:keepNext/>
              <w:widowControl w:val="0"/>
            </w:pPr>
          </w:p>
        </w:tc>
        <w:tc>
          <w:tcPr>
            <w:tcW w:w="539" w:type="pct"/>
            <w:vMerge/>
            <w:shd w:val="clear" w:color="auto" w:fill="auto"/>
          </w:tcPr>
          <w:p w:rsidR="00FF3F1D" w:rsidRPr="00690F92" w:rsidRDefault="00FF3F1D" w:rsidP="00ED7FF2">
            <w:pPr>
              <w:pStyle w:val="aff0"/>
              <w:keepNext/>
              <w:widowControl w:val="0"/>
            </w:pPr>
          </w:p>
        </w:tc>
        <w:tc>
          <w:tcPr>
            <w:tcW w:w="149" w:type="pct"/>
            <w:vMerge/>
            <w:shd w:val="clear" w:color="auto" w:fill="auto"/>
          </w:tcPr>
          <w:p w:rsidR="00FF3F1D" w:rsidRPr="00690F92" w:rsidRDefault="00FF3F1D" w:rsidP="00ED7FF2">
            <w:pPr>
              <w:pStyle w:val="aff0"/>
              <w:keepNext/>
              <w:widowControl w:val="0"/>
            </w:pPr>
          </w:p>
        </w:tc>
        <w:tc>
          <w:tcPr>
            <w:tcW w:w="995" w:type="pct"/>
            <w:vMerge/>
            <w:shd w:val="clear" w:color="auto" w:fill="auto"/>
          </w:tcPr>
          <w:p w:rsidR="00FF3F1D" w:rsidRPr="00690F92" w:rsidRDefault="00FF3F1D" w:rsidP="00ED7FF2">
            <w:pPr>
              <w:pStyle w:val="aff0"/>
              <w:keepNext/>
              <w:widowControl w:val="0"/>
            </w:pPr>
          </w:p>
        </w:tc>
      </w:tr>
      <w:tr w:rsidR="00690F92" w:rsidRPr="00690F92" w:rsidTr="00ED7FF2">
        <w:trPr>
          <w:jc w:val="center"/>
        </w:trPr>
        <w:tc>
          <w:tcPr>
            <w:tcW w:w="802" w:type="pct"/>
            <w:vMerge/>
            <w:shd w:val="clear" w:color="auto" w:fill="auto"/>
          </w:tcPr>
          <w:p w:rsidR="00FF3F1D" w:rsidRPr="00690F92" w:rsidRDefault="00FF3F1D" w:rsidP="00ED7FF2">
            <w:pPr>
              <w:pStyle w:val="aff0"/>
              <w:keepNext/>
              <w:widowControl w:val="0"/>
            </w:pPr>
          </w:p>
        </w:tc>
        <w:tc>
          <w:tcPr>
            <w:tcW w:w="513" w:type="pct"/>
            <w:vMerge/>
            <w:shd w:val="clear" w:color="auto" w:fill="auto"/>
          </w:tcPr>
          <w:p w:rsidR="00FF3F1D" w:rsidRPr="00690F92" w:rsidRDefault="00FF3F1D" w:rsidP="00ED7FF2">
            <w:pPr>
              <w:pStyle w:val="aff0"/>
              <w:keepNext/>
              <w:widowControl w:val="0"/>
            </w:pPr>
          </w:p>
        </w:tc>
        <w:tc>
          <w:tcPr>
            <w:tcW w:w="2497" w:type="pct"/>
            <w:gridSpan w:val="5"/>
            <w:shd w:val="clear" w:color="auto" w:fill="auto"/>
          </w:tcPr>
          <w:p w:rsidR="00FF3F1D" w:rsidRPr="00690F92" w:rsidRDefault="00FF3F1D" w:rsidP="00ED7FF2">
            <w:pPr>
              <w:pStyle w:val="aff0"/>
              <w:keepNext/>
              <w:widowControl w:val="0"/>
            </w:pPr>
            <w:r w:rsidRPr="00ED7FF2">
              <w:rPr>
                <w:i/>
                <w:iCs/>
              </w:rPr>
              <w:t>5,7%=ROA</w:t>
            </w:r>
            <w:r w:rsidRPr="00ED7FF2">
              <w:rPr>
                <w:i/>
                <w:iCs/>
                <w:vertAlign w:val="subscript"/>
              </w:rPr>
              <w:t>98</w:t>
            </w:r>
          </w:p>
        </w:tc>
        <w:tc>
          <w:tcPr>
            <w:tcW w:w="149" w:type="pct"/>
            <w:vMerge/>
            <w:shd w:val="clear" w:color="auto" w:fill="auto"/>
          </w:tcPr>
          <w:p w:rsidR="00FF3F1D" w:rsidRPr="00690F92" w:rsidRDefault="00FF3F1D" w:rsidP="00ED7FF2">
            <w:pPr>
              <w:pStyle w:val="aff0"/>
              <w:keepNext/>
              <w:widowControl w:val="0"/>
            </w:pPr>
          </w:p>
        </w:tc>
        <w:tc>
          <w:tcPr>
            <w:tcW w:w="995" w:type="pct"/>
            <w:vMerge/>
            <w:shd w:val="clear" w:color="auto" w:fill="auto"/>
          </w:tcPr>
          <w:p w:rsidR="00FF3F1D" w:rsidRPr="00690F92" w:rsidRDefault="00FF3F1D" w:rsidP="00ED7FF2">
            <w:pPr>
              <w:pStyle w:val="aff0"/>
              <w:keepNext/>
              <w:widowControl w:val="0"/>
            </w:pPr>
          </w:p>
        </w:tc>
      </w:tr>
      <w:tr w:rsidR="00690F92" w:rsidRPr="00690F92" w:rsidTr="00ED7FF2">
        <w:trPr>
          <w:jc w:val="center"/>
        </w:trPr>
        <w:tc>
          <w:tcPr>
            <w:tcW w:w="802" w:type="pct"/>
            <w:vMerge/>
            <w:shd w:val="clear" w:color="auto" w:fill="auto"/>
          </w:tcPr>
          <w:p w:rsidR="00FF3F1D" w:rsidRPr="00690F92" w:rsidRDefault="00FF3F1D" w:rsidP="00ED7FF2">
            <w:pPr>
              <w:pStyle w:val="aff0"/>
              <w:keepNext/>
              <w:widowControl w:val="0"/>
            </w:pPr>
          </w:p>
        </w:tc>
        <w:tc>
          <w:tcPr>
            <w:tcW w:w="513" w:type="pct"/>
            <w:vMerge w:val="restart"/>
            <w:shd w:val="clear" w:color="auto" w:fill="auto"/>
          </w:tcPr>
          <w:p w:rsidR="00FF3F1D" w:rsidRPr="00690F92" w:rsidRDefault="00FF3F1D" w:rsidP="00ED7FF2">
            <w:pPr>
              <w:pStyle w:val="aff0"/>
              <w:keepNext/>
              <w:widowControl w:val="0"/>
            </w:pPr>
            <w:r w:rsidRPr="00ED7FF2">
              <w:rPr>
                <w:i/>
                <w:iCs/>
              </w:rPr>
              <w:t>ROE</w:t>
            </w:r>
            <w:r w:rsidRPr="00ED7FF2">
              <w:rPr>
                <w:i/>
                <w:iCs/>
                <w:vertAlign w:val="subscript"/>
              </w:rPr>
              <w:t>2000</w:t>
            </w:r>
            <w:r w:rsidRPr="00ED7FF2">
              <w:rPr>
                <w:i/>
                <w:iCs/>
              </w:rPr>
              <w:t>=</w:t>
            </w:r>
            <w:r w:rsidR="00690F92" w:rsidRPr="00ED7FF2">
              <w:rPr>
                <w:i/>
                <w:iCs/>
              </w:rPr>
              <w:t xml:space="preserve"> (</w:t>
            </w:r>
            <w:r w:rsidRPr="00ED7FF2">
              <w:rPr>
                <w:i/>
                <w:iCs/>
              </w:rPr>
              <w:t>37,96</w:t>
            </w:r>
            <w:r w:rsidR="00690F92" w:rsidRPr="00ED7FF2">
              <w:rPr>
                <w:i/>
                <w:iCs/>
              </w:rPr>
              <w:t xml:space="preserve">) </w:t>
            </w:r>
          </w:p>
        </w:tc>
        <w:tc>
          <w:tcPr>
            <w:tcW w:w="1794" w:type="pct"/>
            <w:gridSpan w:val="3"/>
            <w:shd w:val="clear" w:color="auto" w:fill="auto"/>
          </w:tcPr>
          <w:p w:rsidR="00FF3F1D" w:rsidRPr="00690F92" w:rsidRDefault="00FF3F1D" w:rsidP="00ED7FF2">
            <w:pPr>
              <w:pStyle w:val="aff0"/>
              <w:keepNext/>
              <w:widowControl w:val="0"/>
            </w:pPr>
            <w:r w:rsidRPr="00ED7FF2">
              <w:rPr>
                <w:i/>
                <w:iCs/>
              </w:rPr>
              <w:t>0,268</w:t>
            </w:r>
          </w:p>
        </w:tc>
        <w:tc>
          <w:tcPr>
            <w:tcW w:w="149" w:type="pct"/>
            <w:vMerge w:val="restart"/>
            <w:shd w:val="clear" w:color="auto" w:fill="auto"/>
          </w:tcPr>
          <w:p w:rsidR="00FF3F1D" w:rsidRPr="00690F92" w:rsidRDefault="00FF3F1D" w:rsidP="00ED7FF2">
            <w:pPr>
              <w:pStyle w:val="aff0"/>
              <w:keepNext/>
              <w:widowControl w:val="0"/>
            </w:pPr>
            <w:r w:rsidRPr="00ED7FF2">
              <w:rPr>
                <w:i/>
                <w:iCs/>
              </w:rPr>
              <w:t>*</w:t>
            </w:r>
          </w:p>
        </w:tc>
        <w:tc>
          <w:tcPr>
            <w:tcW w:w="539" w:type="pct"/>
            <w:vMerge w:val="restart"/>
            <w:shd w:val="clear" w:color="auto" w:fill="auto"/>
          </w:tcPr>
          <w:p w:rsidR="00FF3F1D" w:rsidRPr="00690F92" w:rsidRDefault="00FF3F1D" w:rsidP="00ED7FF2">
            <w:pPr>
              <w:pStyle w:val="aff0"/>
              <w:keepNext/>
              <w:widowControl w:val="0"/>
            </w:pPr>
            <w:r w:rsidRPr="00ED7FF2">
              <w:rPr>
                <w:i/>
                <w:iCs/>
              </w:rPr>
              <w:t>0</w:t>
            </w:r>
            <w:r w:rsidR="00690F92" w:rsidRPr="00ED7FF2">
              <w:rPr>
                <w:i/>
                <w:iCs/>
              </w:rPr>
              <w:t>, 19</w:t>
            </w:r>
            <w:r w:rsidRPr="00ED7FF2">
              <w:rPr>
                <w:i/>
                <w:iCs/>
              </w:rPr>
              <w:t>8</w:t>
            </w:r>
          </w:p>
        </w:tc>
        <w:tc>
          <w:tcPr>
            <w:tcW w:w="149" w:type="pct"/>
            <w:vMerge w:val="restart"/>
            <w:shd w:val="clear" w:color="auto" w:fill="auto"/>
          </w:tcPr>
          <w:p w:rsidR="00FF3F1D" w:rsidRPr="00690F92" w:rsidRDefault="00FF3F1D" w:rsidP="00ED7FF2">
            <w:pPr>
              <w:pStyle w:val="aff0"/>
              <w:keepNext/>
              <w:widowControl w:val="0"/>
            </w:pPr>
            <w:r w:rsidRPr="00ED7FF2">
              <w:rPr>
                <w:i/>
                <w:iCs/>
              </w:rPr>
              <w:t>*</w:t>
            </w:r>
          </w:p>
        </w:tc>
        <w:tc>
          <w:tcPr>
            <w:tcW w:w="995" w:type="pct"/>
            <w:vMerge w:val="restart"/>
            <w:shd w:val="clear" w:color="auto" w:fill="auto"/>
          </w:tcPr>
          <w:p w:rsidR="00FF3F1D" w:rsidRPr="00690F92" w:rsidRDefault="00FF3F1D" w:rsidP="00ED7FF2">
            <w:pPr>
              <w:pStyle w:val="aff0"/>
              <w:keepNext/>
              <w:widowControl w:val="0"/>
            </w:pPr>
            <w:r w:rsidRPr="00ED7FF2">
              <w:rPr>
                <w:i/>
                <w:iCs/>
              </w:rPr>
              <w:t>7,16</w:t>
            </w:r>
          </w:p>
        </w:tc>
      </w:tr>
      <w:tr w:rsidR="00690F92" w:rsidRPr="00690F92" w:rsidTr="00ED7FF2">
        <w:trPr>
          <w:jc w:val="center"/>
        </w:trPr>
        <w:tc>
          <w:tcPr>
            <w:tcW w:w="802" w:type="pct"/>
            <w:vMerge/>
            <w:shd w:val="clear" w:color="auto" w:fill="auto"/>
          </w:tcPr>
          <w:p w:rsidR="00FF3F1D" w:rsidRPr="00690F92" w:rsidRDefault="00FF3F1D" w:rsidP="00ED7FF2">
            <w:pPr>
              <w:pStyle w:val="aff0"/>
              <w:keepNext/>
              <w:widowControl w:val="0"/>
            </w:pPr>
          </w:p>
        </w:tc>
        <w:tc>
          <w:tcPr>
            <w:tcW w:w="513" w:type="pct"/>
            <w:vMerge/>
            <w:shd w:val="clear" w:color="auto" w:fill="auto"/>
          </w:tcPr>
          <w:p w:rsidR="00FF3F1D" w:rsidRPr="00690F92" w:rsidRDefault="00FF3F1D" w:rsidP="00ED7FF2">
            <w:pPr>
              <w:pStyle w:val="aff0"/>
              <w:keepNext/>
              <w:widowControl w:val="0"/>
            </w:pPr>
          </w:p>
        </w:tc>
        <w:tc>
          <w:tcPr>
            <w:tcW w:w="820" w:type="pct"/>
            <w:shd w:val="clear" w:color="auto" w:fill="auto"/>
          </w:tcPr>
          <w:p w:rsidR="00FF3F1D" w:rsidRPr="00690F92" w:rsidRDefault="00FF3F1D" w:rsidP="00ED7FF2">
            <w:pPr>
              <w:pStyle w:val="aff0"/>
              <w:keepNext/>
              <w:widowControl w:val="0"/>
            </w:pPr>
            <w:r w:rsidRPr="00ED7FF2">
              <w:rPr>
                <w:i/>
                <w:iCs/>
              </w:rPr>
              <w:t>0,519</w:t>
            </w:r>
          </w:p>
        </w:tc>
        <w:tc>
          <w:tcPr>
            <w:tcW w:w="149" w:type="pct"/>
            <w:shd w:val="clear" w:color="auto" w:fill="auto"/>
          </w:tcPr>
          <w:p w:rsidR="00FF3F1D" w:rsidRPr="00690F92" w:rsidRDefault="00FF3F1D" w:rsidP="00ED7FF2">
            <w:pPr>
              <w:pStyle w:val="aff0"/>
              <w:keepNext/>
              <w:widowControl w:val="0"/>
            </w:pPr>
            <w:r w:rsidRPr="00ED7FF2">
              <w:rPr>
                <w:i/>
                <w:iCs/>
              </w:rPr>
              <w:t>*</w:t>
            </w:r>
          </w:p>
        </w:tc>
        <w:tc>
          <w:tcPr>
            <w:tcW w:w="810" w:type="pct"/>
            <w:shd w:val="clear" w:color="auto" w:fill="auto"/>
          </w:tcPr>
          <w:p w:rsidR="00FF3F1D" w:rsidRPr="00690F92" w:rsidRDefault="00FF3F1D" w:rsidP="00ED7FF2">
            <w:pPr>
              <w:pStyle w:val="aff0"/>
              <w:keepNext/>
              <w:widowControl w:val="0"/>
            </w:pPr>
            <w:r w:rsidRPr="00ED7FF2">
              <w:rPr>
                <w:i/>
                <w:iCs/>
              </w:rPr>
              <w:t>0,514</w:t>
            </w:r>
          </w:p>
        </w:tc>
        <w:tc>
          <w:tcPr>
            <w:tcW w:w="149" w:type="pct"/>
            <w:vMerge/>
            <w:shd w:val="clear" w:color="auto" w:fill="auto"/>
          </w:tcPr>
          <w:p w:rsidR="00FF3F1D" w:rsidRPr="00690F92" w:rsidRDefault="00FF3F1D" w:rsidP="00ED7FF2">
            <w:pPr>
              <w:pStyle w:val="aff0"/>
              <w:keepNext/>
              <w:widowControl w:val="0"/>
            </w:pPr>
          </w:p>
        </w:tc>
        <w:tc>
          <w:tcPr>
            <w:tcW w:w="539" w:type="pct"/>
            <w:vMerge/>
            <w:shd w:val="clear" w:color="auto" w:fill="auto"/>
          </w:tcPr>
          <w:p w:rsidR="00FF3F1D" w:rsidRPr="00690F92" w:rsidRDefault="00FF3F1D" w:rsidP="00ED7FF2">
            <w:pPr>
              <w:pStyle w:val="aff0"/>
              <w:keepNext/>
              <w:widowControl w:val="0"/>
            </w:pPr>
          </w:p>
        </w:tc>
        <w:tc>
          <w:tcPr>
            <w:tcW w:w="149" w:type="pct"/>
            <w:vMerge/>
            <w:shd w:val="clear" w:color="auto" w:fill="auto"/>
          </w:tcPr>
          <w:p w:rsidR="00FF3F1D" w:rsidRPr="00690F92" w:rsidRDefault="00FF3F1D" w:rsidP="00ED7FF2">
            <w:pPr>
              <w:pStyle w:val="aff0"/>
              <w:keepNext/>
              <w:widowControl w:val="0"/>
            </w:pPr>
          </w:p>
        </w:tc>
        <w:tc>
          <w:tcPr>
            <w:tcW w:w="995" w:type="pct"/>
            <w:vMerge/>
            <w:shd w:val="clear" w:color="auto" w:fill="auto"/>
          </w:tcPr>
          <w:p w:rsidR="00FF3F1D" w:rsidRPr="00690F92" w:rsidRDefault="00FF3F1D" w:rsidP="00ED7FF2">
            <w:pPr>
              <w:pStyle w:val="aff0"/>
              <w:keepNext/>
              <w:widowControl w:val="0"/>
            </w:pPr>
          </w:p>
        </w:tc>
      </w:tr>
      <w:tr w:rsidR="00690F92" w:rsidRPr="00690F92" w:rsidTr="00ED7FF2">
        <w:trPr>
          <w:jc w:val="center"/>
        </w:trPr>
        <w:tc>
          <w:tcPr>
            <w:tcW w:w="802" w:type="pct"/>
            <w:vMerge/>
            <w:shd w:val="clear" w:color="auto" w:fill="auto"/>
          </w:tcPr>
          <w:p w:rsidR="00FF3F1D" w:rsidRPr="00690F92" w:rsidRDefault="00FF3F1D" w:rsidP="00ED7FF2">
            <w:pPr>
              <w:pStyle w:val="aff0"/>
              <w:keepNext/>
              <w:widowControl w:val="0"/>
            </w:pPr>
          </w:p>
        </w:tc>
        <w:tc>
          <w:tcPr>
            <w:tcW w:w="513" w:type="pct"/>
            <w:vMerge/>
            <w:shd w:val="clear" w:color="auto" w:fill="auto"/>
          </w:tcPr>
          <w:p w:rsidR="00FF3F1D" w:rsidRPr="00690F92" w:rsidRDefault="00FF3F1D" w:rsidP="00ED7FF2">
            <w:pPr>
              <w:pStyle w:val="aff0"/>
              <w:keepNext/>
              <w:widowControl w:val="0"/>
            </w:pPr>
          </w:p>
        </w:tc>
        <w:tc>
          <w:tcPr>
            <w:tcW w:w="2497" w:type="pct"/>
            <w:gridSpan w:val="5"/>
            <w:shd w:val="clear" w:color="auto" w:fill="auto"/>
          </w:tcPr>
          <w:p w:rsidR="00FF3F1D" w:rsidRPr="00690F92" w:rsidRDefault="00FF3F1D" w:rsidP="00ED7FF2">
            <w:pPr>
              <w:pStyle w:val="aff0"/>
              <w:keepNext/>
              <w:widowControl w:val="0"/>
            </w:pPr>
            <w:r w:rsidRPr="00ED7FF2">
              <w:rPr>
                <w:i/>
                <w:iCs/>
              </w:rPr>
              <w:t>ROA</w:t>
            </w:r>
            <w:r w:rsidRPr="00ED7FF2">
              <w:rPr>
                <w:i/>
                <w:iCs/>
                <w:vertAlign w:val="subscript"/>
              </w:rPr>
              <w:t>2000</w:t>
            </w:r>
            <w:r w:rsidRPr="00ED7FF2">
              <w:rPr>
                <w:i/>
                <w:iCs/>
              </w:rPr>
              <w:t>=5,3%</w:t>
            </w:r>
          </w:p>
        </w:tc>
        <w:tc>
          <w:tcPr>
            <w:tcW w:w="149" w:type="pct"/>
            <w:vMerge/>
            <w:shd w:val="clear" w:color="auto" w:fill="auto"/>
          </w:tcPr>
          <w:p w:rsidR="00FF3F1D" w:rsidRPr="00690F92" w:rsidRDefault="00FF3F1D" w:rsidP="00ED7FF2">
            <w:pPr>
              <w:pStyle w:val="aff0"/>
              <w:keepNext/>
              <w:widowControl w:val="0"/>
            </w:pPr>
          </w:p>
        </w:tc>
        <w:tc>
          <w:tcPr>
            <w:tcW w:w="995" w:type="pct"/>
            <w:vMerge/>
            <w:shd w:val="clear" w:color="auto" w:fill="auto"/>
          </w:tcPr>
          <w:p w:rsidR="00FF3F1D" w:rsidRPr="00690F92" w:rsidRDefault="00FF3F1D" w:rsidP="00ED7FF2">
            <w:pPr>
              <w:pStyle w:val="aff0"/>
              <w:keepNext/>
              <w:widowControl w:val="0"/>
            </w:pPr>
          </w:p>
        </w:tc>
      </w:tr>
    </w:tbl>
    <w:p w:rsidR="00690F92" w:rsidRPr="00690F92" w:rsidRDefault="00690F92" w:rsidP="00C8348D">
      <w:pPr>
        <w:keepNext/>
        <w:widowControl w:val="0"/>
        <w:ind w:firstLine="709"/>
        <w:rPr>
          <w:lang w:eastAsia="en-US"/>
        </w:rPr>
      </w:pPr>
    </w:p>
    <w:p w:rsidR="00690F92" w:rsidRDefault="001D0F58" w:rsidP="00C8348D">
      <w:pPr>
        <w:keepNext/>
        <w:widowControl w:val="0"/>
        <w:ind w:firstLine="709"/>
        <w:rPr>
          <w:lang w:eastAsia="en-US"/>
        </w:rPr>
      </w:pPr>
      <w:r w:rsidRPr="00690F92">
        <w:rPr>
          <w:lang w:eastAsia="en-US"/>
        </w:rPr>
        <w:t xml:space="preserve">Из таблицы </w:t>
      </w:r>
      <w:r w:rsidR="00690F92">
        <w:rPr>
          <w:lang w:eastAsia="en-US"/>
        </w:rPr>
        <w:t>2.1</w:t>
      </w:r>
      <w:r w:rsidRPr="00690F92">
        <w:rPr>
          <w:lang w:eastAsia="en-US"/>
        </w:rPr>
        <w:t>0</w:t>
      </w:r>
      <w:r w:rsidR="00FF3F1D" w:rsidRPr="00690F92">
        <w:rPr>
          <w:lang w:eastAsia="en-US"/>
        </w:rPr>
        <w:t xml:space="preserve"> видно, что </w:t>
      </w:r>
      <w:r w:rsidR="00E84BE8" w:rsidRPr="00690F92">
        <w:rPr>
          <w:lang w:eastAsia="en-US"/>
        </w:rPr>
        <w:t>решающее</w:t>
      </w:r>
      <w:r w:rsidR="00FF3F1D" w:rsidRPr="00690F92">
        <w:rPr>
          <w:lang w:eastAsia="en-US"/>
        </w:rPr>
        <w:t xml:space="preserve"> влияние на снижение </w:t>
      </w:r>
      <w:r w:rsidR="00FF3F1D" w:rsidRPr="00690F92">
        <w:rPr>
          <w:i/>
          <w:iCs/>
          <w:lang w:eastAsia="en-US"/>
        </w:rPr>
        <w:t>ROE</w:t>
      </w:r>
      <w:r w:rsidR="00E84BE8" w:rsidRPr="00690F92">
        <w:rPr>
          <w:lang w:eastAsia="en-US"/>
        </w:rPr>
        <w:t xml:space="preserve"> с 23,2% до 17,6% в 2005</w:t>
      </w:r>
      <w:r w:rsidR="00FF3F1D" w:rsidRPr="00690F92">
        <w:rPr>
          <w:lang w:eastAsia="en-US"/>
        </w:rPr>
        <w:t xml:space="preserve"> году сыграл коэффициент использования активов</w:t>
      </w:r>
      <w:r w:rsidR="00690F92" w:rsidRPr="00690F92">
        <w:rPr>
          <w:lang w:eastAsia="en-US"/>
        </w:rPr>
        <w:t xml:space="preserve">. </w:t>
      </w:r>
      <w:r w:rsidR="00FF3F1D" w:rsidRPr="00690F92">
        <w:rPr>
          <w:lang w:eastAsia="en-US"/>
        </w:rPr>
        <w:t>Поэтому, как уже дважды отмечалось выше, нужно обратить особое внимание на политику управления портфелем</w:t>
      </w:r>
      <w:r w:rsidR="00690F92">
        <w:rPr>
          <w:lang w:eastAsia="en-US"/>
        </w:rPr>
        <w:t xml:space="preserve"> (</w:t>
      </w:r>
      <w:r w:rsidR="00FF3F1D" w:rsidRPr="00690F92">
        <w:rPr>
          <w:lang w:eastAsia="en-US"/>
        </w:rPr>
        <w:t>особенно в части структуры активов банка и доходов по ним</w:t>
      </w:r>
      <w:r w:rsidR="00690F92" w:rsidRPr="00690F92">
        <w:rPr>
          <w:lang w:eastAsia="en-US"/>
        </w:rPr>
        <w:t>).</w:t>
      </w:r>
    </w:p>
    <w:p w:rsidR="00690F92" w:rsidRDefault="00E84BE8" w:rsidP="00C8348D">
      <w:pPr>
        <w:keepNext/>
        <w:widowControl w:val="0"/>
        <w:ind w:firstLine="709"/>
        <w:rPr>
          <w:lang w:eastAsia="en-US"/>
        </w:rPr>
      </w:pPr>
      <w:r w:rsidRPr="00690F92">
        <w:rPr>
          <w:lang w:eastAsia="en-US"/>
        </w:rPr>
        <w:t>В 2006</w:t>
      </w:r>
      <w:r w:rsidR="00FF3F1D" w:rsidRPr="00690F92">
        <w:rPr>
          <w:lang w:eastAsia="en-US"/>
        </w:rPr>
        <w:t xml:space="preserve"> году, несмотря на снижение почти в 1,5 раза коэффициента использования активов произошел рост </w:t>
      </w:r>
      <w:r w:rsidR="00FF3F1D" w:rsidRPr="00690F92">
        <w:rPr>
          <w:i/>
          <w:iCs/>
          <w:lang w:eastAsia="en-US"/>
        </w:rPr>
        <w:t>ROE</w:t>
      </w:r>
      <w:r w:rsidR="00FF3F1D" w:rsidRPr="00690F92">
        <w:rPr>
          <w:lang w:eastAsia="en-US"/>
        </w:rPr>
        <w:t xml:space="preserve"> с 17,6 до 17,96% до 37</w:t>
      </w:r>
      <w:r w:rsidR="00690F92">
        <w:rPr>
          <w:lang w:eastAsia="en-US"/>
        </w:rPr>
        <w:t>.9</w:t>
      </w:r>
      <w:r w:rsidR="00FF3F1D" w:rsidRPr="00690F92">
        <w:rPr>
          <w:lang w:eastAsia="en-US"/>
        </w:rPr>
        <w:t>6%, за счет</w:t>
      </w:r>
      <w:r w:rsidR="00690F92" w:rsidRPr="00690F92">
        <w:rPr>
          <w:lang w:eastAsia="en-US"/>
        </w:rPr>
        <w:t>:</w:t>
      </w:r>
    </w:p>
    <w:p w:rsidR="00690F92" w:rsidRDefault="00FF3F1D" w:rsidP="00C8348D">
      <w:pPr>
        <w:keepNext/>
        <w:widowControl w:val="0"/>
        <w:ind w:firstLine="709"/>
        <w:rPr>
          <w:lang w:eastAsia="en-US"/>
        </w:rPr>
      </w:pPr>
      <w:r w:rsidRPr="00690F92">
        <w:rPr>
          <w:lang w:eastAsia="en-US"/>
        </w:rPr>
        <w:t>увеличения чистой маржи прибыли более чем в 2 раза</w:t>
      </w:r>
      <w:r w:rsidR="00690F92">
        <w:rPr>
          <w:lang w:eastAsia="en-US"/>
        </w:rPr>
        <w:t xml:space="preserve"> (</w:t>
      </w:r>
      <w:r w:rsidRPr="00690F92">
        <w:rPr>
          <w:lang w:eastAsia="en-US"/>
        </w:rPr>
        <w:t>в свою очередь, преимущественно за счет повышения эффективности контроля за расходами</w:t>
      </w:r>
      <w:r w:rsidR="00690F92" w:rsidRPr="00690F92">
        <w:rPr>
          <w:lang w:eastAsia="en-US"/>
        </w:rPr>
        <w:t>);</w:t>
      </w:r>
    </w:p>
    <w:p w:rsidR="00690F92" w:rsidRDefault="00FF3F1D" w:rsidP="00C8348D">
      <w:pPr>
        <w:keepNext/>
        <w:widowControl w:val="0"/>
        <w:ind w:firstLine="709"/>
        <w:rPr>
          <w:lang w:eastAsia="en-US"/>
        </w:rPr>
      </w:pPr>
      <w:r w:rsidRPr="00690F92">
        <w:rPr>
          <w:lang w:eastAsia="en-US"/>
        </w:rPr>
        <w:t>увеличением мультипликатора капитала с 5,24 до 7,16</w:t>
      </w:r>
      <w:r w:rsidR="00690F92" w:rsidRPr="00690F92">
        <w:rPr>
          <w:lang w:eastAsia="en-US"/>
        </w:rPr>
        <w:t>.</w:t>
      </w:r>
    </w:p>
    <w:p w:rsidR="00690F92" w:rsidRDefault="00FF3F1D" w:rsidP="00C8348D">
      <w:pPr>
        <w:keepNext/>
        <w:widowControl w:val="0"/>
        <w:ind w:firstLine="709"/>
        <w:rPr>
          <w:lang w:eastAsia="en-US"/>
        </w:rPr>
      </w:pPr>
      <w:r w:rsidRPr="00690F92">
        <w:rPr>
          <w:lang w:eastAsia="en-US"/>
        </w:rPr>
        <w:t>Мультипликатор капитала по итогам двух последних лет не больше 7,16, что свидетельствует о том, что банк неквалифицированно использует мультипликативный эффект капитала и непрофессионально управляет структурой собственного и заемного капитала, недополучая возможный доход</w:t>
      </w:r>
      <w:r w:rsidR="00690F92">
        <w:rPr>
          <w:lang w:eastAsia="en-US"/>
        </w:rPr>
        <w:t xml:space="preserve"> (</w:t>
      </w:r>
      <w:r w:rsidRPr="00690F92">
        <w:rPr>
          <w:lang w:eastAsia="en-US"/>
        </w:rPr>
        <w:t>подтверждается вывод,</w:t>
      </w:r>
      <w:r w:rsidR="00E84BE8" w:rsidRPr="00690F92">
        <w:rPr>
          <w:lang w:eastAsia="en-US"/>
        </w:rPr>
        <w:t xml:space="preserve"> </w:t>
      </w:r>
      <w:r w:rsidRPr="00690F92">
        <w:rPr>
          <w:lang w:eastAsia="en-US"/>
        </w:rPr>
        <w:t>сделанный при анализе активов</w:t>
      </w:r>
      <w:r w:rsidR="00690F92" w:rsidRPr="00690F92">
        <w:rPr>
          <w:lang w:eastAsia="en-US"/>
        </w:rPr>
        <w:t xml:space="preserve">). </w:t>
      </w:r>
      <w:r w:rsidRPr="00690F92">
        <w:rPr>
          <w:lang w:eastAsia="en-US"/>
        </w:rPr>
        <w:t>По российским меркам величина MK от 13 до 16 считается нормальной величиной</w:t>
      </w:r>
      <w:r w:rsidR="00690F92" w:rsidRPr="00690F92">
        <w:rPr>
          <w:lang w:eastAsia="en-US"/>
        </w:rPr>
        <w:t xml:space="preserve">. </w:t>
      </w:r>
      <w:r w:rsidRPr="00690F92">
        <w:rPr>
          <w:lang w:eastAsia="en-US"/>
        </w:rPr>
        <w:t>А если учесть предстоящее в ближайшем будущем и необходимое наращивание собственных средств</w:t>
      </w:r>
      <w:r w:rsidR="00690F92">
        <w:rPr>
          <w:lang w:eastAsia="en-US"/>
        </w:rPr>
        <w:t xml:space="preserve"> (</w:t>
      </w:r>
      <w:r w:rsidRPr="00690F92">
        <w:rPr>
          <w:lang w:eastAsia="en-US"/>
        </w:rPr>
        <w:t>капитала</w:t>
      </w:r>
      <w:r w:rsidR="00690F92" w:rsidRPr="00690F92">
        <w:rPr>
          <w:lang w:eastAsia="en-US"/>
        </w:rPr>
        <w:t xml:space="preserve">) </w:t>
      </w:r>
      <w:r w:rsidRPr="00690F92">
        <w:rPr>
          <w:lang w:eastAsia="en-US"/>
        </w:rPr>
        <w:t>до величины, эквивалентной 5 млн</w:t>
      </w:r>
      <w:r w:rsidR="00690F92" w:rsidRPr="00690F92">
        <w:rPr>
          <w:lang w:eastAsia="en-US"/>
        </w:rPr>
        <w:t xml:space="preserve">. </w:t>
      </w:r>
      <w:r w:rsidRPr="00690F92">
        <w:rPr>
          <w:lang w:eastAsia="en-US"/>
        </w:rPr>
        <w:t>ЕВРО</w:t>
      </w:r>
      <w:r w:rsidR="00690F92">
        <w:rPr>
          <w:lang w:eastAsia="en-US"/>
        </w:rPr>
        <w:t xml:space="preserve"> (</w:t>
      </w:r>
      <w:r w:rsidRPr="00690F92">
        <w:rPr>
          <w:lang w:eastAsia="en-US"/>
        </w:rPr>
        <w:t>это еще снизит мультипликатор капитала</w:t>
      </w:r>
      <w:r w:rsidR="00690F92" w:rsidRPr="00690F92">
        <w:rPr>
          <w:lang w:eastAsia="en-US"/>
        </w:rPr>
        <w:t>),</w:t>
      </w:r>
      <w:r w:rsidRPr="00690F92">
        <w:rPr>
          <w:lang w:eastAsia="en-US"/>
        </w:rPr>
        <w:t xml:space="preserve"> то проблема приобретает особенную остроту</w:t>
      </w:r>
      <w:r w:rsidR="00690F92" w:rsidRPr="00690F92">
        <w:rPr>
          <w:lang w:eastAsia="en-US"/>
        </w:rPr>
        <w:t>.</w:t>
      </w:r>
    </w:p>
    <w:p w:rsidR="00690F92" w:rsidRDefault="001D0F58" w:rsidP="00C8348D">
      <w:pPr>
        <w:keepNext/>
        <w:widowControl w:val="0"/>
        <w:ind w:firstLine="709"/>
        <w:rPr>
          <w:lang w:eastAsia="en-US"/>
        </w:rPr>
      </w:pPr>
      <w:r w:rsidRPr="00690F92">
        <w:rPr>
          <w:lang w:eastAsia="en-US"/>
        </w:rPr>
        <w:t xml:space="preserve">Таблица </w:t>
      </w:r>
      <w:r w:rsidR="00690F92">
        <w:rPr>
          <w:lang w:eastAsia="en-US"/>
        </w:rPr>
        <w:t>2.1</w:t>
      </w:r>
      <w:r w:rsidR="003A0DA6" w:rsidRPr="00690F92">
        <w:rPr>
          <w:lang w:eastAsia="en-US"/>
        </w:rPr>
        <w:t>2</w:t>
      </w:r>
      <w:r w:rsidR="00FF3F1D" w:rsidRPr="00690F92">
        <w:rPr>
          <w:lang w:eastAsia="en-US"/>
        </w:rPr>
        <w:t>, приведенная ниже, представляет собой прогнозную аналитическую таблицу соотношения рискованности и прибыльности, на основе которой можно выяснить, какой уровень соотношения долговых обязательств и акционерного капитала должен соблюдаться в будущем для достижения банком желаемого его акционерами уровня прибыльности</w:t>
      </w:r>
      <w:r w:rsidR="00690F92" w:rsidRPr="00690F92">
        <w:rPr>
          <w:lang w:eastAsia="en-US"/>
        </w:rPr>
        <w:t>.</w:t>
      </w:r>
    </w:p>
    <w:p w:rsidR="00690F92" w:rsidRDefault="00FF3F1D" w:rsidP="00C8348D">
      <w:pPr>
        <w:keepNext/>
        <w:widowControl w:val="0"/>
        <w:ind w:firstLine="709"/>
        <w:rPr>
          <w:lang w:eastAsia="en-US"/>
        </w:rPr>
      </w:pPr>
      <w:r w:rsidRPr="00690F92">
        <w:rPr>
          <w:lang w:eastAsia="en-US"/>
        </w:rPr>
        <w:t>Например, акционеры банка хотят повысить отдачу акционерного капитала</w:t>
      </w:r>
      <w:r w:rsidR="00690F92" w:rsidRPr="00690F92">
        <w:rPr>
          <w:lang w:eastAsia="en-US"/>
        </w:rPr>
        <w:t xml:space="preserve">. </w:t>
      </w:r>
      <w:r w:rsidRPr="00690F92">
        <w:rPr>
          <w:lang w:eastAsia="en-US"/>
        </w:rPr>
        <w:t>Для этого нужно выяснить, какой придется обеспечить уровень доходности активов при мультипликаторе кап</w:t>
      </w:r>
      <w:r w:rsidR="00E84BE8" w:rsidRPr="00690F92">
        <w:rPr>
          <w:lang w:eastAsia="en-US"/>
        </w:rPr>
        <w:t>итала, сложившемся на 01</w:t>
      </w:r>
      <w:r w:rsidR="00690F92">
        <w:rPr>
          <w:lang w:eastAsia="en-US"/>
        </w:rPr>
        <w:t>.01.20</w:t>
      </w:r>
      <w:r w:rsidR="00E84BE8" w:rsidRPr="00690F92">
        <w:rPr>
          <w:lang w:eastAsia="en-US"/>
        </w:rPr>
        <w:t>07 г</w:t>
      </w:r>
      <w:r w:rsidR="00690F92" w:rsidRPr="00690F92">
        <w:rPr>
          <w:lang w:eastAsia="en-US"/>
        </w:rPr>
        <w:t>.</w:t>
      </w:r>
      <w:r w:rsidR="00690F92">
        <w:rPr>
          <w:lang w:eastAsia="en-US"/>
        </w:rPr>
        <w:t xml:space="preserve"> (т.е.7</w:t>
      </w:r>
      <w:r w:rsidR="00E84BE8" w:rsidRPr="00690F92">
        <w:rPr>
          <w:lang w:eastAsia="en-US"/>
        </w:rPr>
        <w:t>,16</w:t>
      </w:r>
      <w:r w:rsidR="00690F92" w:rsidRPr="00690F92">
        <w:rPr>
          <w:lang w:eastAsia="en-US"/>
        </w:rPr>
        <w:t xml:space="preserve">). </w:t>
      </w:r>
      <w:r w:rsidR="001D0F58" w:rsidRPr="00690F92">
        <w:rPr>
          <w:lang w:eastAsia="en-US"/>
        </w:rPr>
        <w:t xml:space="preserve">Из таблицы </w:t>
      </w:r>
      <w:r w:rsidR="00690F92">
        <w:rPr>
          <w:lang w:eastAsia="en-US"/>
        </w:rPr>
        <w:t>2.1</w:t>
      </w:r>
      <w:r w:rsidR="003A0DA6" w:rsidRPr="00690F92">
        <w:rPr>
          <w:lang w:eastAsia="en-US"/>
        </w:rPr>
        <w:t>2</w:t>
      </w:r>
      <w:r w:rsidRPr="00690F92">
        <w:rPr>
          <w:lang w:eastAsia="en-US"/>
        </w:rPr>
        <w:t xml:space="preserve"> видно,</w:t>
      </w:r>
      <w:r w:rsidR="00E84BE8" w:rsidRPr="00690F92">
        <w:rPr>
          <w:lang w:eastAsia="en-US"/>
        </w:rPr>
        <w:t xml:space="preserve"> </w:t>
      </w:r>
      <w:r w:rsidRPr="00690F92">
        <w:rPr>
          <w:lang w:eastAsia="en-US"/>
        </w:rPr>
        <w:t xml:space="preserve">что для повышения ROE с 37,96 до 42,96% доходность активов должна быть </w:t>
      </w:r>
      <w:r w:rsidR="00E84BE8" w:rsidRPr="00690F92">
        <w:rPr>
          <w:lang w:eastAsia="en-US"/>
        </w:rPr>
        <w:t>вырасти</w:t>
      </w:r>
      <w:r w:rsidRPr="00690F92">
        <w:rPr>
          <w:lang w:eastAsia="en-US"/>
        </w:rPr>
        <w:t xml:space="preserve"> с 5,3% до 6%</w:t>
      </w:r>
      <w:r w:rsidR="00690F92" w:rsidRPr="00690F92">
        <w:rPr>
          <w:lang w:eastAsia="en-US"/>
        </w:rPr>
        <w:t xml:space="preserve">. </w:t>
      </w:r>
      <w:r w:rsidRPr="00690F92">
        <w:rPr>
          <w:lang w:eastAsia="en-US"/>
        </w:rPr>
        <w:t>Или,</w:t>
      </w:r>
      <w:r w:rsidR="00E84BE8" w:rsidRPr="00690F92">
        <w:rPr>
          <w:lang w:eastAsia="en-US"/>
        </w:rPr>
        <w:t xml:space="preserve"> </w:t>
      </w:r>
      <w:r w:rsidRPr="00690F92">
        <w:rPr>
          <w:lang w:eastAsia="en-US"/>
        </w:rPr>
        <w:t>например,</w:t>
      </w:r>
      <w:r w:rsidR="00E84BE8" w:rsidRPr="00690F92">
        <w:rPr>
          <w:lang w:eastAsia="en-US"/>
        </w:rPr>
        <w:t xml:space="preserve"> </w:t>
      </w:r>
      <w:r w:rsidRPr="00690F92">
        <w:rPr>
          <w:lang w:eastAsia="en-US"/>
        </w:rPr>
        <w:t>при повышении мультипликатора капитала дл</w:t>
      </w:r>
      <w:r w:rsidR="001D0F58" w:rsidRPr="00690F92">
        <w:rPr>
          <w:lang w:eastAsia="en-US"/>
        </w:rPr>
        <w:t>я</w:t>
      </w:r>
      <w:r w:rsidRPr="00690F92">
        <w:rPr>
          <w:lang w:eastAsia="en-US"/>
        </w:rPr>
        <w:t xml:space="preserve"> 10, для сохранения имеющегося уровня ROE, уже достаточно иметь ROA менее 4, вместо 5,3%</w:t>
      </w:r>
      <w:r w:rsidR="00690F92" w:rsidRPr="00690F92">
        <w:rPr>
          <w:lang w:eastAsia="en-US"/>
        </w:rPr>
        <w:t>.</w:t>
      </w:r>
    </w:p>
    <w:p w:rsidR="00690F92" w:rsidRDefault="00FF3F1D" w:rsidP="00C8348D">
      <w:pPr>
        <w:keepNext/>
        <w:widowControl w:val="0"/>
        <w:ind w:firstLine="709"/>
        <w:rPr>
          <w:lang w:eastAsia="en-US"/>
        </w:rPr>
      </w:pPr>
      <w:r w:rsidRPr="00690F92">
        <w:rPr>
          <w:lang w:eastAsia="en-US"/>
        </w:rPr>
        <w:t>Вообще, данная таблица может быть расширена вниз и вправо до нужных пределов и с нужным шагом определенного показателя</w:t>
      </w:r>
      <w:r w:rsidR="00690F92" w:rsidRPr="00690F92">
        <w:rPr>
          <w:lang w:eastAsia="en-US"/>
        </w:rPr>
        <w:t xml:space="preserve">. </w:t>
      </w:r>
      <w:r w:rsidRPr="00690F92">
        <w:rPr>
          <w:lang w:eastAsia="en-US"/>
        </w:rPr>
        <w:t>В этом случае, отталкиваясь от выбранного значения заданного индикатора, можно получить ряд соотношений двух других показателей</w:t>
      </w:r>
      <w:r w:rsidR="00690F92" w:rsidRPr="00690F92">
        <w:rPr>
          <w:lang w:eastAsia="en-US"/>
        </w:rPr>
        <w:t>.</w:t>
      </w:r>
    </w:p>
    <w:p w:rsidR="00770C98" w:rsidRDefault="00770C98" w:rsidP="00C8348D">
      <w:pPr>
        <w:keepNext/>
        <w:widowControl w:val="0"/>
        <w:ind w:firstLine="709"/>
        <w:rPr>
          <w:i/>
          <w:iCs/>
          <w:lang w:eastAsia="en-US"/>
        </w:rPr>
      </w:pPr>
    </w:p>
    <w:p w:rsidR="00FF3F1D" w:rsidRPr="00690F92" w:rsidRDefault="00C8348D" w:rsidP="00C8348D">
      <w:pPr>
        <w:keepNext/>
        <w:widowControl w:val="0"/>
        <w:ind w:firstLine="709"/>
        <w:rPr>
          <w:i/>
          <w:iCs/>
          <w:lang w:eastAsia="en-US"/>
        </w:rPr>
      </w:pPr>
      <w:r>
        <w:rPr>
          <w:i/>
          <w:iCs/>
          <w:lang w:eastAsia="en-US"/>
        </w:rPr>
        <w:br w:type="page"/>
      </w:r>
      <w:r w:rsidR="001D0F58" w:rsidRPr="00690F92">
        <w:rPr>
          <w:i/>
          <w:iCs/>
          <w:lang w:eastAsia="en-US"/>
        </w:rPr>
        <w:t xml:space="preserve">Таблица № </w:t>
      </w:r>
      <w:r w:rsidR="00690F92">
        <w:rPr>
          <w:i/>
          <w:iCs/>
          <w:lang w:eastAsia="en-US"/>
        </w:rPr>
        <w:t>2.1</w:t>
      </w:r>
      <w:r w:rsidR="003A0DA6" w:rsidRPr="00690F92">
        <w:rPr>
          <w:i/>
          <w:iCs/>
          <w:lang w:eastAsia="en-US"/>
        </w:rPr>
        <w:t>2</w:t>
      </w:r>
    </w:p>
    <w:p w:rsidR="00FF3F1D" w:rsidRPr="00690F92" w:rsidRDefault="00FF3F1D" w:rsidP="00C8348D">
      <w:pPr>
        <w:keepNext/>
        <w:widowControl w:val="0"/>
        <w:ind w:firstLine="709"/>
        <w:rPr>
          <w:lang w:eastAsia="en-US"/>
        </w:rPr>
      </w:pPr>
      <w:r w:rsidRPr="00690F92">
        <w:rPr>
          <w:lang w:eastAsia="en-US"/>
        </w:rPr>
        <w:t>Соотношение рис</w:t>
      </w:r>
      <w:r w:rsidR="003A0DA6" w:rsidRPr="00690F92">
        <w:rPr>
          <w:lang w:eastAsia="en-US"/>
        </w:rPr>
        <w:t>кованности и прибыльности банка</w:t>
      </w:r>
    </w:p>
    <w:tbl>
      <w:tblPr>
        <w:tblW w:w="73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78"/>
        <w:gridCol w:w="7"/>
        <w:gridCol w:w="652"/>
        <w:gridCol w:w="16"/>
        <w:gridCol w:w="806"/>
        <w:gridCol w:w="37"/>
        <w:gridCol w:w="821"/>
        <w:gridCol w:w="12"/>
        <w:gridCol w:w="859"/>
        <w:gridCol w:w="767"/>
        <w:gridCol w:w="1259"/>
      </w:tblGrid>
      <w:tr w:rsidR="00FF3F1D" w:rsidRPr="00690F92" w:rsidTr="00ED7FF2">
        <w:trPr>
          <w:trHeight w:val="240"/>
          <w:jc w:val="center"/>
        </w:trPr>
        <w:tc>
          <w:tcPr>
            <w:tcW w:w="1421" w:type="pct"/>
            <w:vMerge w:val="restart"/>
            <w:shd w:val="clear" w:color="auto" w:fill="auto"/>
          </w:tcPr>
          <w:p w:rsidR="00FF3F1D" w:rsidRPr="00690F92" w:rsidRDefault="00FF3F1D" w:rsidP="00ED7FF2">
            <w:pPr>
              <w:pStyle w:val="aff0"/>
              <w:keepNext/>
              <w:widowControl w:val="0"/>
            </w:pPr>
            <w:r w:rsidRPr="00690F92">
              <w:t>Отношение активов к стержневому капиталу</w:t>
            </w:r>
            <w:r w:rsidR="00690F92">
              <w:t xml:space="preserve"> (</w:t>
            </w:r>
            <w:r w:rsidRPr="00690F92">
              <w:t>уставный+фонды</w:t>
            </w:r>
            <w:r w:rsidR="00690F92" w:rsidRPr="00690F92">
              <w:t xml:space="preserve">) </w:t>
            </w:r>
            <w:r w:rsidRPr="00690F92">
              <w:t>/</w:t>
            </w:r>
            <w:r w:rsidR="00690F92">
              <w:t xml:space="preserve"> (</w:t>
            </w:r>
            <w:r w:rsidRPr="00690F92">
              <w:t>MK</w:t>
            </w:r>
            <w:r w:rsidR="00690F92" w:rsidRPr="00690F92">
              <w:t xml:space="preserve">) </w:t>
            </w:r>
          </w:p>
        </w:tc>
        <w:tc>
          <w:tcPr>
            <w:tcW w:w="3579" w:type="pct"/>
            <w:gridSpan w:val="10"/>
            <w:shd w:val="clear" w:color="auto" w:fill="auto"/>
          </w:tcPr>
          <w:p w:rsidR="00FF3F1D" w:rsidRPr="00690F92" w:rsidRDefault="00FF3F1D" w:rsidP="00ED7FF2">
            <w:pPr>
              <w:pStyle w:val="aff0"/>
              <w:keepNext/>
              <w:widowControl w:val="0"/>
            </w:pPr>
            <w:r w:rsidRPr="00690F92">
              <w:t>Возможный уровень доходности активов</w:t>
            </w:r>
            <w:r w:rsidR="00690F92">
              <w:t xml:space="preserve"> (</w:t>
            </w:r>
            <w:r w:rsidRPr="00ED7FF2">
              <w:rPr>
                <w:i/>
                <w:iCs/>
              </w:rPr>
              <w:t>ROA</w:t>
            </w:r>
            <w:r w:rsidR="00690F92" w:rsidRPr="00690F92">
              <w:t xml:space="preserve">): </w:t>
            </w:r>
          </w:p>
        </w:tc>
      </w:tr>
      <w:tr w:rsidR="00770C98" w:rsidRPr="00ED7FF2" w:rsidTr="00ED7FF2">
        <w:trPr>
          <w:trHeight w:val="285"/>
          <w:jc w:val="center"/>
        </w:trPr>
        <w:tc>
          <w:tcPr>
            <w:tcW w:w="1421" w:type="pct"/>
            <w:vMerge/>
            <w:shd w:val="clear" w:color="auto" w:fill="auto"/>
          </w:tcPr>
          <w:p w:rsidR="00FF3F1D" w:rsidRPr="00690F92" w:rsidRDefault="00FF3F1D" w:rsidP="00ED7FF2">
            <w:pPr>
              <w:pStyle w:val="aff0"/>
              <w:keepNext/>
              <w:widowControl w:val="0"/>
            </w:pPr>
          </w:p>
        </w:tc>
        <w:tc>
          <w:tcPr>
            <w:tcW w:w="451" w:type="pct"/>
            <w:gridSpan w:val="2"/>
            <w:shd w:val="clear" w:color="auto" w:fill="auto"/>
          </w:tcPr>
          <w:p w:rsidR="00FF3F1D" w:rsidRPr="00690F92" w:rsidRDefault="00FF3F1D" w:rsidP="00ED7FF2">
            <w:pPr>
              <w:pStyle w:val="aff0"/>
              <w:keepNext/>
              <w:widowControl w:val="0"/>
            </w:pPr>
            <w:r w:rsidRPr="00690F92">
              <w:t>2,5%</w:t>
            </w:r>
          </w:p>
        </w:tc>
        <w:tc>
          <w:tcPr>
            <w:tcW w:w="587" w:type="pct"/>
            <w:gridSpan w:val="3"/>
            <w:shd w:val="clear" w:color="auto" w:fill="auto"/>
          </w:tcPr>
          <w:p w:rsidR="00FF3F1D" w:rsidRPr="00690F92" w:rsidRDefault="00FF3F1D" w:rsidP="00ED7FF2">
            <w:pPr>
              <w:pStyle w:val="aff0"/>
              <w:keepNext/>
              <w:widowControl w:val="0"/>
            </w:pPr>
            <w:r w:rsidRPr="00690F92">
              <w:t>3,0%</w:t>
            </w:r>
          </w:p>
        </w:tc>
        <w:tc>
          <w:tcPr>
            <w:tcW w:w="569" w:type="pct"/>
            <w:gridSpan w:val="2"/>
            <w:shd w:val="clear" w:color="auto" w:fill="auto"/>
          </w:tcPr>
          <w:p w:rsidR="00FF3F1D" w:rsidRPr="00690F92" w:rsidRDefault="00FF3F1D" w:rsidP="00ED7FF2">
            <w:pPr>
              <w:pStyle w:val="aff0"/>
              <w:keepNext/>
              <w:widowControl w:val="0"/>
            </w:pPr>
            <w:r w:rsidRPr="00ED7FF2">
              <w:rPr>
                <w:i/>
                <w:iCs/>
              </w:rPr>
              <w:t>3,34%</w:t>
            </w:r>
          </w:p>
        </w:tc>
        <w:tc>
          <w:tcPr>
            <w:tcW w:w="587" w:type="pct"/>
            <w:shd w:val="clear" w:color="auto" w:fill="auto"/>
          </w:tcPr>
          <w:p w:rsidR="00FF3F1D" w:rsidRPr="00690F92" w:rsidRDefault="00FF3F1D" w:rsidP="00ED7FF2">
            <w:pPr>
              <w:pStyle w:val="aff0"/>
              <w:keepNext/>
              <w:widowControl w:val="0"/>
            </w:pPr>
            <w:r w:rsidRPr="00690F92">
              <w:t>4,0%</w:t>
            </w:r>
          </w:p>
        </w:tc>
        <w:tc>
          <w:tcPr>
            <w:tcW w:w="524" w:type="pct"/>
            <w:shd w:val="clear" w:color="auto" w:fill="auto"/>
          </w:tcPr>
          <w:p w:rsidR="00FF3F1D" w:rsidRPr="00690F92" w:rsidRDefault="00FF3F1D" w:rsidP="00ED7FF2">
            <w:pPr>
              <w:pStyle w:val="aff0"/>
              <w:keepNext/>
              <w:widowControl w:val="0"/>
            </w:pPr>
            <w:r w:rsidRPr="00690F92">
              <w:t>5,3%</w:t>
            </w:r>
          </w:p>
        </w:tc>
        <w:tc>
          <w:tcPr>
            <w:tcW w:w="861" w:type="pct"/>
            <w:shd w:val="clear" w:color="auto" w:fill="auto"/>
          </w:tcPr>
          <w:p w:rsidR="00FF3F1D" w:rsidRPr="00690F92" w:rsidRDefault="00FF3F1D" w:rsidP="00ED7FF2">
            <w:pPr>
              <w:pStyle w:val="aff0"/>
              <w:keepNext/>
              <w:widowControl w:val="0"/>
            </w:pPr>
            <w:r w:rsidRPr="00690F92">
              <w:t>6%</w:t>
            </w:r>
          </w:p>
        </w:tc>
      </w:tr>
      <w:tr w:rsidR="00FF3F1D" w:rsidRPr="00690F92" w:rsidTr="00ED7FF2">
        <w:trPr>
          <w:trHeight w:val="240"/>
          <w:jc w:val="center"/>
        </w:trPr>
        <w:tc>
          <w:tcPr>
            <w:tcW w:w="1421" w:type="pct"/>
            <w:vMerge/>
            <w:shd w:val="clear" w:color="auto" w:fill="auto"/>
          </w:tcPr>
          <w:p w:rsidR="00FF3F1D" w:rsidRPr="00690F92" w:rsidRDefault="00FF3F1D" w:rsidP="00ED7FF2">
            <w:pPr>
              <w:pStyle w:val="aff0"/>
              <w:keepNext/>
              <w:widowControl w:val="0"/>
            </w:pPr>
          </w:p>
        </w:tc>
        <w:tc>
          <w:tcPr>
            <w:tcW w:w="3579" w:type="pct"/>
            <w:gridSpan w:val="10"/>
            <w:shd w:val="clear" w:color="auto" w:fill="auto"/>
          </w:tcPr>
          <w:p w:rsidR="00770C98" w:rsidRDefault="00FF3F1D" w:rsidP="00ED7FF2">
            <w:pPr>
              <w:pStyle w:val="aff0"/>
              <w:keepNext/>
              <w:widowControl w:val="0"/>
            </w:pPr>
            <w:r w:rsidRPr="00690F92">
              <w:t xml:space="preserve">Тогда </w:t>
            </w:r>
            <w:r w:rsidRPr="00ED7FF2">
              <w:rPr>
                <w:i/>
                <w:iCs/>
              </w:rPr>
              <w:t>ROE</w:t>
            </w:r>
            <w:r w:rsidR="00690F92">
              <w:t xml:space="preserve"> (</w:t>
            </w:r>
            <w:r w:rsidRPr="00690F92">
              <w:t>прибыль на рубль акционерного капитала</w:t>
            </w:r>
            <w:r w:rsidR="00690F92" w:rsidRPr="00690F92">
              <w:t>)</w:t>
            </w:r>
            <w:r w:rsidR="00690F92">
              <w:t xml:space="preserve"> </w:t>
            </w:r>
          </w:p>
          <w:p w:rsidR="00FF3F1D" w:rsidRPr="00690F92" w:rsidRDefault="00FF3F1D" w:rsidP="00ED7FF2">
            <w:pPr>
              <w:pStyle w:val="aff0"/>
              <w:keepNext/>
              <w:widowControl w:val="0"/>
            </w:pPr>
            <w:r w:rsidRPr="00690F92">
              <w:t>должен быть</w:t>
            </w:r>
            <w:r w:rsidR="00690F92">
              <w:t xml:space="preserve"> (</w:t>
            </w:r>
            <w:r w:rsidRPr="00690F92">
              <w:t>в</w:t>
            </w:r>
            <w:r w:rsidR="00690F92" w:rsidRPr="00690F92">
              <w:t xml:space="preserve">%): </w:t>
            </w:r>
          </w:p>
        </w:tc>
      </w:tr>
      <w:tr w:rsidR="00770C98" w:rsidRPr="00ED7FF2" w:rsidTr="00ED7FF2">
        <w:trPr>
          <w:trHeight w:val="210"/>
          <w:jc w:val="center"/>
        </w:trPr>
        <w:tc>
          <w:tcPr>
            <w:tcW w:w="1421" w:type="pct"/>
            <w:shd w:val="clear" w:color="auto" w:fill="auto"/>
          </w:tcPr>
          <w:p w:rsidR="00FF3F1D" w:rsidRPr="00690F92" w:rsidRDefault="00FF3F1D" w:rsidP="00ED7FF2">
            <w:pPr>
              <w:pStyle w:val="aff0"/>
              <w:keepNext/>
              <w:widowControl w:val="0"/>
            </w:pPr>
            <w:r w:rsidRPr="00690F92">
              <w:t>4</w:t>
            </w:r>
            <w:r w:rsidR="00690F92" w:rsidRPr="00690F92">
              <w:t xml:space="preserve">: </w:t>
            </w:r>
            <w:r w:rsidRPr="00690F92">
              <w:t>1</w:t>
            </w:r>
          </w:p>
        </w:tc>
        <w:tc>
          <w:tcPr>
            <w:tcW w:w="451" w:type="pct"/>
            <w:gridSpan w:val="2"/>
            <w:shd w:val="clear" w:color="auto" w:fill="auto"/>
          </w:tcPr>
          <w:p w:rsidR="00FF3F1D" w:rsidRPr="00690F92" w:rsidRDefault="00FF3F1D" w:rsidP="00ED7FF2">
            <w:pPr>
              <w:pStyle w:val="aff0"/>
              <w:keepNext/>
              <w:widowControl w:val="0"/>
            </w:pPr>
            <w:r w:rsidRPr="00690F92">
              <w:t>10,0</w:t>
            </w:r>
          </w:p>
        </w:tc>
        <w:tc>
          <w:tcPr>
            <w:tcW w:w="587" w:type="pct"/>
            <w:gridSpan w:val="3"/>
            <w:shd w:val="clear" w:color="auto" w:fill="auto"/>
          </w:tcPr>
          <w:p w:rsidR="00FF3F1D" w:rsidRPr="00690F92" w:rsidRDefault="00FF3F1D" w:rsidP="00ED7FF2">
            <w:pPr>
              <w:pStyle w:val="aff0"/>
              <w:keepNext/>
              <w:widowControl w:val="0"/>
            </w:pPr>
            <w:r w:rsidRPr="00690F92">
              <w:t>12,0</w:t>
            </w:r>
          </w:p>
        </w:tc>
        <w:tc>
          <w:tcPr>
            <w:tcW w:w="569" w:type="pct"/>
            <w:gridSpan w:val="2"/>
            <w:shd w:val="clear" w:color="auto" w:fill="auto"/>
          </w:tcPr>
          <w:p w:rsidR="00FF3F1D" w:rsidRPr="00690F92" w:rsidRDefault="00FF3F1D" w:rsidP="00ED7FF2">
            <w:pPr>
              <w:pStyle w:val="aff0"/>
              <w:keepNext/>
              <w:widowControl w:val="0"/>
            </w:pPr>
            <w:r w:rsidRPr="00690F92">
              <w:t>13,36</w:t>
            </w:r>
          </w:p>
        </w:tc>
        <w:tc>
          <w:tcPr>
            <w:tcW w:w="587" w:type="pct"/>
            <w:shd w:val="clear" w:color="auto" w:fill="auto"/>
          </w:tcPr>
          <w:p w:rsidR="00FF3F1D" w:rsidRPr="00690F92" w:rsidRDefault="00FF3F1D" w:rsidP="00ED7FF2">
            <w:pPr>
              <w:pStyle w:val="aff0"/>
              <w:keepNext/>
              <w:widowControl w:val="0"/>
            </w:pPr>
            <w:r w:rsidRPr="00690F92">
              <w:t>16,0</w:t>
            </w:r>
          </w:p>
        </w:tc>
        <w:tc>
          <w:tcPr>
            <w:tcW w:w="524" w:type="pct"/>
            <w:shd w:val="clear" w:color="auto" w:fill="auto"/>
          </w:tcPr>
          <w:p w:rsidR="00FF3F1D" w:rsidRPr="00690F92" w:rsidRDefault="00FF3F1D" w:rsidP="00ED7FF2">
            <w:pPr>
              <w:pStyle w:val="aff0"/>
              <w:keepNext/>
              <w:widowControl w:val="0"/>
            </w:pPr>
            <w:r w:rsidRPr="00690F92">
              <w:t>21,2</w:t>
            </w:r>
          </w:p>
        </w:tc>
        <w:tc>
          <w:tcPr>
            <w:tcW w:w="861" w:type="pct"/>
            <w:shd w:val="clear" w:color="auto" w:fill="auto"/>
          </w:tcPr>
          <w:p w:rsidR="00FF3F1D" w:rsidRPr="00690F92" w:rsidRDefault="00FF3F1D" w:rsidP="00ED7FF2">
            <w:pPr>
              <w:pStyle w:val="aff0"/>
              <w:keepNext/>
              <w:widowControl w:val="0"/>
            </w:pPr>
            <w:r w:rsidRPr="00690F92">
              <w:t>24</w:t>
            </w:r>
          </w:p>
        </w:tc>
      </w:tr>
      <w:tr w:rsidR="00770C98" w:rsidRPr="00ED7FF2" w:rsidTr="00ED7FF2">
        <w:trPr>
          <w:trHeight w:val="210"/>
          <w:jc w:val="center"/>
        </w:trPr>
        <w:tc>
          <w:tcPr>
            <w:tcW w:w="1421" w:type="pct"/>
            <w:shd w:val="clear" w:color="auto" w:fill="auto"/>
          </w:tcPr>
          <w:p w:rsidR="00FF3F1D" w:rsidRPr="00690F92" w:rsidRDefault="00FF3F1D" w:rsidP="00ED7FF2">
            <w:pPr>
              <w:pStyle w:val="aff0"/>
              <w:keepNext/>
              <w:widowControl w:val="0"/>
            </w:pPr>
            <w:r w:rsidRPr="00690F92">
              <w:t>5</w:t>
            </w:r>
            <w:r w:rsidR="00690F92" w:rsidRPr="00690F92">
              <w:t xml:space="preserve">: </w:t>
            </w:r>
            <w:r w:rsidRPr="00690F92">
              <w:t>1</w:t>
            </w:r>
          </w:p>
        </w:tc>
        <w:tc>
          <w:tcPr>
            <w:tcW w:w="451" w:type="pct"/>
            <w:gridSpan w:val="2"/>
            <w:shd w:val="clear" w:color="auto" w:fill="auto"/>
          </w:tcPr>
          <w:p w:rsidR="00FF3F1D" w:rsidRPr="00690F92" w:rsidRDefault="00FF3F1D" w:rsidP="00ED7FF2">
            <w:pPr>
              <w:pStyle w:val="aff0"/>
              <w:keepNext/>
              <w:widowControl w:val="0"/>
            </w:pPr>
            <w:r w:rsidRPr="00690F92">
              <w:t>12,5</w:t>
            </w:r>
          </w:p>
        </w:tc>
        <w:tc>
          <w:tcPr>
            <w:tcW w:w="587" w:type="pct"/>
            <w:gridSpan w:val="3"/>
            <w:shd w:val="clear" w:color="auto" w:fill="auto"/>
          </w:tcPr>
          <w:p w:rsidR="00FF3F1D" w:rsidRPr="00690F92" w:rsidRDefault="00FF3F1D" w:rsidP="00ED7FF2">
            <w:pPr>
              <w:pStyle w:val="aff0"/>
              <w:keepNext/>
              <w:widowControl w:val="0"/>
            </w:pPr>
            <w:r w:rsidRPr="00690F92">
              <w:t>15,0</w:t>
            </w:r>
          </w:p>
        </w:tc>
        <w:tc>
          <w:tcPr>
            <w:tcW w:w="569" w:type="pct"/>
            <w:gridSpan w:val="2"/>
            <w:shd w:val="clear" w:color="auto" w:fill="auto"/>
          </w:tcPr>
          <w:p w:rsidR="00FF3F1D" w:rsidRPr="00690F92" w:rsidRDefault="00FF3F1D" w:rsidP="00ED7FF2">
            <w:pPr>
              <w:pStyle w:val="aff0"/>
              <w:keepNext/>
              <w:widowControl w:val="0"/>
            </w:pPr>
            <w:r w:rsidRPr="00690F92">
              <w:t>16,7</w:t>
            </w:r>
          </w:p>
        </w:tc>
        <w:tc>
          <w:tcPr>
            <w:tcW w:w="587" w:type="pct"/>
            <w:shd w:val="clear" w:color="auto" w:fill="auto"/>
          </w:tcPr>
          <w:p w:rsidR="00FF3F1D" w:rsidRPr="00690F92" w:rsidRDefault="00FF3F1D" w:rsidP="00ED7FF2">
            <w:pPr>
              <w:pStyle w:val="aff0"/>
              <w:keepNext/>
              <w:widowControl w:val="0"/>
            </w:pPr>
            <w:r w:rsidRPr="00690F92">
              <w:t>20,0</w:t>
            </w:r>
          </w:p>
        </w:tc>
        <w:tc>
          <w:tcPr>
            <w:tcW w:w="524" w:type="pct"/>
            <w:shd w:val="clear" w:color="auto" w:fill="auto"/>
          </w:tcPr>
          <w:p w:rsidR="00FF3F1D" w:rsidRPr="00690F92" w:rsidRDefault="00FF3F1D" w:rsidP="00ED7FF2">
            <w:pPr>
              <w:pStyle w:val="aff0"/>
              <w:keepNext/>
              <w:widowControl w:val="0"/>
            </w:pPr>
            <w:r w:rsidRPr="00690F92">
              <w:t>26,5</w:t>
            </w:r>
          </w:p>
        </w:tc>
        <w:tc>
          <w:tcPr>
            <w:tcW w:w="861" w:type="pct"/>
            <w:shd w:val="clear" w:color="auto" w:fill="auto"/>
          </w:tcPr>
          <w:p w:rsidR="00FF3F1D" w:rsidRPr="00690F92" w:rsidRDefault="00FF3F1D" w:rsidP="00ED7FF2">
            <w:pPr>
              <w:pStyle w:val="aff0"/>
              <w:keepNext/>
              <w:widowControl w:val="0"/>
            </w:pPr>
            <w:r w:rsidRPr="00690F92">
              <w:t>30</w:t>
            </w:r>
          </w:p>
        </w:tc>
      </w:tr>
      <w:tr w:rsidR="00770C98" w:rsidRPr="00ED7FF2" w:rsidTr="00ED7FF2">
        <w:trPr>
          <w:trHeight w:val="210"/>
          <w:jc w:val="center"/>
        </w:trPr>
        <w:tc>
          <w:tcPr>
            <w:tcW w:w="1421" w:type="pct"/>
            <w:shd w:val="clear" w:color="auto" w:fill="auto"/>
          </w:tcPr>
          <w:p w:rsidR="00FF3F1D" w:rsidRPr="00690F92" w:rsidRDefault="00FF3F1D" w:rsidP="00ED7FF2">
            <w:pPr>
              <w:pStyle w:val="aff0"/>
              <w:keepNext/>
              <w:widowControl w:val="0"/>
            </w:pPr>
            <w:r w:rsidRPr="00ED7FF2">
              <w:rPr>
                <w:i/>
                <w:iCs/>
              </w:rPr>
              <w:t>5,24</w:t>
            </w:r>
            <w:r w:rsidR="00690F92" w:rsidRPr="00ED7FF2">
              <w:rPr>
                <w:i/>
                <w:iCs/>
              </w:rPr>
              <w:t xml:space="preserve">: </w:t>
            </w:r>
            <w:r w:rsidRPr="00ED7FF2">
              <w:rPr>
                <w:i/>
                <w:iCs/>
              </w:rPr>
              <w:t>1</w:t>
            </w:r>
          </w:p>
        </w:tc>
        <w:tc>
          <w:tcPr>
            <w:tcW w:w="451" w:type="pct"/>
            <w:gridSpan w:val="2"/>
            <w:shd w:val="clear" w:color="auto" w:fill="auto"/>
          </w:tcPr>
          <w:p w:rsidR="00FF3F1D" w:rsidRPr="00690F92" w:rsidRDefault="00FF3F1D" w:rsidP="00ED7FF2">
            <w:pPr>
              <w:pStyle w:val="aff0"/>
              <w:keepNext/>
              <w:widowControl w:val="0"/>
            </w:pPr>
            <w:r w:rsidRPr="00690F92">
              <w:t>13,1</w:t>
            </w:r>
          </w:p>
        </w:tc>
        <w:tc>
          <w:tcPr>
            <w:tcW w:w="587" w:type="pct"/>
            <w:gridSpan w:val="3"/>
            <w:shd w:val="clear" w:color="auto" w:fill="auto"/>
          </w:tcPr>
          <w:p w:rsidR="00FF3F1D" w:rsidRPr="00690F92" w:rsidRDefault="00FF3F1D" w:rsidP="00ED7FF2">
            <w:pPr>
              <w:pStyle w:val="aff0"/>
              <w:keepNext/>
              <w:widowControl w:val="0"/>
            </w:pPr>
            <w:r w:rsidRPr="00690F92">
              <w:t>15,72</w:t>
            </w:r>
          </w:p>
        </w:tc>
        <w:tc>
          <w:tcPr>
            <w:tcW w:w="569" w:type="pct"/>
            <w:gridSpan w:val="2"/>
            <w:shd w:val="clear" w:color="auto" w:fill="auto"/>
          </w:tcPr>
          <w:p w:rsidR="00FF3F1D" w:rsidRPr="00690F92" w:rsidRDefault="00FF3F1D" w:rsidP="00ED7FF2">
            <w:pPr>
              <w:pStyle w:val="aff0"/>
              <w:keepNext/>
              <w:widowControl w:val="0"/>
            </w:pPr>
            <w:r w:rsidRPr="00ED7FF2">
              <w:rPr>
                <w:i/>
                <w:iCs/>
              </w:rPr>
              <w:t>17,6</w:t>
            </w:r>
          </w:p>
        </w:tc>
        <w:tc>
          <w:tcPr>
            <w:tcW w:w="587" w:type="pct"/>
            <w:shd w:val="clear" w:color="auto" w:fill="auto"/>
          </w:tcPr>
          <w:p w:rsidR="00FF3F1D" w:rsidRPr="00690F92" w:rsidRDefault="00FF3F1D" w:rsidP="00ED7FF2">
            <w:pPr>
              <w:pStyle w:val="aff0"/>
              <w:keepNext/>
              <w:widowControl w:val="0"/>
            </w:pPr>
            <w:r w:rsidRPr="00690F92">
              <w:t>20,96</w:t>
            </w:r>
          </w:p>
        </w:tc>
        <w:tc>
          <w:tcPr>
            <w:tcW w:w="524" w:type="pct"/>
            <w:shd w:val="clear" w:color="auto" w:fill="auto"/>
          </w:tcPr>
          <w:p w:rsidR="00FF3F1D" w:rsidRPr="00690F92" w:rsidRDefault="00FF3F1D" w:rsidP="00ED7FF2">
            <w:pPr>
              <w:pStyle w:val="aff0"/>
              <w:keepNext/>
              <w:widowControl w:val="0"/>
            </w:pPr>
            <w:r w:rsidRPr="00690F92">
              <w:t>27,77</w:t>
            </w:r>
          </w:p>
        </w:tc>
        <w:tc>
          <w:tcPr>
            <w:tcW w:w="861" w:type="pct"/>
            <w:shd w:val="clear" w:color="auto" w:fill="auto"/>
          </w:tcPr>
          <w:p w:rsidR="00FF3F1D" w:rsidRPr="00690F92" w:rsidRDefault="00FF3F1D" w:rsidP="00ED7FF2">
            <w:pPr>
              <w:pStyle w:val="aff0"/>
              <w:keepNext/>
              <w:widowControl w:val="0"/>
            </w:pPr>
            <w:r w:rsidRPr="00690F92">
              <w:t>31,44</w:t>
            </w:r>
          </w:p>
        </w:tc>
      </w:tr>
      <w:tr w:rsidR="00770C98" w:rsidRPr="00ED7FF2" w:rsidTr="00ED7FF2">
        <w:trPr>
          <w:trHeight w:val="210"/>
          <w:jc w:val="center"/>
        </w:trPr>
        <w:tc>
          <w:tcPr>
            <w:tcW w:w="1421" w:type="pct"/>
            <w:shd w:val="clear" w:color="auto" w:fill="auto"/>
          </w:tcPr>
          <w:p w:rsidR="00FF3F1D" w:rsidRPr="00690F92" w:rsidRDefault="00FF3F1D" w:rsidP="00ED7FF2">
            <w:pPr>
              <w:pStyle w:val="aff0"/>
              <w:keepNext/>
              <w:widowControl w:val="0"/>
            </w:pPr>
            <w:r w:rsidRPr="00690F92">
              <w:t>6</w:t>
            </w:r>
            <w:r w:rsidR="00690F92" w:rsidRPr="00690F92">
              <w:t xml:space="preserve">: </w:t>
            </w:r>
            <w:r w:rsidRPr="00690F92">
              <w:t>1</w:t>
            </w:r>
          </w:p>
        </w:tc>
        <w:tc>
          <w:tcPr>
            <w:tcW w:w="451" w:type="pct"/>
            <w:gridSpan w:val="2"/>
            <w:shd w:val="clear" w:color="auto" w:fill="auto"/>
          </w:tcPr>
          <w:p w:rsidR="00FF3F1D" w:rsidRPr="00690F92" w:rsidRDefault="00FF3F1D" w:rsidP="00ED7FF2">
            <w:pPr>
              <w:pStyle w:val="aff0"/>
              <w:keepNext/>
              <w:widowControl w:val="0"/>
            </w:pPr>
            <w:r w:rsidRPr="00690F92">
              <w:t>15,0</w:t>
            </w:r>
          </w:p>
        </w:tc>
        <w:tc>
          <w:tcPr>
            <w:tcW w:w="587" w:type="pct"/>
            <w:gridSpan w:val="3"/>
            <w:shd w:val="clear" w:color="auto" w:fill="auto"/>
          </w:tcPr>
          <w:p w:rsidR="00FF3F1D" w:rsidRPr="00690F92" w:rsidRDefault="00FF3F1D" w:rsidP="00ED7FF2">
            <w:pPr>
              <w:pStyle w:val="aff0"/>
              <w:keepNext/>
              <w:widowControl w:val="0"/>
            </w:pPr>
            <w:r w:rsidRPr="00690F92">
              <w:t>18,0</w:t>
            </w:r>
          </w:p>
        </w:tc>
        <w:tc>
          <w:tcPr>
            <w:tcW w:w="569" w:type="pct"/>
            <w:gridSpan w:val="2"/>
            <w:shd w:val="clear" w:color="auto" w:fill="auto"/>
          </w:tcPr>
          <w:p w:rsidR="00FF3F1D" w:rsidRPr="00690F92" w:rsidRDefault="00FF3F1D" w:rsidP="00ED7FF2">
            <w:pPr>
              <w:pStyle w:val="aff0"/>
              <w:keepNext/>
              <w:widowControl w:val="0"/>
            </w:pPr>
            <w:r w:rsidRPr="00690F92">
              <w:t>20,04</w:t>
            </w:r>
          </w:p>
        </w:tc>
        <w:tc>
          <w:tcPr>
            <w:tcW w:w="587" w:type="pct"/>
            <w:shd w:val="clear" w:color="auto" w:fill="auto"/>
          </w:tcPr>
          <w:p w:rsidR="00FF3F1D" w:rsidRPr="00690F92" w:rsidRDefault="00FF3F1D" w:rsidP="00ED7FF2">
            <w:pPr>
              <w:pStyle w:val="aff0"/>
              <w:keepNext/>
              <w:widowControl w:val="0"/>
            </w:pPr>
            <w:r w:rsidRPr="00690F92">
              <w:t>24,0</w:t>
            </w:r>
          </w:p>
        </w:tc>
        <w:tc>
          <w:tcPr>
            <w:tcW w:w="524" w:type="pct"/>
            <w:shd w:val="clear" w:color="auto" w:fill="auto"/>
          </w:tcPr>
          <w:p w:rsidR="00FF3F1D" w:rsidRPr="00690F92" w:rsidRDefault="00FF3F1D" w:rsidP="00ED7FF2">
            <w:pPr>
              <w:pStyle w:val="aff0"/>
              <w:keepNext/>
              <w:widowControl w:val="0"/>
            </w:pPr>
            <w:r w:rsidRPr="00690F92">
              <w:t>31,8</w:t>
            </w:r>
          </w:p>
        </w:tc>
        <w:tc>
          <w:tcPr>
            <w:tcW w:w="861" w:type="pct"/>
            <w:shd w:val="clear" w:color="auto" w:fill="auto"/>
          </w:tcPr>
          <w:p w:rsidR="00FF3F1D" w:rsidRPr="00690F92" w:rsidRDefault="00FF3F1D" w:rsidP="00ED7FF2">
            <w:pPr>
              <w:pStyle w:val="aff0"/>
              <w:keepNext/>
              <w:widowControl w:val="0"/>
            </w:pPr>
            <w:r w:rsidRPr="00690F92">
              <w:t>36</w:t>
            </w:r>
          </w:p>
        </w:tc>
      </w:tr>
      <w:tr w:rsidR="00770C98" w:rsidRPr="00ED7FF2" w:rsidTr="00ED7FF2">
        <w:trPr>
          <w:trHeight w:val="210"/>
          <w:jc w:val="center"/>
        </w:trPr>
        <w:tc>
          <w:tcPr>
            <w:tcW w:w="1421" w:type="pct"/>
            <w:shd w:val="clear" w:color="auto" w:fill="auto"/>
          </w:tcPr>
          <w:p w:rsidR="00FF3F1D" w:rsidRPr="00690F92" w:rsidRDefault="00FF3F1D" w:rsidP="00ED7FF2">
            <w:pPr>
              <w:pStyle w:val="aff0"/>
              <w:keepNext/>
              <w:widowControl w:val="0"/>
            </w:pPr>
            <w:r w:rsidRPr="00690F92">
              <w:t>7</w:t>
            </w:r>
            <w:r w:rsidR="00690F92" w:rsidRPr="00690F92">
              <w:t xml:space="preserve">: </w:t>
            </w:r>
            <w:r w:rsidRPr="00690F92">
              <w:t>1</w:t>
            </w:r>
          </w:p>
        </w:tc>
        <w:tc>
          <w:tcPr>
            <w:tcW w:w="451" w:type="pct"/>
            <w:gridSpan w:val="2"/>
            <w:shd w:val="clear" w:color="auto" w:fill="auto"/>
          </w:tcPr>
          <w:p w:rsidR="00FF3F1D" w:rsidRPr="00690F92" w:rsidRDefault="00FF3F1D" w:rsidP="00ED7FF2">
            <w:pPr>
              <w:pStyle w:val="aff0"/>
              <w:keepNext/>
              <w:widowControl w:val="0"/>
            </w:pPr>
            <w:r w:rsidRPr="00690F92">
              <w:t>17,5</w:t>
            </w:r>
          </w:p>
        </w:tc>
        <w:tc>
          <w:tcPr>
            <w:tcW w:w="587" w:type="pct"/>
            <w:gridSpan w:val="3"/>
            <w:shd w:val="clear" w:color="auto" w:fill="auto"/>
          </w:tcPr>
          <w:p w:rsidR="00FF3F1D" w:rsidRPr="00690F92" w:rsidRDefault="00FF3F1D" w:rsidP="00ED7FF2">
            <w:pPr>
              <w:pStyle w:val="aff0"/>
              <w:keepNext/>
              <w:widowControl w:val="0"/>
            </w:pPr>
            <w:r w:rsidRPr="00690F92">
              <w:t>21,0</w:t>
            </w:r>
          </w:p>
        </w:tc>
        <w:tc>
          <w:tcPr>
            <w:tcW w:w="569" w:type="pct"/>
            <w:gridSpan w:val="2"/>
            <w:shd w:val="clear" w:color="auto" w:fill="auto"/>
          </w:tcPr>
          <w:p w:rsidR="00FF3F1D" w:rsidRPr="00690F92" w:rsidRDefault="00FF3F1D" w:rsidP="00ED7FF2">
            <w:pPr>
              <w:pStyle w:val="aff0"/>
              <w:keepNext/>
              <w:widowControl w:val="0"/>
            </w:pPr>
            <w:r w:rsidRPr="00690F92">
              <w:t>23,38</w:t>
            </w:r>
          </w:p>
        </w:tc>
        <w:tc>
          <w:tcPr>
            <w:tcW w:w="587" w:type="pct"/>
            <w:shd w:val="clear" w:color="auto" w:fill="auto"/>
          </w:tcPr>
          <w:p w:rsidR="00FF3F1D" w:rsidRPr="00690F92" w:rsidRDefault="00FF3F1D" w:rsidP="00ED7FF2">
            <w:pPr>
              <w:pStyle w:val="aff0"/>
              <w:keepNext/>
              <w:widowControl w:val="0"/>
            </w:pPr>
            <w:r w:rsidRPr="00690F92">
              <w:t>28,0</w:t>
            </w:r>
          </w:p>
        </w:tc>
        <w:tc>
          <w:tcPr>
            <w:tcW w:w="524" w:type="pct"/>
            <w:shd w:val="clear" w:color="auto" w:fill="auto"/>
          </w:tcPr>
          <w:p w:rsidR="00FF3F1D" w:rsidRPr="00690F92" w:rsidRDefault="00FF3F1D" w:rsidP="00ED7FF2">
            <w:pPr>
              <w:pStyle w:val="aff0"/>
              <w:keepNext/>
              <w:widowControl w:val="0"/>
            </w:pPr>
            <w:r w:rsidRPr="00690F92">
              <w:t>37,1</w:t>
            </w:r>
          </w:p>
        </w:tc>
        <w:tc>
          <w:tcPr>
            <w:tcW w:w="861" w:type="pct"/>
            <w:shd w:val="clear" w:color="auto" w:fill="auto"/>
          </w:tcPr>
          <w:p w:rsidR="00FF3F1D" w:rsidRPr="00690F92" w:rsidRDefault="00FF3F1D" w:rsidP="00ED7FF2">
            <w:pPr>
              <w:pStyle w:val="aff0"/>
              <w:keepNext/>
              <w:widowControl w:val="0"/>
            </w:pPr>
            <w:r w:rsidRPr="00690F92">
              <w:t>42</w:t>
            </w:r>
          </w:p>
        </w:tc>
      </w:tr>
      <w:tr w:rsidR="00770C98" w:rsidRPr="00ED7FF2" w:rsidTr="00ED7FF2">
        <w:trPr>
          <w:trHeight w:val="240"/>
          <w:jc w:val="center"/>
        </w:trPr>
        <w:tc>
          <w:tcPr>
            <w:tcW w:w="1426" w:type="pct"/>
            <w:gridSpan w:val="2"/>
            <w:shd w:val="clear" w:color="auto" w:fill="auto"/>
          </w:tcPr>
          <w:p w:rsidR="00FF3F1D" w:rsidRPr="00690F92" w:rsidRDefault="00FF3F1D" w:rsidP="00ED7FF2">
            <w:pPr>
              <w:pStyle w:val="aff0"/>
              <w:keepNext/>
              <w:widowControl w:val="0"/>
            </w:pPr>
            <w:r w:rsidRPr="00690F92">
              <w:t>7,16</w:t>
            </w:r>
            <w:r w:rsidR="00690F92" w:rsidRPr="00690F92">
              <w:t xml:space="preserve">: </w:t>
            </w:r>
            <w:r w:rsidRPr="00690F92">
              <w:t>1</w:t>
            </w:r>
          </w:p>
        </w:tc>
        <w:tc>
          <w:tcPr>
            <w:tcW w:w="457" w:type="pct"/>
            <w:gridSpan w:val="2"/>
            <w:shd w:val="clear" w:color="auto" w:fill="auto"/>
          </w:tcPr>
          <w:p w:rsidR="00FF3F1D" w:rsidRPr="00690F92" w:rsidRDefault="00FF3F1D" w:rsidP="00ED7FF2">
            <w:pPr>
              <w:pStyle w:val="aff0"/>
              <w:keepNext/>
              <w:widowControl w:val="0"/>
            </w:pPr>
            <w:r w:rsidRPr="00690F92">
              <w:t>17,9</w:t>
            </w:r>
          </w:p>
        </w:tc>
        <w:tc>
          <w:tcPr>
            <w:tcW w:w="551" w:type="pct"/>
            <w:shd w:val="clear" w:color="auto" w:fill="auto"/>
          </w:tcPr>
          <w:p w:rsidR="00FF3F1D" w:rsidRPr="00690F92" w:rsidRDefault="00FF3F1D" w:rsidP="00ED7FF2">
            <w:pPr>
              <w:pStyle w:val="aff0"/>
              <w:keepNext/>
              <w:widowControl w:val="0"/>
            </w:pPr>
            <w:r w:rsidRPr="00690F92">
              <w:t>21,48</w:t>
            </w:r>
          </w:p>
        </w:tc>
        <w:tc>
          <w:tcPr>
            <w:tcW w:w="586" w:type="pct"/>
            <w:gridSpan w:val="2"/>
            <w:shd w:val="clear" w:color="auto" w:fill="auto"/>
          </w:tcPr>
          <w:p w:rsidR="00FF3F1D" w:rsidRPr="00690F92" w:rsidRDefault="00FF3F1D" w:rsidP="00ED7FF2">
            <w:pPr>
              <w:pStyle w:val="aff0"/>
              <w:keepNext/>
              <w:widowControl w:val="0"/>
            </w:pPr>
            <w:r w:rsidRPr="00690F92">
              <w:t>23,91</w:t>
            </w:r>
          </w:p>
        </w:tc>
        <w:tc>
          <w:tcPr>
            <w:tcW w:w="595" w:type="pct"/>
            <w:gridSpan w:val="2"/>
            <w:shd w:val="clear" w:color="auto" w:fill="auto"/>
          </w:tcPr>
          <w:p w:rsidR="00FF3F1D" w:rsidRPr="00690F92" w:rsidRDefault="00FF3F1D" w:rsidP="00ED7FF2">
            <w:pPr>
              <w:pStyle w:val="aff0"/>
              <w:keepNext/>
              <w:widowControl w:val="0"/>
            </w:pPr>
            <w:r w:rsidRPr="00690F92">
              <w:t>28,64</w:t>
            </w:r>
          </w:p>
        </w:tc>
        <w:tc>
          <w:tcPr>
            <w:tcW w:w="524" w:type="pct"/>
            <w:shd w:val="clear" w:color="auto" w:fill="auto"/>
          </w:tcPr>
          <w:p w:rsidR="00FF3F1D" w:rsidRPr="00690F92" w:rsidRDefault="00FF3F1D" w:rsidP="00ED7FF2">
            <w:pPr>
              <w:pStyle w:val="aff0"/>
              <w:keepNext/>
              <w:widowControl w:val="0"/>
            </w:pPr>
            <w:r w:rsidRPr="00690F92">
              <w:t>37,96</w:t>
            </w:r>
          </w:p>
        </w:tc>
        <w:tc>
          <w:tcPr>
            <w:tcW w:w="861" w:type="pct"/>
            <w:shd w:val="clear" w:color="auto" w:fill="auto"/>
          </w:tcPr>
          <w:p w:rsidR="00FF3F1D" w:rsidRPr="00690F92" w:rsidRDefault="00FF3F1D" w:rsidP="00ED7FF2">
            <w:pPr>
              <w:pStyle w:val="aff0"/>
              <w:keepNext/>
              <w:widowControl w:val="0"/>
            </w:pPr>
            <w:r w:rsidRPr="00690F92">
              <w:t>42,96</w:t>
            </w:r>
          </w:p>
        </w:tc>
      </w:tr>
      <w:tr w:rsidR="00770C98" w:rsidRPr="00ED7FF2" w:rsidTr="00ED7FF2">
        <w:trPr>
          <w:trHeight w:val="285"/>
          <w:jc w:val="center"/>
        </w:trPr>
        <w:tc>
          <w:tcPr>
            <w:tcW w:w="1426" w:type="pct"/>
            <w:gridSpan w:val="2"/>
            <w:shd w:val="clear" w:color="auto" w:fill="auto"/>
          </w:tcPr>
          <w:p w:rsidR="00FF3F1D" w:rsidRPr="00690F92" w:rsidRDefault="00FF3F1D" w:rsidP="00ED7FF2">
            <w:pPr>
              <w:pStyle w:val="aff0"/>
              <w:keepNext/>
              <w:widowControl w:val="0"/>
            </w:pPr>
            <w:r w:rsidRPr="00690F92">
              <w:t>8</w:t>
            </w:r>
            <w:r w:rsidR="00690F92" w:rsidRPr="00690F92">
              <w:t xml:space="preserve">: </w:t>
            </w:r>
            <w:r w:rsidRPr="00690F92">
              <w:t>1</w:t>
            </w:r>
          </w:p>
        </w:tc>
        <w:tc>
          <w:tcPr>
            <w:tcW w:w="457" w:type="pct"/>
            <w:gridSpan w:val="2"/>
            <w:shd w:val="clear" w:color="auto" w:fill="auto"/>
          </w:tcPr>
          <w:p w:rsidR="00FF3F1D" w:rsidRPr="00690F92" w:rsidRDefault="00FF3F1D" w:rsidP="00ED7FF2">
            <w:pPr>
              <w:pStyle w:val="aff0"/>
              <w:keepNext/>
              <w:widowControl w:val="0"/>
            </w:pPr>
            <w:r w:rsidRPr="00690F92">
              <w:t>20</w:t>
            </w:r>
          </w:p>
        </w:tc>
        <w:tc>
          <w:tcPr>
            <w:tcW w:w="551" w:type="pct"/>
            <w:shd w:val="clear" w:color="auto" w:fill="auto"/>
          </w:tcPr>
          <w:p w:rsidR="00FF3F1D" w:rsidRPr="00690F92" w:rsidRDefault="00FF3F1D" w:rsidP="00ED7FF2">
            <w:pPr>
              <w:pStyle w:val="aff0"/>
              <w:keepNext/>
              <w:widowControl w:val="0"/>
            </w:pPr>
            <w:r w:rsidRPr="00690F92">
              <w:t>24</w:t>
            </w:r>
          </w:p>
        </w:tc>
        <w:tc>
          <w:tcPr>
            <w:tcW w:w="586" w:type="pct"/>
            <w:gridSpan w:val="2"/>
            <w:shd w:val="clear" w:color="auto" w:fill="auto"/>
          </w:tcPr>
          <w:p w:rsidR="00FF3F1D" w:rsidRPr="00690F92" w:rsidRDefault="00FF3F1D" w:rsidP="00ED7FF2">
            <w:pPr>
              <w:pStyle w:val="aff0"/>
              <w:keepNext/>
              <w:widowControl w:val="0"/>
            </w:pPr>
            <w:r w:rsidRPr="00690F92">
              <w:t>26,72</w:t>
            </w:r>
          </w:p>
        </w:tc>
        <w:tc>
          <w:tcPr>
            <w:tcW w:w="595" w:type="pct"/>
            <w:gridSpan w:val="2"/>
            <w:shd w:val="clear" w:color="auto" w:fill="auto"/>
          </w:tcPr>
          <w:p w:rsidR="00FF3F1D" w:rsidRPr="00690F92" w:rsidRDefault="00FF3F1D" w:rsidP="00ED7FF2">
            <w:pPr>
              <w:pStyle w:val="aff0"/>
              <w:keepNext/>
              <w:widowControl w:val="0"/>
            </w:pPr>
            <w:r w:rsidRPr="00690F92">
              <w:t>32</w:t>
            </w:r>
          </w:p>
        </w:tc>
        <w:tc>
          <w:tcPr>
            <w:tcW w:w="524" w:type="pct"/>
            <w:shd w:val="clear" w:color="auto" w:fill="auto"/>
          </w:tcPr>
          <w:p w:rsidR="00FF3F1D" w:rsidRPr="00690F92" w:rsidRDefault="00FF3F1D" w:rsidP="00ED7FF2">
            <w:pPr>
              <w:pStyle w:val="aff0"/>
              <w:keepNext/>
              <w:widowControl w:val="0"/>
            </w:pPr>
            <w:r w:rsidRPr="00690F92">
              <w:t>42,4</w:t>
            </w:r>
          </w:p>
        </w:tc>
        <w:tc>
          <w:tcPr>
            <w:tcW w:w="861" w:type="pct"/>
            <w:shd w:val="clear" w:color="auto" w:fill="auto"/>
          </w:tcPr>
          <w:p w:rsidR="00FF3F1D" w:rsidRPr="00690F92" w:rsidRDefault="00FF3F1D" w:rsidP="00ED7FF2">
            <w:pPr>
              <w:pStyle w:val="aff0"/>
              <w:keepNext/>
              <w:widowControl w:val="0"/>
            </w:pPr>
            <w:r w:rsidRPr="00690F92">
              <w:t>48</w:t>
            </w:r>
          </w:p>
        </w:tc>
      </w:tr>
      <w:tr w:rsidR="00770C98" w:rsidRPr="00ED7FF2" w:rsidTr="00ED7FF2">
        <w:trPr>
          <w:trHeight w:val="240"/>
          <w:jc w:val="center"/>
        </w:trPr>
        <w:tc>
          <w:tcPr>
            <w:tcW w:w="1426" w:type="pct"/>
            <w:gridSpan w:val="2"/>
            <w:shd w:val="clear" w:color="auto" w:fill="auto"/>
          </w:tcPr>
          <w:p w:rsidR="00FF3F1D" w:rsidRPr="00690F92" w:rsidRDefault="00FF3F1D" w:rsidP="00ED7FF2">
            <w:pPr>
              <w:pStyle w:val="aff0"/>
              <w:keepNext/>
              <w:widowControl w:val="0"/>
            </w:pPr>
            <w:r w:rsidRPr="00690F92">
              <w:t>9</w:t>
            </w:r>
            <w:r w:rsidR="00690F92" w:rsidRPr="00690F92">
              <w:t xml:space="preserve">: </w:t>
            </w:r>
            <w:r w:rsidRPr="00690F92">
              <w:t>1</w:t>
            </w:r>
          </w:p>
        </w:tc>
        <w:tc>
          <w:tcPr>
            <w:tcW w:w="457" w:type="pct"/>
            <w:gridSpan w:val="2"/>
            <w:shd w:val="clear" w:color="auto" w:fill="auto"/>
          </w:tcPr>
          <w:p w:rsidR="00FF3F1D" w:rsidRPr="00690F92" w:rsidRDefault="00FF3F1D" w:rsidP="00ED7FF2">
            <w:pPr>
              <w:pStyle w:val="aff0"/>
              <w:keepNext/>
              <w:widowControl w:val="0"/>
            </w:pPr>
            <w:r w:rsidRPr="00690F92">
              <w:t>22,5</w:t>
            </w:r>
          </w:p>
        </w:tc>
        <w:tc>
          <w:tcPr>
            <w:tcW w:w="551" w:type="pct"/>
            <w:shd w:val="clear" w:color="auto" w:fill="auto"/>
          </w:tcPr>
          <w:p w:rsidR="00FF3F1D" w:rsidRPr="00690F92" w:rsidRDefault="00FF3F1D" w:rsidP="00ED7FF2">
            <w:pPr>
              <w:pStyle w:val="aff0"/>
              <w:keepNext/>
              <w:widowControl w:val="0"/>
            </w:pPr>
            <w:r w:rsidRPr="00690F92">
              <w:t>27</w:t>
            </w:r>
          </w:p>
        </w:tc>
        <w:tc>
          <w:tcPr>
            <w:tcW w:w="586" w:type="pct"/>
            <w:gridSpan w:val="2"/>
            <w:shd w:val="clear" w:color="auto" w:fill="auto"/>
          </w:tcPr>
          <w:p w:rsidR="00FF3F1D" w:rsidRPr="00690F92" w:rsidRDefault="00FF3F1D" w:rsidP="00ED7FF2">
            <w:pPr>
              <w:pStyle w:val="aff0"/>
              <w:keepNext/>
              <w:widowControl w:val="0"/>
            </w:pPr>
            <w:r w:rsidRPr="00690F92">
              <w:t>30,06</w:t>
            </w:r>
          </w:p>
        </w:tc>
        <w:tc>
          <w:tcPr>
            <w:tcW w:w="595" w:type="pct"/>
            <w:gridSpan w:val="2"/>
            <w:shd w:val="clear" w:color="auto" w:fill="auto"/>
          </w:tcPr>
          <w:p w:rsidR="00FF3F1D" w:rsidRPr="00690F92" w:rsidRDefault="00FF3F1D" w:rsidP="00ED7FF2">
            <w:pPr>
              <w:pStyle w:val="aff0"/>
              <w:keepNext/>
              <w:widowControl w:val="0"/>
            </w:pPr>
            <w:r w:rsidRPr="00690F92">
              <w:t>36</w:t>
            </w:r>
          </w:p>
        </w:tc>
        <w:tc>
          <w:tcPr>
            <w:tcW w:w="524" w:type="pct"/>
            <w:shd w:val="clear" w:color="auto" w:fill="auto"/>
          </w:tcPr>
          <w:p w:rsidR="00FF3F1D" w:rsidRPr="00690F92" w:rsidRDefault="00FF3F1D" w:rsidP="00ED7FF2">
            <w:pPr>
              <w:pStyle w:val="aff0"/>
              <w:keepNext/>
              <w:widowControl w:val="0"/>
            </w:pPr>
            <w:r w:rsidRPr="00690F92">
              <w:t>47,7</w:t>
            </w:r>
          </w:p>
        </w:tc>
        <w:tc>
          <w:tcPr>
            <w:tcW w:w="861" w:type="pct"/>
            <w:shd w:val="clear" w:color="auto" w:fill="auto"/>
          </w:tcPr>
          <w:p w:rsidR="00FF3F1D" w:rsidRPr="00690F92" w:rsidRDefault="00FF3F1D" w:rsidP="00ED7FF2">
            <w:pPr>
              <w:pStyle w:val="aff0"/>
              <w:keepNext/>
              <w:widowControl w:val="0"/>
            </w:pPr>
            <w:r w:rsidRPr="00690F92">
              <w:t>54</w:t>
            </w:r>
          </w:p>
        </w:tc>
      </w:tr>
      <w:tr w:rsidR="00770C98" w:rsidRPr="00ED7FF2" w:rsidTr="00ED7FF2">
        <w:trPr>
          <w:trHeight w:val="240"/>
          <w:jc w:val="center"/>
        </w:trPr>
        <w:tc>
          <w:tcPr>
            <w:tcW w:w="1426" w:type="pct"/>
            <w:gridSpan w:val="2"/>
            <w:shd w:val="clear" w:color="auto" w:fill="auto"/>
          </w:tcPr>
          <w:p w:rsidR="00FF3F1D" w:rsidRPr="00690F92" w:rsidRDefault="00FF3F1D" w:rsidP="00ED7FF2">
            <w:pPr>
              <w:pStyle w:val="aff0"/>
              <w:keepNext/>
              <w:widowControl w:val="0"/>
            </w:pPr>
            <w:r w:rsidRPr="00690F92">
              <w:t>10</w:t>
            </w:r>
            <w:r w:rsidR="00690F92" w:rsidRPr="00690F92">
              <w:t xml:space="preserve">: </w:t>
            </w:r>
            <w:r w:rsidRPr="00690F92">
              <w:t>1</w:t>
            </w:r>
          </w:p>
        </w:tc>
        <w:tc>
          <w:tcPr>
            <w:tcW w:w="457" w:type="pct"/>
            <w:gridSpan w:val="2"/>
            <w:shd w:val="clear" w:color="auto" w:fill="auto"/>
          </w:tcPr>
          <w:p w:rsidR="00FF3F1D" w:rsidRPr="00690F92" w:rsidRDefault="00FF3F1D" w:rsidP="00ED7FF2">
            <w:pPr>
              <w:pStyle w:val="aff0"/>
              <w:keepNext/>
              <w:widowControl w:val="0"/>
            </w:pPr>
            <w:r w:rsidRPr="00690F92">
              <w:t>25</w:t>
            </w:r>
          </w:p>
        </w:tc>
        <w:tc>
          <w:tcPr>
            <w:tcW w:w="551" w:type="pct"/>
            <w:shd w:val="clear" w:color="auto" w:fill="auto"/>
          </w:tcPr>
          <w:p w:rsidR="00FF3F1D" w:rsidRPr="00690F92" w:rsidRDefault="00FF3F1D" w:rsidP="00ED7FF2">
            <w:pPr>
              <w:pStyle w:val="aff0"/>
              <w:keepNext/>
              <w:widowControl w:val="0"/>
            </w:pPr>
            <w:r w:rsidRPr="00690F92">
              <w:t>30</w:t>
            </w:r>
          </w:p>
        </w:tc>
        <w:tc>
          <w:tcPr>
            <w:tcW w:w="586" w:type="pct"/>
            <w:gridSpan w:val="2"/>
            <w:shd w:val="clear" w:color="auto" w:fill="auto"/>
          </w:tcPr>
          <w:p w:rsidR="00FF3F1D" w:rsidRPr="00690F92" w:rsidRDefault="00FF3F1D" w:rsidP="00ED7FF2">
            <w:pPr>
              <w:pStyle w:val="aff0"/>
              <w:keepNext/>
              <w:widowControl w:val="0"/>
            </w:pPr>
            <w:r w:rsidRPr="00690F92">
              <w:t>33,4</w:t>
            </w:r>
          </w:p>
        </w:tc>
        <w:tc>
          <w:tcPr>
            <w:tcW w:w="595" w:type="pct"/>
            <w:gridSpan w:val="2"/>
            <w:shd w:val="clear" w:color="auto" w:fill="auto"/>
          </w:tcPr>
          <w:p w:rsidR="00FF3F1D" w:rsidRPr="00690F92" w:rsidRDefault="00FF3F1D" w:rsidP="00ED7FF2">
            <w:pPr>
              <w:pStyle w:val="aff0"/>
              <w:keepNext/>
              <w:widowControl w:val="0"/>
            </w:pPr>
            <w:r w:rsidRPr="00690F92">
              <w:t>40</w:t>
            </w:r>
          </w:p>
        </w:tc>
        <w:tc>
          <w:tcPr>
            <w:tcW w:w="524" w:type="pct"/>
            <w:shd w:val="clear" w:color="auto" w:fill="auto"/>
          </w:tcPr>
          <w:p w:rsidR="00FF3F1D" w:rsidRPr="00690F92" w:rsidRDefault="00FF3F1D" w:rsidP="00ED7FF2">
            <w:pPr>
              <w:pStyle w:val="aff0"/>
              <w:keepNext/>
              <w:widowControl w:val="0"/>
            </w:pPr>
            <w:r w:rsidRPr="00690F92">
              <w:t>53</w:t>
            </w:r>
          </w:p>
        </w:tc>
        <w:tc>
          <w:tcPr>
            <w:tcW w:w="861" w:type="pct"/>
            <w:shd w:val="clear" w:color="auto" w:fill="auto"/>
          </w:tcPr>
          <w:p w:rsidR="00FF3F1D" w:rsidRPr="00690F92" w:rsidRDefault="00FF3F1D" w:rsidP="00ED7FF2">
            <w:pPr>
              <w:pStyle w:val="aff0"/>
              <w:keepNext/>
              <w:widowControl w:val="0"/>
            </w:pPr>
            <w:r w:rsidRPr="00690F92">
              <w:t>60</w:t>
            </w:r>
          </w:p>
        </w:tc>
      </w:tr>
    </w:tbl>
    <w:p w:rsidR="00FF3F1D" w:rsidRPr="00690F92" w:rsidRDefault="00FF3F1D" w:rsidP="00C8348D">
      <w:pPr>
        <w:keepNext/>
        <w:widowControl w:val="0"/>
        <w:ind w:firstLine="709"/>
        <w:rPr>
          <w:lang w:eastAsia="en-US"/>
        </w:rPr>
      </w:pPr>
    </w:p>
    <w:p w:rsidR="00690F92" w:rsidRDefault="00E84BE8" w:rsidP="00C8348D">
      <w:pPr>
        <w:keepNext/>
        <w:widowControl w:val="0"/>
        <w:ind w:firstLine="709"/>
        <w:rPr>
          <w:lang w:eastAsia="en-US"/>
        </w:rPr>
      </w:pPr>
      <w:r w:rsidRPr="00690F92">
        <w:rPr>
          <w:i/>
          <w:iCs/>
          <w:lang w:eastAsia="en-US"/>
        </w:rPr>
        <w:t>Выводы по результатам анализа</w:t>
      </w:r>
      <w:r w:rsidR="00690F92" w:rsidRPr="00690F92">
        <w:rPr>
          <w:i/>
          <w:iCs/>
          <w:lang w:eastAsia="en-US"/>
        </w:rPr>
        <w:t xml:space="preserve">. </w:t>
      </w:r>
      <w:r w:rsidR="00FF3F1D" w:rsidRPr="00690F92">
        <w:rPr>
          <w:lang w:eastAsia="en-US"/>
        </w:rPr>
        <w:t>Очевидно, что основными направле</w:t>
      </w:r>
      <w:r w:rsidRPr="00690F92">
        <w:rPr>
          <w:lang w:eastAsia="en-US"/>
        </w:rPr>
        <w:t xml:space="preserve">ниями деятельности Волгоградского ОСБ является расчетно </w:t>
      </w:r>
      <w:r w:rsidR="00690F92">
        <w:rPr>
          <w:lang w:eastAsia="en-US"/>
        </w:rPr>
        <w:t>-</w:t>
      </w:r>
      <w:r w:rsidR="00FF3F1D" w:rsidRPr="00690F92">
        <w:rPr>
          <w:lang w:eastAsia="en-US"/>
        </w:rPr>
        <w:t xml:space="preserve"> кассовое обслуживание с одной стороны и кредитование клиентуры с другой</w:t>
      </w:r>
      <w:r w:rsidR="00690F92" w:rsidRPr="00690F92">
        <w:rPr>
          <w:lang w:eastAsia="en-US"/>
        </w:rPr>
        <w:t xml:space="preserve">. </w:t>
      </w:r>
      <w:r w:rsidR="00FF3F1D" w:rsidRPr="00690F92">
        <w:rPr>
          <w:lang w:eastAsia="en-US"/>
        </w:rPr>
        <w:t>Вероятно, львиная доля средств, привлеченных на расчетные, депозитные счета идет на кредитование</w:t>
      </w:r>
      <w:r w:rsidR="00690F92" w:rsidRPr="00690F92">
        <w:rPr>
          <w:lang w:eastAsia="en-US"/>
        </w:rPr>
        <w:t xml:space="preserve">. </w:t>
      </w:r>
      <w:r w:rsidR="00FF3F1D" w:rsidRPr="00690F92">
        <w:rPr>
          <w:lang w:eastAsia="en-US"/>
        </w:rPr>
        <w:t>Следовательно</w:t>
      </w:r>
      <w:r w:rsidRPr="00690F92">
        <w:rPr>
          <w:lang w:eastAsia="en-US"/>
        </w:rPr>
        <w:t>,</w:t>
      </w:r>
      <w:r w:rsidR="00FF3F1D" w:rsidRPr="00690F92">
        <w:rPr>
          <w:lang w:eastAsia="en-US"/>
        </w:rPr>
        <w:t xml:space="preserve"> основной источник находится в форме средств</w:t>
      </w:r>
      <w:r w:rsidR="00690F92">
        <w:rPr>
          <w:lang w:eastAsia="en-US"/>
        </w:rPr>
        <w:t xml:space="preserve"> "</w:t>
      </w:r>
      <w:r w:rsidR="00FF3F1D" w:rsidRPr="00690F92">
        <w:rPr>
          <w:lang w:eastAsia="en-US"/>
        </w:rPr>
        <w:t xml:space="preserve">до </w:t>
      </w:r>
      <w:r w:rsidRPr="00690F92">
        <w:rPr>
          <w:lang w:eastAsia="en-US"/>
        </w:rPr>
        <w:t>востребования</w:t>
      </w:r>
      <w:r w:rsidR="00690F92">
        <w:rPr>
          <w:lang w:eastAsia="en-US"/>
        </w:rPr>
        <w:t xml:space="preserve">". </w:t>
      </w:r>
      <w:r w:rsidR="00FF3F1D" w:rsidRPr="00690F92">
        <w:rPr>
          <w:lang w:eastAsia="en-US"/>
        </w:rPr>
        <w:t>Поэтому, для выполнения обязательных экономических нормативов ЦБ, и страхования по риску ликвидности</w:t>
      </w:r>
      <w:r w:rsidR="00690F92">
        <w:rPr>
          <w:lang w:eastAsia="en-US"/>
        </w:rPr>
        <w:t xml:space="preserve"> (</w:t>
      </w:r>
      <w:r w:rsidR="00FF3F1D" w:rsidRPr="00690F92">
        <w:rPr>
          <w:lang w:eastAsia="en-US"/>
        </w:rPr>
        <w:t>обеспечения финансовой устойчивости</w:t>
      </w:r>
      <w:r w:rsidR="00690F92" w:rsidRPr="00690F92">
        <w:rPr>
          <w:lang w:eastAsia="en-US"/>
        </w:rPr>
        <w:t>),</w:t>
      </w:r>
      <w:r w:rsidR="00FF3F1D" w:rsidRPr="00690F92">
        <w:rPr>
          <w:lang w:eastAsia="en-US"/>
        </w:rPr>
        <w:t xml:space="preserve"> банк вынужден держать достаточно много средств в составе первичных акти</w:t>
      </w:r>
      <w:r w:rsidRPr="00690F92">
        <w:rPr>
          <w:lang w:eastAsia="en-US"/>
        </w:rPr>
        <w:t>вов</w:t>
      </w:r>
      <w:r w:rsidR="00690F92" w:rsidRPr="00690F92">
        <w:rPr>
          <w:lang w:eastAsia="en-US"/>
        </w:rPr>
        <w:t xml:space="preserve">. </w:t>
      </w:r>
      <w:r w:rsidR="00FF3F1D" w:rsidRPr="00690F92">
        <w:rPr>
          <w:lang w:eastAsia="en-US"/>
        </w:rPr>
        <w:t>Тем не менее, можно констатировать, что отсутствуют достойные стратегии продуктового ряда и целевых аудиторий, банк не управляет структурой привлеченного капитала</w:t>
      </w:r>
      <w:r w:rsidR="00690F92" w:rsidRPr="00690F92">
        <w:rPr>
          <w:lang w:eastAsia="en-US"/>
        </w:rPr>
        <w:t xml:space="preserve">. </w:t>
      </w:r>
      <w:r w:rsidR="00FF3F1D" w:rsidRPr="00690F92">
        <w:rPr>
          <w:lang w:eastAsia="en-US"/>
        </w:rPr>
        <w:t>Как и у многих российских банков, наблюдается некоторая избыточная ликвидность</w:t>
      </w:r>
      <w:r w:rsidR="00690F92" w:rsidRPr="00690F92">
        <w:rPr>
          <w:lang w:eastAsia="en-US"/>
        </w:rPr>
        <w:t xml:space="preserve">. </w:t>
      </w:r>
      <w:r w:rsidR="00FF3F1D" w:rsidRPr="00690F92">
        <w:rPr>
          <w:lang w:eastAsia="en-US"/>
        </w:rPr>
        <w:t>Одним из путей устранения вышеуказанных недо</w:t>
      </w:r>
      <w:r w:rsidRPr="00690F92">
        <w:rPr>
          <w:lang w:eastAsia="en-US"/>
        </w:rPr>
        <w:t>статков является создание в организационной</w:t>
      </w:r>
      <w:r w:rsidR="00FF3F1D" w:rsidRPr="00690F92">
        <w:rPr>
          <w:lang w:eastAsia="en-US"/>
        </w:rPr>
        <w:t xml:space="preserve"> структуре нового маркетингового отдела, расширение спектра активных операций</w:t>
      </w:r>
      <w:r w:rsidR="00690F92" w:rsidRPr="00690F92">
        <w:rPr>
          <w:lang w:eastAsia="en-US"/>
        </w:rPr>
        <w:t xml:space="preserve">. </w:t>
      </w:r>
      <w:r w:rsidR="00FF3F1D" w:rsidRPr="00690F92">
        <w:rPr>
          <w:lang w:eastAsia="en-US"/>
        </w:rPr>
        <w:t>Нужно активно внедрять в деятельность кредитной организации новые продукты и услуги</w:t>
      </w:r>
      <w:r w:rsidR="00690F92" w:rsidRPr="00690F92">
        <w:rPr>
          <w:lang w:eastAsia="en-US"/>
        </w:rPr>
        <w:t xml:space="preserve">. </w:t>
      </w:r>
      <w:r w:rsidR="00FF3F1D" w:rsidRPr="00690F92">
        <w:rPr>
          <w:lang w:eastAsia="en-US"/>
        </w:rPr>
        <w:t xml:space="preserve">Под </w:t>
      </w:r>
      <w:r w:rsidRPr="00690F92">
        <w:rPr>
          <w:lang w:eastAsia="en-US"/>
        </w:rPr>
        <w:t>этим понимаются, прежде всего,</w:t>
      </w:r>
      <w:r w:rsidR="00690F92">
        <w:rPr>
          <w:lang w:eastAsia="en-US"/>
        </w:rPr>
        <w:t xml:space="preserve"> "</w:t>
      </w:r>
      <w:r w:rsidRPr="00690F92">
        <w:rPr>
          <w:lang w:eastAsia="en-US"/>
        </w:rPr>
        <w:t>издавна</w:t>
      </w:r>
      <w:r w:rsidR="00690F92">
        <w:rPr>
          <w:lang w:eastAsia="en-US"/>
        </w:rPr>
        <w:t xml:space="preserve">" </w:t>
      </w:r>
      <w:r w:rsidR="00FF3F1D" w:rsidRPr="00690F92">
        <w:rPr>
          <w:lang w:eastAsia="en-US"/>
        </w:rPr>
        <w:t>известные, но огранич</w:t>
      </w:r>
      <w:r w:rsidRPr="00690F92">
        <w:rPr>
          <w:lang w:eastAsia="en-US"/>
        </w:rPr>
        <w:t xml:space="preserve">енно применяемые в РФ операции </w:t>
      </w:r>
      <w:r w:rsidR="00690F92">
        <w:rPr>
          <w:lang w:eastAsia="en-US"/>
        </w:rPr>
        <w:t>-</w:t>
      </w:r>
      <w:r w:rsidR="00FF3F1D" w:rsidRPr="00690F92">
        <w:rPr>
          <w:lang w:eastAsia="en-US"/>
        </w:rPr>
        <w:t xml:space="preserve"> </w:t>
      </w:r>
      <w:r w:rsidR="003A0DA6" w:rsidRPr="00690F92">
        <w:rPr>
          <w:lang w:eastAsia="en-US"/>
        </w:rPr>
        <w:t>факторинг</w:t>
      </w:r>
      <w:r w:rsidR="00FF3F1D" w:rsidRPr="00690F92">
        <w:rPr>
          <w:lang w:eastAsia="en-US"/>
        </w:rPr>
        <w:t>, лизинг</w:t>
      </w:r>
      <w:r w:rsidR="00690F92">
        <w:rPr>
          <w:lang w:eastAsia="en-US"/>
        </w:rPr>
        <w:t xml:space="preserve"> (</w:t>
      </w:r>
      <w:r w:rsidR="00FF3F1D" w:rsidRPr="00690F92">
        <w:rPr>
          <w:lang w:eastAsia="en-US"/>
        </w:rPr>
        <w:t>по сути являющиеся формами кредитования</w:t>
      </w:r>
      <w:r w:rsidR="00690F92" w:rsidRPr="00690F92">
        <w:rPr>
          <w:lang w:eastAsia="en-US"/>
        </w:rPr>
        <w:t>).</w:t>
      </w:r>
    </w:p>
    <w:p w:rsidR="00690F92" w:rsidRDefault="00FF3F1D" w:rsidP="00C8348D">
      <w:pPr>
        <w:keepNext/>
        <w:widowControl w:val="0"/>
        <w:ind w:firstLine="709"/>
        <w:rPr>
          <w:lang w:eastAsia="en-US"/>
        </w:rPr>
      </w:pPr>
      <w:r w:rsidRPr="00690F92">
        <w:rPr>
          <w:lang w:eastAsia="en-US"/>
        </w:rPr>
        <w:t>Необходимо также пересмотреть стратегию формирования источников средств</w:t>
      </w:r>
      <w:r w:rsidR="00690F92" w:rsidRPr="00690F92">
        <w:rPr>
          <w:lang w:eastAsia="en-US"/>
        </w:rPr>
        <w:t xml:space="preserve">. </w:t>
      </w:r>
      <w:r w:rsidRPr="00690F92">
        <w:rPr>
          <w:lang w:eastAsia="en-US"/>
        </w:rPr>
        <w:t xml:space="preserve">Расширить спектр пассивных операций можно, введя механизм гибкого депозитного счета, где процентная ставка зависит от срочности предоставления средств банку и </w:t>
      </w:r>
      <w:r w:rsidR="00690F92">
        <w:rPr>
          <w:lang w:eastAsia="en-US"/>
        </w:rPr>
        <w:t>т.п.</w:t>
      </w:r>
    </w:p>
    <w:p w:rsidR="00690F92" w:rsidRDefault="00FF3F1D" w:rsidP="00C8348D">
      <w:pPr>
        <w:keepNext/>
        <w:widowControl w:val="0"/>
        <w:ind w:firstLine="709"/>
        <w:rPr>
          <w:lang w:eastAsia="en-US"/>
        </w:rPr>
      </w:pPr>
      <w:r w:rsidRPr="00690F92">
        <w:rPr>
          <w:lang w:eastAsia="en-US"/>
        </w:rPr>
        <w:t xml:space="preserve">Для устранения выявленных в </w:t>
      </w:r>
      <w:r w:rsidR="00E84BE8" w:rsidRPr="00690F92">
        <w:rPr>
          <w:lang w:eastAsia="en-US"/>
        </w:rPr>
        <w:t>ходе анализа недостатков</w:t>
      </w:r>
      <w:r w:rsidRPr="00690F92">
        <w:rPr>
          <w:lang w:eastAsia="en-US"/>
        </w:rPr>
        <w:t xml:space="preserve"> разработана</w:t>
      </w:r>
      <w:r w:rsidR="00690F92">
        <w:rPr>
          <w:lang w:eastAsia="en-US"/>
        </w:rPr>
        <w:t xml:space="preserve"> "</w:t>
      </w:r>
      <w:r w:rsidR="00861835" w:rsidRPr="00690F92">
        <w:rPr>
          <w:lang w:eastAsia="en-US"/>
        </w:rPr>
        <w:t>С</w:t>
      </w:r>
      <w:r w:rsidRPr="00690F92">
        <w:rPr>
          <w:lang w:eastAsia="en-US"/>
        </w:rPr>
        <w:t>истема мероприятий по улучшени</w:t>
      </w:r>
      <w:r w:rsidR="00E84BE8" w:rsidRPr="00690F92">
        <w:rPr>
          <w:lang w:eastAsia="en-US"/>
        </w:rPr>
        <w:t>ю показателей Волгоградского ОСБ 8621</w:t>
      </w:r>
      <w:r w:rsidR="00690F92">
        <w:rPr>
          <w:lang w:eastAsia="en-US"/>
        </w:rPr>
        <w:t xml:space="preserve">" </w:t>
      </w:r>
      <w:r w:rsidR="00E84BE8" w:rsidRPr="00690F92">
        <w:rPr>
          <w:lang w:eastAsia="en-US"/>
        </w:rPr>
        <w:t>приведенная в третей главе работы</w:t>
      </w:r>
      <w:r w:rsidR="00690F92" w:rsidRPr="00690F92">
        <w:rPr>
          <w:lang w:eastAsia="en-US"/>
        </w:rPr>
        <w:t>.</w:t>
      </w:r>
    </w:p>
    <w:p w:rsidR="00690F92" w:rsidRPr="00690F92" w:rsidRDefault="00770C98" w:rsidP="00C8348D">
      <w:pPr>
        <w:pStyle w:val="2"/>
        <w:widowControl w:val="0"/>
      </w:pPr>
      <w:r>
        <w:br w:type="page"/>
      </w:r>
      <w:bookmarkStart w:id="8" w:name="_Toc272522806"/>
      <w:r w:rsidR="003F68F8" w:rsidRPr="00690F92">
        <w:t>3</w:t>
      </w:r>
      <w:r w:rsidR="00690F92" w:rsidRPr="00690F92">
        <w:t xml:space="preserve">. </w:t>
      </w:r>
      <w:r>
        <w:t>С</w:t>
      </w:r>
      <w:r w:rsidRPr="00690F92">
        <w:t>истема мероприятий по улучшению кредитной политики банка</w:t>
      </w:r>
      <w:bookmarkEnd w:id="8"/>
    </w:p>
    <w:p w:rsidR="00770C98" w:rsidRDefault="00770C98" w:rsidP="00C8348D">
      <w:pPr>
        <w:keepNext/>
        <w:widowControl w:val="0"/>
        <w:ind w:firstLine="709"/>
        <w:rPr>
          <w:lang w:eastAsia="en-US"/>
        </w:rPr>
      </w:pPr>
    </w:p>
    <w:p w:rsidR="00690F92" w:rsidRPr="00690F92" w:rsidRDefault="00690F92" w:rsidP="00C8348D">
      <w:pPr>
        <w:pStyle w:val="2"/>
        <w:widowControl w:val="0"/>
      </w:pPr>
      <w:bookmarkStart w:id="9" w:name="_Toc272522807"/>
      <w:r>
        <w:t>3.1</w:t>
      </w:r>
      <w:r w:rsidR="003F68F8" w:rsidRPr="00690F92">
        <w:t xml:space="preserve"> Основные направления эффективности банковской деятельности</w:t>
      </w:r>
      <w:bookmarkEnd w:id="9"/>
    </w:p>
    <w:p w:rsidR="00770C98" w:rsidRDefault="00770C98" w:rsidP="00C8348D">
      <w:pPr>
        <w:keepNext/>
        <w:widowControl w:val="0"/>
        <w:ind w:firstLine="709"/>
        <w:rPr>
          <w:lang w:eastAsia="en-US"/>
        </w:rPr>
      </w:pPr>
    </w:p>
    <w:p w:rsidR="00690F92" w:rsidRDefault="003F68F8" w:rsidP="00C8348D">
      <w:pPr>
        <w:keepNext/>
        <w:widowControl w:val="0"/>
        <w:ind w:firstLine="709"/>
        <w:rPr>
          <w:lang w:eastAsia="en-US"/>
        </w:rPr>
      </w:pPr>
      <w:r w:rsidRPr="00690F92">
        <w:rPr>
          <w:lang w:eastAsia="en-US"/>
        </w:rPr>
        <w:t>Для обеспечения развития кредитных опера</w:t>
      </w:r>
      <w:r w:rsidR="00F6715D" w:rsidRPr="00690F92">
        <w:rPr>
          <w:lang w:eastAsia="en-US"/>
        </w:rPr>
        <w:t>ций с населением в Банке необходимо создать</w:t>
      </w:r>
      <w:r w:rsidRPr="00690F92">
        <w:rPr>
          <w:lang w:eastAsia="en-US"/>
        </w:rPr>
        <w:t xml:space="preserve"> Управление кредитования частных клиентов, внедрены новые продукты с более гибкими условиями кредитования</w:t>
      </w:r>
      <w:r w:rsidR="00690F92" w:rsidRPr="00690F92">
        <w:rPr>
          <w:lang w:eastAsia="en-US"/>
        </w:rPr>
        <w:t xml:space="preserve">. </w:t>
      </w:r>
      <w:r w:rsidRPr="00690F92">
        <w:rPr>
          <w:lang w:eastAsia="en-US"/>
        </w:rPr>
        <w:t>За период действия Концепции объем ссудной задолженности физических лиц вырос в 32 раза, его прирост стал сопоставимым с показателями прироста корпоративного ссудного портфеля, а доля розничных кредитов превысила 25% всех кредитов Банка</w:t>
      </w:r>
      <w:r w:rsidR="00690F92" w:rsidRPr="00690F92">
        <w:rPr>
          <w:lang w:eastAsia="en-US"/>
        </w:rPr>
        <w:t>.</w:t>
      </w:r>
    </w:p>
    <w:p w:rsidR="00690F92" w:rsidRDefault="003F68F8" w:rsidP="00C8348D">
      <w:pPr>
        <w:keepNext/>
        <w:widowControl w:val="0"/>
        <w:ind w:firstLine="709"/>
        <w:rPr>
          <w:lang w:eastAsia="en-US"/>
        </w:rPr>
      </w:pPr>
      <w:r w:rsidRPr="00690F92">
        <w:rPr>
          <w:lang w:eastAsia="en-US"/>
        </w:rPr>
        <w:t>Обеспечивая основу для развития долгосрочного кредитования, Банк</w:t>
      </w:r>
      <w:r w:rsidR="00F6715D" w:rsidRPr="00690F92">
        <w:rPr>
          <w:lang w:eastAsia="en-US"/>
        </w:rPr>
        <w:t>у необходимо</w:t>
      </w:r>
      <w:r w:rsidRPr="00690F92">
        <w:rPr>
          <w:lang w:eastAsia="en-US"/>
        </w:rPr>
        <w:t xml:space="preserve"> </w:t>
      </w:r>
      <w:r w:rsidR="00F6715D" w:rsidRPr="00690F92">
        <w:rPr>
          <w:lang w:eastAsia="en-US"/>
        </w:rPr>
        <w:t>сконцентрировать</w:t>
      </w:r>
      <w:r w:rsidRPr="00690F92">
        <w:rPr>
          <w:lang w:eastAsia="en-US"/>
        </w:rPr>
        <w:t xml:space="preserve"> усилия на создании целевой структуры ресурсной базы и сформировал рынок долгосрочных вкладов</w:t>
      </w:r>
      <w:r w:rsidR="00690F92" w:rsidRPr="00690F92">
        <w:rPr>
          <w:lang w:eastAsia="en-US"/>
        </w:rPr>
        <w:t xml:space="preserve">. </w:t>
      </w:r>
      <w:r w:rsidRPr="00690F92">
        <w:rPr>
          <w:lang w:eastAsia="en-US"/>
        </w:rPr>
        <w:t xml:space="preserve">Ориентируясь на комплексное удовлетворение потребностей клиентов, Банк более чем в 5 раз увеличил объем эмиссии банковских карт, </w:t>
      </w:r>
      <w:r w:rsidR="00F6715D" w:rsidRPr="00690F92">
        <w:rPr>
          <w:lang w:eastAsia="en-US"/>
        </w:rPr>
        <w:t>внедрение</w:t>
      </w:r>
      <w:r w:rsidRPr="00690F92">
        <w:rPr>
          <w:lang w:eastAsia="en-US"/>
        </w:rPr>
        <w:t xml:space="preserve"> ряд</w:t>
      </w:r>
      <w:r w:rsidR="00F6715D" w:rsidRPr="00690F92">
        <w:rPr>
          <w:lang w:eastAsia="en-US"/>
        </w:rPr>
        <w:t>а</w:t>
      </w:r>
      <w:r w:rsidRPr="00690F92">
        <w:rPr>
          <w:lang w:eastAsia="en-US"/>
        </w:rPr>
        <w:t xml:space="preserve"> связа</w:t>
      </w:r>
      <w:r w:rsidR="00F6715D" w:rsidRPr="00690F92">
        <w:rPr>
          <w:lang w:eastAsia="en-US"/>
        </w:rPr>
        <w:t xml:space="preserve">нных и инновационных продуктов </w:t>
      </w:r>
      <w:r w:rsidR="00690F92">
        <w:rPr>
          <w:lang w:eastAsia="en-US"/>
        </w:rPr>
        <w:t>-</w:t>
      </w:r>
      <w:r w:rsidRPr="00690F92">
        <w:rPr>
          <w:lang w:eastAsia="en-US"/>
        </w:rPr>
        <w:t xml:space="preserve"> овердрафтные карты, систему</w:t>
      </w:r>
      <w:r w:rsidR="00690F92">
        <w:rPr>
          <w:lang w:eastAsia="en-US"/>
        </w:rPr>
        <w:t xml:space="preserve"> "</w:t>
      </w:r>
      <w:r w:rsidRPr="00690F92">
        <w:rPr>
          <w:lang w:eastAsia="en-US"/>
        </w:rPr>
        <w:t>Мобильный банк</w:t>
      </w:r>
      <w:r w:rsidR="00690F92">
        <w:rPr>
          <w:lang w:eastAsia="en-US"/>
        </w:rPr>
        <w:t xml:space="preserve">", </w:t>
      </w:r>
      <w:r w:rsidRPr="00690F92">
        <w:rPr>
          <w:lang w:eastAsia="en-US"/>
        </w:rPr>
        <w:t>расширил функции банкоматов по перечислению средств и пополнению счетов, создал основы для расширения каналов продаж в будущем</w:t>
      </w:r>
      <w:r w:rsidR="00690F92" w:rsidRPr="00690F92">
        <w:rPr>
          <w:lang w:eastAsia="en-US"/>
        </w:rPr>
        <w:t>.</w:t>
      </w:r>
    </w:p>
    <w:p w:rsidR="00690F92" w:rsidRDefault="003F68F8" w:rsidP="00C8348D">
      <w:pPr>
        <w:keepNext/>
        <w:widowControl w:val="0"/>
        <w:ind w:firstLine="709"/>
        <w:rPr>
          <w:lang w:eastAsia="en-US"/>
        </w:rPr>
      </w:pPr>
      <w:r w:rsidRPr="00690F92">
        <w:rPr>
          <w:lang w:eastAsia="en-US"/>
        </w:rPr>
        <w:t xml:space="preserve">В целях совершенствования обслуживания юридических лиц в Сбербанке России </w:t>
      </w:r>
      <w:r w:rsidR="00F6715D" w:rsidRPr="00690F92">
        <w:rPr>
          <w:lang w:eastAsia="en-US"/>
        </w:rPr>
        <w:t>сформировать</w:t>
      </w:r>
      <w:r w:rsidRPr="00690F92">
        <w:rPr>
          <w:lang w:eastAsia="en-US"/>
        </w:rPr>
        <w:t xml:space="preserve"> Управление </w:t>
      </w:r>
      <w:r w:rsidR="00F6715D" w:rsidRPr="00690F92">
        <w:rPr>
          <w:lang w:eastAsia="en-US"/>
        </w:rPr>
        <w:t>корпоративных клиентов, заложить</w:t>
      </w:r>
      <w:r w:rsidRPr="00690F92">
        <w:rPr>
          <w:lang w:eastAsia="en-US"/>
        </w:rPr>
        <w:t xml:space="preserve"> основы системы </w:t>
      </w:r>
      <w:r w:rsidR="00F6715D" w:rsidRPr="00690F92">
        <w:rPr>
          <w:lang w:eastAsia="en-US"/>
        </w:rPr>
        <w:t>персональных менеджеров, создать</w:t>
      </w:r>
      <w:r w:rsidRPr="00690F92">
        <w:rPr>
          <w:lang w:eastAsia="en-US"/>
        </w:rPr>
        <w:t xml:space="preserve"> </w:t>
      </w:r>
      <w:r w:rsidR="00F6715D" w:rsidRPr="00690F92">
        <w:rPr>
          <w:lang w:eastAsia="en-US"/>
        </w:rPr>
        <w:t>системную базу для работы с VIP</w:t>
      </w:r>
      <w:r w:rsidR="00690F92">
        <w:rPr>
          <w:lang w:eastAsia="en-US"/>
        </w:rPr>
        <w:t>-</w:t>
      </w:r>
      <w:r w:rsidRPr="00690F92">
        <w:rPr>
          <w:lang w:eastAsia="en-US"/>
        </w:rPr>
        <w:t xml:space="preserve">клиентами, </w:t>
      </w:r>
      <w:r w:rsidR="00F6715D" w:rsidRPr="00690F92">
        <w:rPr>
          <w:lang w:eastAsia="en-US"/>
        </w:rPr>
        <w:t>внедрить</w:t>
      </w:r>
      <w:r w:rsidRPr="00690F92">
        <w:rPr>
          <w:lang w:eastAsia="en-US"/>
        </w:rPr>
        <w:t xml:space="preserve"> современные технологии дистанционного обслуживания, для многофилиальных </w:t>
      </w:r>
      <w:r w:rsidR="00F6715D" w:rsidRPr="00690F92">
        <w:rPr>
          <w:lang w:eastAsia="en-US"/>
        </w:rPr>
        <w:t xml:space="preserve">организаций </w:t>
      </w:r>
      <w:r w:rsidR="00690F92">
        <w:rPr>
          <w:lang w:eastAsia="en-US"/>
        </w:rPr>
        <w:t>-</w:t>
      </w:r>
      <w:r w:rsidRPr="00690F92">
        <w:rPr>
          <w:lang w:eastAsia="en-US"/>
        </w:rPr>
        <w:t xml:space="preserve"> услуги по управлению счетами филиалов, расположенных в различных регионах Российской Федерации</w:t>
      </w:r>
      <w:r w:rsidR="00690F92" w:rsidRPr="00690F92">
        <w:rPr>
          <w:lang w:eastAsia="en-US"/>
        </w:rPr>
        <w:t xml:space="preserve">. </w:t>
      </w:r>
      <w:r w:rsidRPr="00690F92">
        <w:rPr>
          <w:lang w:eastAsia="en-US"/>
        </w:rPr>
        <w:t xml:space="preserve">Средства юридических лиц остаются одним из важнейших источников ресурсной базы Банка, их доля составляет порядка 25% привлеченных средств, что соответствует целевому ориентиру Концепции развития </w:t>
      </w:r>
      <w:r w:rsidR="00F6715D" w:rsidRPr="00690F92">
        <w:rPr>
          <w:lang w:eastAsia="en-US"/>
        </w:rPr>
        <w:t>Сбербанка России до 2005</w:t>
      </w:r>
      <w:r w:rsidRPr="00690F92">
        <w:rPr>
          <w:lang w:eastAsia="en-US"/>
        </w:rPr>
        <w:t xml:space="preserve"> года</w:t>
      </w:r>
      <w:r w:rsidR="00690F92" w:rsidRPr="00690F92">
        <w:rPr>
          <w:lang w:eastAsia="en-US"/>
        </w:rPr>
        <w:t>.</w:t>
      </w:r>
    </w:p>
    <w:p w:rsidR="00690F92" w:rsidRDefault="003F68F8" w:rsidP="00C8348D">
      <w:pPr>
        <w:keepNext/>
        <w:widowControl w:val="0"/>
        <w:ind w:firstLine="709"/>
        <w:rPr>
          <w:lang w:eastAsia="en-US"/>
        </w:rPr>
      </w:pPr>
      <w:r w:rsidRPr="00690F92">
        <w:rPr>
          <w:lang w:eastAsia="en-US"/>
        </w:rPr>
        <w:t>В условиях стабилизации российской экономики Банк развивал кредитование корпоративных клиентов путем расширения продуктового ряда и углубления его специализации, диверсифицировал отраслевую структуру ссудного портфеля</w:t>
      </w:r>
      <w:r w:rsidR="00690F92" w:rsidRPr="00690F92">
        <w:rPr>
          <w:lang w:eastAsia="en-US"/>
        </w:rPr>
        <w:t xml:space="preserve">. </w:t>
      </w:r>
      <w:r w:rsidRPr="00690F92">
        <w:rPr>
          <w:lang w:eastAsia="en-US"/>
        </w:rPr>
        <w:t>В Банке созданы Управление кредитования машиностроения, Управление финансирования строительных проектов, повышенное внимание уделяется развитию проектного финансирования и инвестиционного кредитования, осуществляется не только кредитование проектов, но и комплексное финансирование деятельности клиента</w:t>
      </w:r>
      <w:r w:rsidR="00690F92" w:rsidRPr="00690F92">
        <w:rPr>
          <w:lang w:eastAsia="en-US"/>
        </w:rPr>
        <w:t>.</w:t>
      </w:r>
    </w:p>
    <w:p w:rsidR="00690F92" w:rsidRDefault="003F68F8" w:rsidP="00C8348D">
      <w:pPr>
        <w:keepNext/>
        <w:widowControl w:val="0"/>
        <w:ind w:firstLine="709"/>
        <w:rPr>
          <w:lang w:eastAsia="en-US"/>
        </w:rPr>
      </w:pPr>
      <w:r w:rsidRPr="00690F92">
        <w:rPr>
          <w:lang w:eastAsia="en-US"/>
        </w:rPr>
        <w:t>На фоне снижения доли пред</w:t>
      </w:r>
      <w:r w:rsidR="00770C98">
        <w:rPr>
          <w:lang w:eastAsia="en-US"/>
        </w:rPr>
        <w:t>приятий топливно</w:t>
      </w:r>
      <w:r w:rsidR="00690F92">
        <w:rPr>
          <w:lang w:eastAsia="en-US"/>
        </w:rPr>
        <w:t>-</w:t>
      </w:r>
      <w:r w:rsidRPr="00690F92">
        <w:rPr>
          <w:lang w:eastAsia="en-US"/>
        </w:rPr>
        <w:t>энергетического комплекса в ссудном по</w:t>
      </w:r>
      <w:r w:rsidR="00F6715D" w:rsidRPr="00690F92">
        <w:rPr>
          <w:lang w:eastAsia="en-US"/>
        </w:rPr>
        <w:t>ртфеле особое внимание уделить</w:t>
      </w:r>
      <w:r w:rsidRPr="00690F92">
        <w:rPr>
          <w:lang w:eastAsia="en-US"/>
        </w:rPr>
        <w:t xml:space="preserve"> кредитованию обрабатывающей промышленности и ее техническому перевооружению, увеличению доли задолженности отраслей, ориентированных на внутренний спрос, высокотехнологичных отраслей</w:t>
      </w:r>
      <w:r w:rsidR="00F6715D" w:rsidRPr="00690F92">
        <w:rPr>
          <w:lang w:eastAsia="en-US"/>
        </w:rPr>
        <w:t xml:space="preserve"> экономики</w:t>
      </w:r>
      <w:r w:rsidR="00690F92" w:rsidRPr="00690F92">
        <w:rPr>
          <w:lang w:eastAsia="en-US"/>
        </w:rPr>
        <w:t xml:space="preserve">. </w:t>
      </w:r>
      <w:r w:rsidR="00F6715D" w:rsidRPr="00690F92">
        <w:rPr>
          <w:lang w:eastAsia="en-US"/>
        </w:rPr>
        <w:t xml:space="preserve">В Банке внедрить </w:t>
      </w:r>
      <w:r w:rsidRPr="00690F92">
        <w:rPr>
          <w:lang w:eastAsia="en-US"/>
        </w:rPr>
        <w:t xml:space="preserve">специальные кредитные продукты для отдельных </w:t>
      </w:r>
      <w:r w:rsidR="00F6715D" w:rsidRPr="00690F92">
        <w:rPr>
          <w:lang w:eastAsia="en-US"/>
        </w:rPr>
        <w:t xml:space="preserve">клиентских групп </w:t>
      </w:r>
      <w:r w:rsidR="00690F92">
        <w:rPr>
          <w:lang w:eastAsia="en-US"/>
        </w:rPr>
        <w:t>-</w:t>
      </w:r>
      <w:r w:rsidR="00F6715D" w:rsidRPr="00690F92">
        <w:rPr>
          <w:lang w:eastAsia="en-US"/>
        </w:rPr>
        <w:t xml:space="preserve"> предприятий военно</w:t>
      </w:r>
      <w:r w:rsidR="00690F92">
        <w:rPr>
          <w:lang w:eastAsia="en-US"/>
        </w:rPr>
        <w:t>-</w:t>
      </w:r>
      <w:r w:rsidR="00F6715D" w:rsidRPr="00690F92">
        <w:rPr>
          <w:lang w:eastAsia="en-US"/>
        </w:rPr>
        <w:t>технической и внешне</w:t>
      </w:r>
      <w:r w:rsidR="00690F92">
        <w:rPr>
          <w:lang w:eastAsia="en-US"/>
        </w:rPr>
        <w:t>-</w:t>
      </w:r>
      <w:r w:rsidRPr="00690F92">
        <w:rPr>
          <w:lang w:eastAsia="en-US"/>
        </w:rPr>
        <w:t>торговой сферы, строительных организаций, субъектов малого бизнеса, предоставляются займы в драгоценных металлах</w:t>
      </w:r>
      <w:r w:rsidR="00690F92" w:rsidRPr="00690F92">
        <w:rPr>
          <w:lang w:eastAsia="en-US"/>
        </w:rPr>
        <w:t xml:space="preserve">. </w:t>
      </w:r>
      <w:r w:rsidRPr="00690F92">
        <w:rPr>
          <w:lang w:eastAsia="en-US"/>
        </w:rPr>
        <w:t>В результате доля кредитов корпора</w:t>
      </w:r>
      <w:r w:rsidR="00F6715D" w:rsidRPr="00690F92">
        <w:rPr>
          <w:lang w:eastAsia="en-US"/>
        </w:rPr>
        <w:t xml:space="preserve">тивных клиентов превысит </w:t>
      </w:r>
      <w:r w:rsidRPr="00690F92">
        <w:rPr>
          <w:lang w:eastAsia="en-US"/>
        </w:rPr>
        <w:t xml:space="preserve">50% активов </w:t>
      </w:r>
      <w:r w:rsidR="00690F92">
        <w:rPr>
          <w:lang w:eastAsia="en-US"/>
        </w:rPr>
        <w:t>-</w:t>
      </w:r>
      <w:r w:rsidRPr="00690F92">
        <w:rPr>
          <w:lang w:eastAsia="en-US"/>
        </w:rPr>
        <w:t xml:space="preserve"> нетто Банка</w:t>
      </w:r>
      <w:r w:rsidR="00690F92" w:rsidRPr="00690F92">
        <w:rPr>
          <w:lang w:eastAsia="en-US"/>
        </w:rPr>
        <w:t>.</w:t>
      </w:r>
    </w:p>
    <w:p w:rsidR="00690F92" w:rsidRDefault="003F68F8" w:rsidP="00C8348D">
      <w:pPr>
        <w:keepNext/>
        <w:widowControl w:val="0"/>
        <w:ind w:firstLine="709"/>
        <w:rPr>
          <w:lang w:eastAsia="en-US"/>
        </w:rPr>
      </w:pPr>
      <w:r w:rsidRPr="00690F92">
        <w:rPr>
          <w:lang w:eastAsia="en-US"/>
        </w:rPr>
        <w:t>Комплексное предложение банковских продуктов, развитие услуг и применение клиентоор</w:t>
      </w:r>
      <w:r w:rsidR="00F6715D" w:rsidRPr="00690F92">
        <w:rPr>
          <w:lang w:eastAsia="en-US"/>
        </w:rPr>
        <w:t>иентированного подхода позволят</w:t>
      </w:r>
      <w:r w:rsidRPr="00690F92">
        <w:rPr>
          <w:lang w:eastAsia="en-US"/>
        </w:rPr>
        <w:t xml:space="preserve"> нарастить долю комиссионных доходов в чистом операционном доходе с 15% в первый год </w:t>
      </w:r>
      <w:r w:rsidR="00F6715D" w:rsidRPr="00690F92">
        <w:rPr>
          <w:lang w:eastAsia="en-US"/>
        </w:rPr>
        <w:t>действия Концепции до 25% в 2008</w:t>
      </w:r>
      <w:r w:rsidRPr="00690F92">
        <w:rPr>
          <w:lang w:eastAsia="en-US"/>
        </w:rPr>
        <w:t xml:space="preserve"> году</w:t>
      </w:r>
      <w:r w:rsidR="00690F92" w:rsidRPr="00690F92">
        <w:rPr>
          <w:lang w:eastAsia="en-US"/>
        </w:rPr>
        <w:t>.</w:t>
      </w:r>
    </w:p>
    <w:p w:rsidR="00690F92" w:rsidRDefault="003F68F8" w:rsidP="00C8348D">
      <w:pPr>
        <w:keepNext/>
        <w:widowControl w:val="0"/>
        <w:ind w:firstLine="709"/>
        <w:rPr>
          <w:lang w:eastAsia="en-US"/>
        </w:rPr>
      </w:pPr>
      <w:r w:rsidRPr="00690F92">
        <w:rPr>
          <w:lang w:eastAsia="en-US"/>
        </w:rPr>
        <w:t>В целях совершенствования технологий принятия решений и повышения управляемости Банком осуществлена крупномасштабная реорганизация филиальной сети, основными принципами которой стали переход от администрат</w:t>
      </w:r>
      <w:r w:rsidR="00F6715D" w:rsidRPr="00690F92">
        <w:rPr>
          <w:lang w:eastAsia="en-US"/>
        </w:rPr>
        <w:t>ивно</w:t>
      </w:r>
      <w:r w:rsidR="00690F92">
        <w:rPr>
          <w:lang w:eastAsia="en-US"/>
        </w:rPr>
        <w:t>-</w:t>
      </w:r>
      <w:r w:rsidR="00F6715D" w:rsidRPr="00690F92">
        <w:rPr>
          <w:lang w:eastAsia="en-US"/>
        </w:rPr>
        <w:t>территориального к экономико</w:t>
      </w:r>
      <w:r w:rsidR="00690F92">
        <w:rPr>
          <w:lang w:eastAsia="en-US"/>
        </w:rPr>
        <w:t>-</w:t>
      </w:r>
      <w:r w:rsidRPr="00690F92">
        <w:rPr>
          <w:lang w:eastAsia="en-US"/>
        </w:rPr>
        <w:t>географическому принципу функционирования филиалов и перераспределение полномочий от центра к регионам</w:t>
      </w:r>
      <w:r w:rsidR="00690F92" w:rsidRPr="00690F92">
        <w:rPr>
          <w:lang w:eastAsia="en-US"/>
        </w:rPr>
        <w:t xml:space="preserve">. </w:t>
      </w:r>
      <w:r w:rsidRPr="00690F92">
        <w:rPr>
          <w:lang w:eastAsia="en-US"/>
        </w:rPr>
        <w:t>Проведенное укрупнение территориальных банков и отделений позволило значительно усилить их потенциал,</w:t>
      </w:r>
      <w:r w:rsidR="00F6715D" w:rsidRPr="00690F92">
        <w:rPr>
          <w:lang w:eastAsia="en-US"/>
        </w:rPr>
        <w:t xml:space="preserve"> </w:t>
      </w:r>
      <w:r w:rsidRPr="00690F92">
        <w:rPr>
          <w:lang w:eastAsia="en-US"/>
        </w:rPr>
        <w:t>расширить возможности для участия в крупных региональных проектах и программах экономического развития, повысить эффективность обслуживания региональных финансовых рынков</w:t>
      </w:r>
      <w:r w:rsidR="00690F92" w:rsidRPr="00690F92">
        <w:rPr>
          <w:lang w:eastAsia="en-US"/>
        </w:rPr>
        <w:t xml:space="preserve">. </w:t>
      </w:r>
      <w:r w:rsidRPr="00690F92">
        <w:rPr>
          <w:lang w:eastAsia="en-US"/>
        </w:rPr>
        <w:t>Банком определены общие принципы и порядок формирования организационной структуры филиалов, на всех уровнях управления Банка создана единая система коллегиальных органов</w:t>
      </w:r>
      <w:r w:rsidR="00690F92" w:rsidRPr="00690F92">
        <w:rPr>
          <w:lang w:eastAsia="en-US"/>
        </w:rPr>
        <w:t>.</w:t>
      </w:r>
    </w:p>
    <w:p w:rsidR="00690F92" w:rsidRDefault="00F6715D" w:rsidP="00C8348D">
      <w:pPr>
        <w:keepNext/>
        <w:widowControl w:val="0"/>
        <w:ind w:firstLine="709"/>
        <w:rPr>
          <w:lang w:eastAsia="en-US"/>
        </w:rPr>
      </w:pPr>
      <w:r w:rsidRPr="00690F92">
        <w:rPr>
          <w:lang w:eastAsia="en-US"/>
        </w:rPr>
        <w:t>Необходимо развивать</w:t>
      </w:r>
      <w:r w:rsidR="003F68F8" w:rsidRPr="00690F92">
        <w:rPr>
          <w:lang w:eastAsia="en-US"/>
        </w:rPr>
        <w:t xml:space="preserve"> сбытовую сеть, п</w:t>
      </w:r>
      <w:r w:rsidRPr="00690F92">
        <w:rPr>
          <w:lang w:eastAsia="en-US"/>
        </w:rPr>
        <w:t xml:space="preserve">режде всего, в крупных городах </w:t>
      </w:r>
      <w:r w:rsidR="00690F92">
        <w:rPr>
          <w:lang w:eastAsia="en-US"/>
        </w:rPr>
        <w:t>-</w:t>
      </w:r>
      <w:r w:rsidR="003F68F8" w:rsidRPr="00690F92">
        <w:rPr>
          <w:lang w:eastAsia="en-US"/>
        </w:rPr>
        <w:t xml:space="preserve"> местах концентрации текущего и потенциального спроса на банковские продукты и услуги</w:t>
      </w:r>
      <w:r w:rsidR="00690F92" w:rsidRPr="00690F92">
        <w:rPr>
          <w:lang w:eastAsia="en-US"/>
        </w:rPr>
        <w:t xml:space="preserve">: </w:t>
      </w:r>
      <w:r w:rsidR="003F68F8" w:rsidRPr="00690F92">
        <w:rPr>
          <w:lang w:eastAsia="en-US"/>
        </w:rPr>
        <w:t>были открыты новые, преимущественно крупные подразделения, часть точек обслуживания переведена в новые помещения, во многих подразделениях оборудованы зоны самообслуживания</w:t>
      </w:r>
      <w:r w:rsidR="00690F92" w:rsidRPr="00690F92">
        <w:rPr>
          <w:lang w:eastAsia="en-US"/>
        </w:rPr>
        <w:t xml:space="preserve">. </w:t>
      </w:r>
      <w:r w:rsidR="003F68F8" w:rsidRPr="00690F92">
        <w:rPr>
          <w:lang w:eastAsia="en-US"/>
        </w:rPr>
        <w:t>По ряду подразделений Банка был расширен перечень продуктов и</w:t>
      </w:r>
      <w:r w:rsidRPr="00690F92">
        <w:rPr>
          <w:lang w:eastAsia="en-US"/>
        </w:rPr>
        <w:t xml:space="preserve"> </w:t>
      </w:r>
      <w:r w:rsidR="003F68F8" w:rsidRPr="00690F92">
        <w:rPr>
          <w:lang w:eastAsia="en-US"/>
        </w:rPr>
        <w:t xml:space="preserve">услуг и полномочий по их реализации, оптимизирован режим работы, улучшена </w:t>
      </w:r>
      <w:r w:rsidRPr="00690F92">
        <w:rPr>
          <w:lang w:eastAsia="en-US"/>
        </w:rPr>
        <w:t>материально</w:t>
      </w:r>
      <w:r w:rsidR="00690F92">
        <w:rPr>
          <w:lang w:eastAsia="en-US"/>
        </w:rPr>
        <w:t>-</w:t>
      </w:r>
      <w:r w:rsidR="003F68F8" w:rsidRPr="00690F92">
        <w:rPr>
          <w:lang w:eastAsia="en-US"/>
        </w:rPr>
        <w:t>техническая</w:t>
      </w:r>
      <w:r w:rsidRPr="00690F92">
        <w:rPr>
          <w:lang w:eastAsia="en-US"/>
        </w:rPr>
        <w:t xml:space="preserve"> база</w:t>
      </w:r>
      <w:r w:rsidR="00690F92" w:rsidRPr="00690F92">
        <w:rPr>
          <w:lang w:eastAsia="en-US"/>
        </w:rPr>
        <w:t xml:space="preserve">. </w:t>
      </w:r>
      <w:r w:rsidRPr="00690F92">
        <w:rPr>
          <w:lang w:eastAsia="en-US"/>
        </w:rPr>
        <w:t>Это позволило увеличить</w:t>
      </w:r>
      <w:r w:rsidR="00690F92">
        <w:rPr>
          <w:lang w:eastAsia="en-US"/>
        </w:rPr>
        <w:t xml:space="preserve"> "</w:t>
      </w:r>
      <w:r w:rsidRPr="00690F92">
        <w:rPr>
          <w:lang w:eastAsia="en-US"/>
        </w:rPr>
        <w:t>пропускную способность</w:t>
      </w:r>
      <w:r w:rsidR="00690F92">
        <w:rPr>
          <w:lang w:eastAsia="en-US"/>
        </w:rPr>
        <w:t xml:space="preserve">" </w:t>
      </w:r>
      <w:r w:rsidR="003F68F8" w:rsidRPr="00690F92">
        <w:rPr>
          <w:lang w:eastAsia="en-US"/>
        </w:rPr>
        <w:t>сбытовой сети и качество обслуживания клиентов</w:t>
      </w:r>
      <w:r w:rsidR="00690F92" w:rsidRPr="00690F92">
        <w:rPr>
          <w:lang w:eastAsia="en-US"/>
        </w:rPr>
        <w:t>.</w:t>
      </w:r>
    </w:p>
    <w:p w:rsidR="00690F92" w:rsidRDefault="003F68F8" w:rsidP="00C8348D">
      <w:pPr>
        <w:keepNext/>
        <w:widowControl w:val="0"/>
        <w:ind w:firstLine="709"/>
        <w:rPr>
          <w:lang w:eastAsia="en-US"/>
        </w:rPr>
      </w:pPr>
      <w:r w:rsidRPr="00690F92">
        <w:rPr>
          <w:lang w:eastAsia="en-US"/>
        </w:rPr>
        <w:t xml:space="preserve">Для организации работы по управлению кредитным и операционным рисками в условиях роста ссудной задолженности и расширения полномочий низовых звеньев в </w:t>
      </w:r>
      <w:r w:rsidR="00D56A28" w:rsidRPr="00690F92">
        <w:rPr>
          <w:lang w:eastAsia="en-US"/>
        </w:rPr>
        <w:t>необходимо сформировать</w:t>
      </w:r>
      <w:r w:rsidRPr="00690F92">
        <w:rPr>
          <w:lang w:eastAsia="en-US"/>
        </w:rPr>
        <w:t xml:space="preserve"> Управление рисков, введена в действие система присвоения крупным корпоративным клиентам внутреннего кредитного рейтинга</w:t>
      </w:r>
      <w:r w:rsidR="00690F92" w:rsidRPr="00690F92">
        <w:rPr>
          <w:lang w:eastAsia="en-US"/>
        </w:rPr>
        <w:t>.</w:t>
      </w:r>
    </w:p>
    <w:p w:rsidR="00690F92" w:rsidRDefault="003F68F8" w:rsidP="00C8348D">
      <w:pPr>
        <w:keepNext/>
        <w:widowControl w:val="0"/>
        <w:ind w:firstLine="709"/>
        <w:rPr>
          <w:lang w:eastAsia="en-US"/>
        </w:rPr>
      </w:pPr>
      <w:r w:rsidRPr="00690F92">
        <w:rPr>
          <w:lang w:eastAsia="en-US"/>
        </w:rPr>
        <w:t>Совершенствование модел</w:t>
      </w:r>
      <w:r w:rsidR="00D56A28" w:rsidRPr="00690F92">
        <w:rPr>
          <w:lang w:eastAsia="en-US"/>
        </w:rPr>
        <w:t>и управления рисками потребует реорганизации контрольно</w:t>
      </w:r>
      <w:r w:rsidR="00690F92">
        <w:rPr>
          <w:lang w:eastAsia="en-US"/>
        </w:rPr>
        <w:t>-</w:t>
      </w:r>
      <w:r w:rsidRPr="00690F92">
        <w:rPr>
          <w:lang w:eastAsia="en-US"/>
        </w:rPr>
        <w:t>ревизионных служб и создания Службы внутреннего контроля, под</w:t>
      </w:r>
      <w:r w:rsidR="00D56A28" w:rsidRPr="00690F92">
        <w:rPr>
          <w:lang w:eastAsia="en-US"/>
        </w:rPr>
        <w:t>разделения которой ориентировать</w:t>
      </w:r>
      <w:r w:rsidRPr="00690F92">
        <w:rPr>
          <w:lang w:eastAsia="en-US"/>
        </w:rPr>
        <w:t xml:space="preserve"> на решение задачи повышения эффективности контроля, выявления и устранения причин нарушений и ошибок</w:t>
      </w:r>
      <w:r w:rsidR="00690F92" w:rsidRPr="00690F92">
        <w:rPr>
          <w:lang w:eastAsia="en-US"/>
        </w:rPr>
        <w:t>.</w:t>
      </w:r>
    </w:p>
    <w:p w:rsidR="00690F92" w:rsidRDefault="003F68F8" w:rsidP="00C8348D">
      <w:pPr>
        <w:keepNext/>
        <w:widowControl w:val="0"/>
        <w:ind w:firstLine="709"/>
        <w:rPr>
          <w:lang w:eastAsia="en-US"/>
        </w:rPr>
      </w:pPr>
      <w:r w:rsidRPr="00690F92">
        <w:rPr>
          <w:lang w:eastAsia="en-US"/>
        </w:rPr>
        <w:t>Таким образом, целенаправленные усилия по развитию бизнеса и обеспечению эф</w:t>
      </w:r>
      <w:r w:rsidR="00D56A28" w:rsidRPr="00690F92">
        <w:rPr>
          <w:lang w:eastAsia="en-US"/>
        </w:rPr>
        <w:t>фективной работы банка позволят</w:t>
      </w:r>
      <w:r w:rsidRPr="00690F92">
        <w:rPr>
          <w:lang w:eastAsia="en-US"/>
        </w:rPr>
        <w:t xml:space="preserve"> обеспечить достижение всех финансовых целевых </w:t>
      </w:r>
      <w:r w:rsidR="00D56A28" w:rsidRPr="00690F92">
        <w:rPr>
          <w:lang w:eastAsia="en-US"/>
        </w:rPr>
        <w:t xml:space="preserve">ориентиров </w:t>
      </w:r>
      <w:r w:rsidR="00690F92">
        <w:rPr>
          <w:lang w:eastAsia="en-US"/>
        </w:rPr>
        <w:t>-</w:t>
      </w:r>
      <w:r w:rsidRPr="00690F92">
        <w:rPr>
          <w:lang w:eastAsia="en-US"/>
        </w:rPr>
        <w:t xml:space="preserve"> поддерживать рентаб</w:t>
      </w:r>
      <w:r w:rsidR="00D56A28" w:rsidRPr="00690F92">
        <w:rPr>
          <w:lang w:eastAsia="en-US"/>
        </w:rPr>
        <w:t>ельность капитала на уровне 25%</w:t>
      </w:r>
      <w:r w:rsidR="00690F92">
        <w:rPr>
          <w:lang w:eastAsia="en-US"/>
        </w:rPr>
        <w:t>-</w:t>
      </w:r>
      <w:r w:rsidRPr="00690F92">
        <w:rPr>
          <w:lang w:eastAsia="en-US"/>
        </w:rPr>
        <w:t>31%, добиться снижения показателя cost/income с 63% до 46%</w:t>
      </w:r>
      <w:r w:rsidR="00690F92" w:rsidRPr="00690F92">
        <w:rPr>
          <w:lang w:eastAsia="en-US"/>
        </w:rPr>
        <w:t>.</w:t>
      </w:r>
    </w:p>
    <w:p w:rsidR="00690F92" w:rsidRDefault="003F68F8" w:rsidP="00C8348D">
      <w:pPr>
        <w:keepNext/>
        <w:widowControl w:val="0"/>
        <w:ind w:firstLine="709"/>
        <w:rPr>
          <w:lang w:eastAsia="en-US"/>
        </w:rPr>
      </w:pPr>
      <w:r w:rsidRPr="00690F92">
        <w:rPr>
          <w:lang w:eastAsia="en-US"/>
        </w:rPr>
        <w:t xml:space="preserve">Обеспечивая необходимый для развития бизнеса и покрытия рисков запас </w:t>
      </w:r>
      <w:r w:rsidR="00D56A28" w:rsidRPr="00690F92">
        <w:rPr>
          <w:lang w:eastAsia="en-US"/>
        </w:rPr>
        <w:t>капитала, использовать</w:t>
      </w:r>
      <w:r w:rsidRPr="00690F92">
        <w:rPr>
          <w:lang w:eastAsia="en-US"/>
        </w:rPr>
        <w:t xml:space="preserve"> экономически эффективные методы увеличения собственных средств</w:t>
      </w:r>
      <w:r w:rsidR="00690F92" w:rsidRPr="00690F92">
        <w:rPr>
          <w:lang w:eastAsia="en-US"/>
        </w:rPr>
        <w:t>.</w:t>
      </w:r>
    </w:p>
    <w:p w:rsidR="00690F92" w:rsidRDefault="003F68F8" w:rsidP="00C8348D">
      <w:pPr>
        <w:keepNext/>
        <w:widowControl w:val="0"/>
        <w:ind w:firstLine="709"/>
        <w:rPr>
          <w:lang w:eastAsia="en-US"/>
        </w:rPr>
      </w:pPr>
      <w:r w:rsidRPr="00690F92">
        <w:rPr>
          <w:lang w:eastAsia="en-US"/>
        </w:rPr>
        <w:t>Укрепление позиций Сбербанка России, повышение качества корпоративного управления</w:t>
      </w:r>
      <w:r w:rsidR="00D56A28" w:rsidRPr="00690F92">
        <w:rPr>
          <w:lang w:eastAsia="en-US"/>
        </w:rPr>
        <w:t xml:space="preserve"> и уровня транспарентности найдут</w:t>
      </w:r>
      <w:r w:rsidRPr="00690F92">
        <w:rPr>
          <w:lang w:eastAsia="en-US"/>
        </w:rPr>
        <w:t xml:space="preserve"> свое отражение в росте курсовой стоимости акций Банка с темпом, опережающим индикаторы фондового рынка</w:t>
      </w:r>
      <w:r w:rsidR="00690F92" w:rsidRPr="00690F92">
        <w:rPr>
          <w:lang w:eastAsia="en-US"/>
        </w:rPr>
        <w:t xml:space="preserve">: </w:t>
      </w:r>
      <w:r w:rsidRPr="00690F92">
        <w:rPr>
          <w:lang w:eastAsia="en-US"/>
        </w:rPr>
        <w:t xml:space="preserve">рыночная </w:t>
      </w:r>
      <w:r w:rsidR="00D56A28" w:rsidRPr="00690F92">
        <w:rPr>
          <w:lang w:eastAsia="en-US"/>
        </w:rPr>
        <w:t>капитализация в 3 раза превысит</w:t>
      </w:r>
      <w:r w:rsidRPr="00690F92">
        <w:rPr>
          <w:lang w:eastAsia="en-US"/>
        </w:rPr>
        <w:t xml:space="preserve"> величину собственных средств, а совокупная </w:t>
      </w:r>
      <w:r w:rsidR="00D56A28" w:rsidRPr="00690F92">
        <w:rPr>
          <w:lang w:eastAsia="en-US"/>
        </w:rPr>
        <w:t>доходность акций составит</w:t>
      </w:r>
      <w:r w:rsidRPr="00690F92">
        <w:rPr>
          <w:lang w:eastAsia="en-US"/>
        </w:rPr>
        <w:t xml:space="preserve"> в среднем за 5 лет 123% годовых</w:t>
      </w:r>
      <w:r w:rsidR="00690F92" w:rsidRPr="00690F92">
        <w:rPr>
          <w:lang w:eastAsia="en-US"/>
        </w:rPr>
        <w:t>.</w:t>
      </w:r>
    </w:p>
    <w:p w:rsidR="00690F92" w:rsidRDefault="003F68F8" w:rsidP="00C8348D">
      <w:pPr>
        <w:keepNext/>
        <w:widowControl w:val="0"/>
        <w:ind w:firstLine="709"/>
        <w:rPr>
          <w:lang w:eastAsia="en-US"/>
        </w:rPr>
      </w:pPr>
      <w:r w:rsidRPr="00690F92">
        <w:rPr>
          <w:lang w:eastAsia="en-US"/>
        </w:rPr>
        <w:t>Положительная динамика рыночной капитализации, повышение инвестиционной привлекательности, присвоение рейтингов инвестиционного уровня и включение обыкновенных акций Сбербанка России в состав индекса MSCI Russia инвестиционного банка Morgan Stanley создали условия для успешной работы Банка на международных рынках</w:t>
      </w:r>
      <w:r w:rsidR="00690F92" w:rsidRPr="00690F92">
        <w:rPr>
          <w:lang w:eastAsia="en-US"/>
        </w:rPr>
        <w:t>.</w:t>
      </w:r>
    </w:p>
    <w:p w:rsidR="00690F92" w:rsidRDefault="003F68F8" w:rsidP="00C8348D">
      <w:pPr>
        <w:keepNext/>
        <w:widowControl w:val="0"/>
        <w:ind w:firstLine="709"/>
        <w:rPr>
          <w:lang w:eastAsia="en-US"/>
        </w:rPr>
      </w:pPr>
      <w:r w:rsidRPr="00690F92">
        <w:rPr>
          <w:lang w:eastAsia="en-US"/>
        </w:rPr>
        <w:t>В ближайшие годы под влиянием изменений, происходящих в стране и на мировом финансовом рынке, перед Банком встанут новые вызовы, потребуется переход к качественно новому уровню обслуживания клиентов, методов управления и технологических принципов</w:t>
      </w:r>
      <w:r w:rsidR="00690F92" w:rsidRPr="00690F92">
        <w:rPr>
          <w:lang w:eastAsia="en-US"/>
        </w:rPr>
        <w:t>.</w:t>
      </w:r>
    </w:p>
    <w:p w:rsidR="00770C98" w:rsidRDefault="00770C98" w:rsidP="00C8348D">
      <w:pPr>
        <w:keepNext/>
        <w:widowControl w:val="0"/>
        <w:ind w:firstLine="709"/>
        <w:rPr>
          <w:lang w:eastAsia="en-US"/>
        </w:rPr>
      </w:pPr>
    </w:p>
    <w:p w:rsidR="00690F92" w:rsidRPr="00690F92" w:rsidRDefault="00690F92" w:rsidP="00C8348D">
      <w:pPr>
        <w:pStyle w:val="2"/>
        <w:widowControl w:val="0"/>
      </w:pPr>
      <w:bookmarkStart w:id="10" w:name="_Toc272522808"/>
      <w:r>
        <w:t>3.2</w:t>
      </w:r>
      <w:r w:rsidR="00D56A28" w:rsidRPr="00690F92">
        <w:t xml:space="preserve"> Рекомендации по улучшению кредитной деятельности банка</w:t>
      </w:r>
      <w:bookmarkEnd w:id="10"/>
    </w:p>
    <w:p w:rsidR="00770C98" w:rsidRDefault="00770C98" w:rsidP="00C8348D">
      <w:pPr>
        <w:keepNext/>
        <w:widowControl w:val="0"/>
        <w:ind w:firstLine="709"/>
        <w:rPr>
          <w:lang w:eastAsia="en-US"/>
        </w:rPr>
      </w:pPr>
    </w:p>
    <w:p w:rsidR="00690F92" w:rsidRDefault="00D56A28" w:rsidP="00C8348D">
      <w:pPr>
        <w:keepNext/>
        <w:widowControl w:val="0"/>
        <w:ind w:firstLine="709"/>
        <w:rPr>
          <w:lang w:eastAsia="en-US"/>
        </w:rPr>
      </w:pPr>
      <w:r w:rsidRPr="00690F92">
        <w:rPr>
          <w:lang w:eastAsia="en-US"/>
        </w:rPr>
        <w:t xml:space="preserve">Необходимым условием решения задач, стоящих перед Банком в сфере развития бизнеса, станет проведение комплексной технологической модернизации, которая позволит оптимизировать систему управления и повысить эффективность работы сбытовой сети, обеспечит рост производительности труда и оптимизацию издержек за счет реинжиниринга бизнес </w:t>
      </w:r>
      <w:r w:rsidR="00690F92">
        <w:rPr>
          <w:lang w:eastAsia="en-US"/>
        </w:rPr>
        <w:t>-</w:t>
      </w:r>
      <w:r w:rsidRPr="00690F92">
        <w:rPr>
          <w:lang w:eastAsia="en-US"/>
        </w:rPr>
        <w:t xml:space="preserve"> процессов, выхода на качественно новый уровень автоматизации</w:t>
      </w:r>
      <w:r w:rsidR="00690F92" w:rsidRPr="00690F92">
        <w:rPr>
          <w:lang w:eastAsia="en-US"/>
        </w:rPr>
        <w:t>.</w:t>
      </w:r>
    </w:p>
    <w:p w:rsidR="00690F92" w:rsidRDefault="00D56A28" w:rsidP="00C8348D">
      <w:pPr>
        <w:keepNext/>
        <w:widowControl w:val="0"/>
        <w:ind w:firstLine="709"/>
        <w:rPr>
          <w:lang w:eastAsia="en-US"/>
        </w:rPr>
      </w:pPr>
      <w:r w:rsidRPr="00690F92">
        <w:rPr>
          <w:lang w:eastAsia="en-US"/>
        </w:rPr>
        <w:t>В условиях углубления дифференциации потребностей клиентов и усиления конкуренции на финансовом рынке в качестве первоочередных перед Банком стоят задачи оптимизации организационной структуры и управленческих механизмов, развития кадрового потенциала и системы управления знаниями</w:t>
      </w:r>
      <w:r w:rsidR="00690F92" w:rsidRPr="00690F92">
        <w:rPr>
          <w:lang w:eastAsia="en-US"/>
        </w:rPr>
        <w:t>.</w:t>
      </w:r>
    </w:p>
    <w:p w:rsidR="00690F92" w:rsidRDefault="00D56A28" w:rsidP="00C8348D">
      <w:pPr>
        <w:keepNext/>
        <w:widowControl w:val="0"/>
        <w:ind w:firstLine="709"/>
        <w:rPr>
          <w:lang w:eastAsia="en-US"/>
        </w:rPr>
      </w:pPr>
      <w:r w:rsidRPr="00690F92">
        <w:rPr>
          <w:lang w:eastAsia="en-US"/>
        </w:rPr>
        <w:t xml:space="preserve">Ключевым фактором успеха в решении этих задач станет формирование современной, эффективной, адекватной масштабам бизнеса Банка организационно </w:t>
      </w:r>
      <w:r w:rsidR="00690F92">
        <w:rPr>
          <w:lang w:eastAsia="en-US"/>
        </w:rPr>
        <w:t>-</w:t>
      </w:r>
      <w:r w:rsidRPr="00690F92">
        <w:rPr>
          <w:lang w:eastAsia="en-US"/>
        </w:rPr>
        <w:t xml:space="preserve"> управленческой системы, позволяющей сконцентрировать усилия на специализированном обслуживании различных клиентских групп и создать условия и мотивацию для расширения возможностей инновационного развития Банка</w:t>
      </w:r>
      <w:r w:rsidR="00690F92" w:rsidRPr="00690F92">
        <w:rPr>
          <w:lang w:eastAsia="en-US"/>
        </w:rPr>
        <w:t>.</w:t>
      </w:r>
    </w:p>
    <w:p w:rsidR="00690F92" w:rsidRDefault="00D56A28" w:rsidP="00C8348D">
      <w:pPr>
        <w:keepNext/>
        <w:widowControl w:val="0"/>
        <w:ind w:firstLine="709"/>
        <w:rPr>
          <w:lang w:eastAsia="en-US"/>
        </w:rPr>
      </w:pPr>
      <w:r w:rsidRPr="00690F92">
        <w:rPr>
          <w:lang w:eastAsia="en-US"/>
        </w:rPr>
        <w:t xml:space="preserve">Основой для дальнейшего поступательного развития Сбербанка России, источником увеличения его конкурентоспособности станет внедрение клиентоориентированной модели работы Банка, предполагающей структурную перестройку бизнес </w:t>
      </w:r>
      <w:r w:rsidR="00690F92">
        <w:rPr>
          <w:lang w:eastAsia="en-US"/>
        </w:rPr>
        <w:t>-</w:t>
      </w:r>
      <w:r w:rsidRPr="00690F92">
        <w:rPr>
          <w:lang w:eastAsia="en-US"/>
        </w:rPr>
        <w:t xml:space="preserve"> процессов, организационной структуры и взаимоотношений между подразделениями, качественно новый уровень управления и оптимизации издержек</w:t>
      </w:r>
      <w:r w:rsidR="00690F92" w:rsidRPr="00690F92">
        <w:rPr>
          <w:lang w:eastAsia="en-US"/>
        </w:rPr>
        <w:t>.</w:t>
      </w:r>
    </w:p>
    <w:p w:rsidR="00690F92" w:rsidRDefault="00D56A28" w:rsidP="00C8348D">
      <w:pPr>
        <w:keepNext/>
        <w:widowControl w:val="0"/>
        <w:ind w:firstLine="709"/>
        <w:rPr>
          <w:lang w:eastAsia="en-US"/>
        </w:rPr>
      </w:pPr>
      <w:r w:rsidRPr="00690F92">
        <w:rPr>
          <w:lang w:eastAsia="en-US"/>
        </w:rPr>
        <w:t>В целях формирования единого взгляда на потребности клиента, реализации комплексного подхода и повышения качества обслуживания существующая организационная структура Банка, в большей степени ориентированная на развитие продуктового ряда, будет трансформирована в соответствии с потребностями основных клиентских групп</w:t>
      </w:r>
      <w:r w:rsidR="00690F92" w:rsidRPr="00690F92">
        <w:rPr>
          <w:lang w:eastAsia="en-US"/>
        </w:rPr>
        <w:t xml:space="preserve">. </w:t>
      </w:r>
      <w:r w:rsidRPr="00690F92">
        <w:rPr>
          <w:lang w:eastAsia="en-US"/>
        </w:rPr>
        <w:t xml:space="preserve">Из подразделений, непосредственно занятых в обслуживании клиентов, </w:t>
      </w:r>
      <w:r w:rsidR="00DC1059" w:rsidRPr="00690F92">
        <w:rPr>
          <w:lang w:eastAsia="en-US"/>
        </w:rPr>
        <w:t xml:space="preserve">будут сформированы три бизнес </w:t>
      </w:r>
      <w:r w:rsidR="00690F92">
        <w:rPr>
          <w:lang w:eastAsia="en-US"/>
        </w:rPr>
        <w:t>-</w:t>
      </w:r>
      <w:r w:rsidRPr="00690F92">
        <w:rPr>
          <w:lang w:eastAsia="en-US"/>
        </w:rPr>
        <w:t xml:space="preserve"> блока </w:t>
      </w:r>
      <w:r w:rsidR="00690F92">
        <w:rPr>
          <w:lang w:eastAsia="en-US"/>
        </w:rPr>
        <w:t>-</w:t>
      </w:r>
      <w:r w:rsidRPr="00690F92">
        <w:rPr>
          <w:lang w:eastAsia="en-US"/>
        </w:rPr>
        <w:t xml:space="preserve"> корпоративный, розничный и управления активами</w:t>
      </w:r>
      <w:r w:rsidR="00690F92" w:rsidRPr="00690F92">
        <w:rPr>
          <w:lang w:eastAsia="en-US"/>
        </w:rPr>
        <w:t>.</w:t>
      </w:r>
    </w:p>
    <w:p w:rsidR="00690F92" w:rsidRDefault="00D56A28" w:rsidP="00C8348D">
      <w:pPr>
        <w:keepNext/>
        <w:widowControl w:val="0"/>
        <w:ind w:firstLine="709"/>
        <w:rPr>
          <w:lang w:eastAsia="en-US"/>
        </w:rPr>
      </w:pPr>
      <w:r w:rsidRPr="00690F92">
        <w:rPr>
          <w:lang w:eastAsia="en-US"/>
        </w:rPr>
        <w:t>Новая модель построения организационной структуры позволит повысить качество и оперативность управления как за счет более четкой вертикальной интеграции подразделений на всех уровнях банковской иерархии, так и за счет внедрения единого руководящего органа в блоках и расширения полномочий нижестоящих подразделений</w:t>
      </w:r>
      <w:r w:rsidR="00690F92" w:rsidRPr="00690F92">
        <w:rPr>
          <w:lang w:eastAsia="en-US"/>
        </w:rPr>
        <w:t>.</w:t>
      </w:r>
    </w:p>
    <w:p w:rsidR="00690F92" w:rsidRDefault="00D56A28" w:rsidP="00C8348D">
      <w:pPr>
        <w:keepNext/>
        <w:widowControl w:val="0"/>
        <w:ind w:firstLine="709"/>
        <w:rPr>
          <w:lang w:eastAsia="en-US"/>
        </w:rPr>
      </w:pPr>
      <w:r w:rsidRPr="00690F92">
        <w:rPr>
          <w:lang w:eastAsia="en-US"/>
        </w:rPr>
        <w:t xml:space="preserve">Для повышения уровня лояльности и степени удовлетворенности клиентов в Банке будет создана интегрированная, основанная на выделенных бизнес </w:t>
      </w:r>
      <w:r w:rsidR="00690F92">
        <w:rPr>
          <w:lang w:eastAsia="en-US"/>
        </w:rPr>
        <w:t>-</w:t>
      </w:r>
      <w:r w:rsidRPr="00690F92">
        <w:rPr>
          <w:lang w:eastAsia="en-US"/>
        </w:rPr>
        <w:t xml:space="preserve"> блоках, система маркетинга</w:t>
      </w:r>
      <w:r w:rsidR="00690F92" w:rsidRPr="00690F92">
        <w:rPr>
          <w:lang w:eastAsia="en-US"/>
        </w:rPr>
        <w:t xml:space="preserve">. </w:t>
      </w:r>
      <w:r w:rsidRPr="00690F92">
        <w:rPr>
          <w:lang w:eastAsia="en-US"/>
        </w:rPr>
        <w:t xml:space="preserve">Система будет нацелена на проведение сегментации, мониторинга и анализа потребностей клиентов, совершенствование моделей обслуживания различных </w:t>
      </w:r>
      <w:r w:rsidR="00DC1059" w:rsidRPr="00690F92">
        <w:rPr>
          <w:lang w:eastAsia="en-US"/>
        </w:rPr>
        <w:t>клиентских групп, управление жизненным циклом продуктов, а также решение задач брендинга, общественных коммуникаций, проведение имиджевых и рекламных акций</w:t>
      </w:r>
      <w:r w:rsidR="00690F92" w:rsidRPr="00690F92">
        <w:rPr>
          <w:lang w:eastAsia="en-US"/>
        </w:rPr>
        <w:t>.</w:t>
      </w:r>
    </w:p>
    <w:p w:rsidR="00690F92" w:rsidRDefault="00DC1059" w:rsidP="00C8348D">
      <w:pPr>
        <w:keepNext/>
        <w:widowControl w:val="0"/>
        <w:ind w:firstLine="709"/>
        <w:rPr>
          <w:lang w:eastAsia="en-US"/>
        </w:rPr>
      </w:pPr>
      <w:r w:rsidRPr="00690F92">
        <w:rPr>
          <w:lang w:eastAsia="en-US"/>
        </w:rPr>
        <w:t>Такая система маркетинга позволит оперативно отслеживать появление новых рынков, изменение потребительского спроса и конкурентной среды, скоординирует разработку и реализацию новых продуктов, стандартных пакетов и банковских услуг</w:t>
      </w:r>
      <w:r w:rsidR="00690F92" w:rsidRPr="00690F92">
        <w:rPr>
          <w:lang w:eastAsia="en-US"/>
        </w:rPr>
        <w:t>.</w:t>
      </w:r>
    </w:p>
    <w:p w:rsidR="00690F92" w:rsidRDefault="00DC1059" w:rsidP="00C8348D">
      <w:pPr>
        <w:keepNext/>
        <w:widowControl w:val="0"/>
        <w:ind w:firstLine="709"/>
        <w:rPr>
          <w:lang w:eastAsia="en-US"/>
        </w:rPr>
      </w:pPr>
      <w:r w:rsidRPr="00690F92">
        <w:rPr>
          <w:lang w:eastAsia="en-US"/>
        </w:rPr>
        <w:t>В целях повышения экономической эффективности необходимо продолжить совершенствование системы мотивации персонала, сделав ее более гибкой, основанной на зависимости вознаграждения сотрудников от вклада в конечный результат, стимулирующей продажу продуктов и услуг целевым группам клиентов</w:t>
      </w:r>
      <w:r w:rsidR="00690F92" w:rsidRPr="00690F92">
        <w:rPr>
          <w:lang w:eastAsia="en-US"/>
        </w:rPr>
        <w:t>.</w:t>
      </w:r>
    </w:p>
    <w:p w:rsidR="00690F92" w:rsidRDefault="00DC1059" w:rsidP="00C8348D">
      <w:pPr>
        <w:keepNext/>
        <w:widowControl w:val="0"/>
        <w:ind w:firstLine="709"/>
        <w:rPr>
          <w:lang w:eastAsia="en-US"/>
        </w:rPr>
      </w:pPr>
      <w:r w:rsidRPr="00690F92">
        <w:rPr>
          <w:lang w:eastAsia="en-US"/>
        </w:rPr>
        <w:t>Оптимизация филиальной сети и развитие альтернативных каналов обслуживания клиентов будут направлены на увеличение объема и количества совершаемых операций, повышение доступности банковских услуг</w:t>
      </w:r>
      <w:r w:rsidR="00690F92" w:rsidRPr="00690F92">
        <w:rPr>
          <w:lang w:eastAsia="en-US"/>
        </w:rPr>
        <w:t xml:space="preserve">. </w:t>
      </w:r>
      <w:r w:rsidRPr="00690F92">
        <w:rPr>
          <w:lang w:eastAsia="en-US"/>
        </w:rPr>
        <w:t>Расширение сбытовой сети Банка позволит обеспечить достижение целевого ориентира по показателю числа жителей на одну точку сбыта</w:t>
      </w:r>
      <w:r w:rsidR="00690F92" w:rsidRPr="00690F92">
        <w:rPr>
          <w:lang w:eastAsia="en-US"/>
        </w:rPr>
        <w:t>.</w:t>
      </w:r>
    </w:p>
    <w:p w:rsidR="00690F92" w:rsidRDefault="00DC1059" w:rsidP="00C8348D">
      <w:pPr>
        <w:keepNext/>
        <w:widowControl w:val="0"/>
        <w:ind w:firstLine="709"/>
        <w:rPr>
          <w:lang w:eastAsia="en-US"/>
        </w:rPr>
      </w:pPr>
      <w:r w:rsidRPr="00690F92">
        <w:rPr>
          <w:lang w:eastAsia="en-US"/>
        </w:rPr>
        <w:t>Будут открыты новые операционные подразделения, прежде всего, на территории крупных городов, целый ряд подразделений улучшит свое расположение относительно мест концентрации спроса на банковские продукты и услуги</w:t>
      </w:r>
      <w:r w:rsidR="00690F92" w:rsidRPr="00690F92">
        <w:rPr>
          <w:lang w:eastAsia="en-US"/>
        </w:rPr>
        <w:t xml:space="preserve">. </w:t>
      </w:r>
      <w:r w:rsidRPr="00690F92">
        <w:rPr>
          <w:lang w:eastAsia="en-US"/>
        </w:rPr>
        <w:t>С учетом потребностей клиентов продолжится работа по комплексной оптимизации действующих операционных подразделений, будут внедрены стандарты их организации и функционирования, созданы условия для дифференцированного обслуживания в подразделениях Банка различных категорий</w:t>
      </w:r>
      <w:r w:rsidR="00690F92">
        <w:rPr>
          <w:lang w:eastAsia="en-US"/>
        </w:rPr>
        <w:t xml:space="preserve"> (</w:t>
      </w:r>
      <w:r w:rsidRPr="00690F92">
        <w:rPr>
          <w:lang w:eastAsia="en-US"/>
        </w:rPr>
        <w:t>сегментов</w:t>
      </w:r>
      <w:r w:rsidR="00690F92" w:rsidRPr="00690F92">
        <w:rPr>
          <w:lang w:eastAsia="en-US"/>
        </w:rPr>
        <w:t xml:space="preserve">) </w:t>
      </w:r>
      <w:r w:rsidRPr="00690F92">
        <w:rPr>
          <w:lang w:eastAsia="en-US"/>
        </w:rPr>
        <w:t>клиентов</w:t>
      </w:r>
      <w:r w:rsidR="00690F92" w:rsidRPr="00690F92">
        <w:rPr>
          <w:lang w:eastAsia="en-US"/>
        </w:rPr>
        <w:t>.</w:t>
      </w:r>
    </w:p>
    <w:p w:rsidR="00690F92" w:rsidRDefault="00DC1059" w:rsidP="00C8348D">
      <w:pPr>
        <w:keepNext/>
        <w:widowControl w:val="0"/>
        <w:ind w:firstLine="709"/>
        <w:rPr>
          <w:lang w:eastAsia="en-US"/>
        </w:rPr>
      </w:pPr>
      <w:r w:rsidRPr="00690F92">
        <w:rPr>
          <w:lang w:eastAsia="en-US"/>
        </w:rPr>
        <w:t xml:space="preserve">Одновременно Банк сосредоточит усилия на увеличении сети устройств самообслуживания и расширении их функциональности, а также развитии других альтернативных каналов сбыта, в том числе на предоставлении клиентам возможности обслуживания в режиме </w:t>
      </w:r>
      <w:r w:rsidR="009D0EE5">
        <w:rPr>
          <w:position w:val="-6"/>
          <w:lang w:eastAsia="en-US"/>
        </w:rPr>
        <w:pict>
          <v:shape id="_x0000_i1038" type="#_x0000_t75" style="width:27.75pt;height:14.25pt">
            <v:imagedata r:id="rId20" o:title=""/>
          </v:shape>
        </w:pict>
      </w:r>
      <w:r w:rsidR="00690F92" w:rsidRPr="00690F92">
        <w:rPr>
          <w:lang w:eastAsia="en-US"/>
        </w:rPr>
        <w:t>.</w:t>
      </w:r>
    </w:p>
    <w:p w:rsidR="00690F92" w:rsidRDefault="00DC1059" w:rsidP="00C8348D">
      <w:pPr>
        <w:keepNext/>
        <w:widowControl w:val="0"/>
        <w:ind w:firstLine="709"/>
        <w:rPr>
          <w:lang w:eastAsia="en-US"/>
        </w:rPr>
      </w:pPr>
      <w:r w:rsidRPr="00690F92">
        <w:rPr>
          <w:lang w:eastAsia="en-US"/>
        </w:rPr>
        <w:t>В целях повышения эффективности работы сбытовой сети Банк усилит влияние бизнес</w:t>
      </w:r>
      <w:r w:rsidR="00690F92">
        <w:rPr>
          <w:lang w:eastAsia="en-US"/>
        </w:rPr>
        <w:t>-</w:t>
      </w:r>
      <w:r w:rsidRPr="00690F92">
        <w:rPr>
          <w:lang w:eastAsia="en-US"/>
        </w:rPr>
        <w:t>подразделений на ее дальнейшее развитие и укрепление материально</w:t>
      </w:r>
      <w:r w:rsidR="00690F92">
        <w:rPr>
          <w:lang w:eastAsia="en-US"/>
        </w:rPr>
        <w:t>-</w:t>
      </w:r>
      <w:r w:rsidRPr="00690F92">
        <w:rPr>
          <w:lang w:eastAsia="en-US"/>
        </w:rPr>
        <w:t>технической базы, а также продолжит работу по совершенствованию системы управления филиальной сетью</w:t>
      </w:r>
      <w:r w:rsidR="00690F92" w:rsidRPr="00690F92">
        <w:rPr>
          <w:lang w:eastAsia="en-US"/>
        </w:rPr>
        <w:t>.</w:t>
      </w:r>
    </w:p>
    <w:p w:rsidR="00690F92" w:rsidRDefault="00DC1059" w:rsidP="00C8348D">
      <w:pPr>
        <w:keepNext/>
        <w:widowControl w:val="0"/>
        <w:ind w:firstLine="709"/>
        <w:rPr>
          <w:lang w:eastAsia="en-US"/>
        </w:rPr>
      </w:pPr>
      <w:r w:rsidRPr="00690F92">
        <w:rPr>
          <w:lang w:eastAsia="en-US"/>
        </w:rPr>
        <w:t xml:space="preserve">Важным условием развития бизнеса и повышения конкурентоспособности Банка является технологическое совершенствование расчетного обслуживания клиентов, направленное на ускорение и удешевление бизнес </w:t>
      </w:r>
      <w:r w:rsidR="00690F92">
        <w:rPr>
          <w:lang w:eastAsia="en-US"/>
        </w:rPr>
        <w:t>-</w:t>
      </w:r>
      <w:r w:rsidRPr="00690F92">
        <w:rPr>
          <w:lang w:eastAsia="en-US"/>
        </w:rPr>
        <w:t xml:space="preserve"> процессов</w:t>
      </w:r>
      <w:r w:rsidR="00690F92" w:rsidRPr="00690F92">
        <w:rPr>
          <w:lang w:eastAsia="en-US"/>
        </w:rPr>
        <w:t>.</w:t>
      </w:r>
    </w:p>
    <w:p w:rsidR="00690F92" w:rsidRDefault="00DC1059" w:rsidP="00C8348D">
      <w:pPr>
        <w:keepNext/>
        <w:widowControl w:val="0"/>
        <w:ind w:firstLine="709"/>
        <w:rPr>
          <w:lang w:eastAsia="en-US"/>
        </w:rPr>
      </w:pPr>
      <w:r w:rsidRPr="00690F92">
        <w:rPr>
          <w:lang w:eastAsia="en-US"/>
        </w:rPr>
        <w:t>Проведение модернизации управленческих и технологических процессов в соответствии с требованиями бизнеса диктует различные подходы к технологическому обеспечению работы с населением и представителями малого бизнеса на массовых розничных рынках и к организации индивидуального обслуживания клиентов</w:t>
      </w:r>
      <w:r w:rsidR="00690F92" w:rsidRPr="00690F92">
        <w:rPr>
          <w:lang w:eastAsia="en-US"/>
        </w:rPr>
        <w:t>.</w:t>
      </w:r>
    </w:p>
    <w:p w:rsidR="00690F92" w:rsidRDefault="00DC1059" w:rsidP="00C8348D">
      <w:pPr>
        <w:keepNext/>
        <w:widowControl w:val="0"/>
        <w:ind w:firstLine="709"/>
        <w:rPr>
          <w:lang w:eastAsia="en-US"/>
        </w:rPr>
      </w:pPr>
      <w:r w:rsidRPr="00690F92">
        <w:rPr>
          <w:lang w:eastAsia="en-US"/>
        </w:rPr>
        <w:t>Если главной задачей на массовом рынке станет обеспечение роста производительности труда и снижение себестоимости операций путем стандартизации продуктового ряда, минимизации использования трудовых ресурсов и углубления автоматизации, то индивидуальное обслуживание требует оперативного принятия решений, гибкости условий обслуживания, расширения системы делегирования полномочий, дифференциации с учетом масштаба бизнеса клиентов и принципа экономической целесообразности</w:t>
      </w:r>
      <w:r w:rsidR="00690F92" w:rsidRPr="00690F92">
        <w:rPr>
          <w:lang w:eastAsia="en-US"/>
        </w:rPr>
        <w:t>.</w:t>
      </w:r>
    </w:p>
    <w:p w:rsidR="00690F92" w:rsidRPr="00690F92" w:rsidRDefault="00770C98" w:rsidP="00C8348D">
      <w:pPr>
        <w:pStyle w:val="2"/>
        <w:widowControl w:val="0"/>
      </w:pPr>
      <w:r>
        <w:br w:type="page"/>
      </w:r>
      <w:bookmarkStart w:id="11" w:name="_Toc272522809"/>
      <w:r w:rsidR="00690F92">
        <w:t>Заключение</w:t>
      </w:r>
      <w:bookmarkEnd w:id="11"/>
    </w:p>
    <w:p w:rsidR="00770C98" w:rsidRDefault="00770C98" w:rsidP="00C8348D">
      <w:pPr>
        <w:keepNext/>
        <w:widowControl w:val="0"/>
        <w:ind w:firstLine="709"/>
        <w:rPr>
          <w:lang w:eastAsia="en-US"/>
        </w:rPr>
      </w:pPr>
    </w:p>
    <w:p w:rsidR="00690F92" w:rsidRDefault="00D56A28" w:rsidP="00C8348D">
      <w:pPr>
        <w:keepNext/>
        <w:widowControl w:val="0"/>
        <w:ind w:firstLine="709"/>
        <w:rPr>
          <w:lang w:eastAsia="en-US"/>
        </w:rPr>
      </w:pPr>
      <w:r w:rsidRPr="00690F92">
        <w:rPr>
          <w:lang w:eastAsia="en-US"/>
        </w:rPr>
        <w:t>Основные выводы, к которым можно прийти таковы</w:t>
      </w:r>
      <w:r w:rsidR="00690F92" w:rsidRPr="00690F92">
        <w:rPr>
          <w:lang w:eastAsia="en-US"/>
        </w:rPr>
        <w:t xml:space="preserve">: </w:t>
      </w:r>
      <w:r w:rsidRPr="00690F92">
        <w:rPr>
          <w:lang w:eastAsia="en-US"/>
        </w:rPr>
        <w:t>для решения вопроса о повы</w:t>
      </w:r>
      <w:r w:rsidR="001106B0" w:rsidRPr="00690F92">
        <w:rPr>
          <w:lang w:eastAsia="en-US"/>
        </w:rPr>
        <w:t>шении роли банка</w:t>
      </w:r>
      <w:r w:rsidRPr="00690F92">
        <w:rPr>
          <w:lang w:eastAsia="en-US"/>
        </w:rPr>
        <w:t xml:space="preserve"> в экономическом развитии страны необходимы срочные комплексные меры по наращиванию капитала банковской системы</w:t>
      </w:r>
      <w:r w:rsidR="00690F92" w:rsidRPr="00690F92">
        <w:rPr>
          <w:lang w:eastAsia="en-US"/>
        </w:rPr>
        <w:t>.</w:t>
      </w:r>
    </w:p>
    <w:p w:rsidR="00690F92" w:rsidRDefault="00D56A28" w:rsidP="00C8348D">
      <w:pPr>
        <w:keepNext/>
        <w:widowControl w:val="0"/>
        <w:ind w:firstLine="709"/>
        <w:rPr>
          <w:lang w:eastAsia="en-US"/>
        </w:rPr>
      </w:pPr>
      <w:r w:rsidRPr="00690F92">
        <w:rPr>
          <w:lang w:eastAsia="en-US"/>
        </w:rPr>
        <w:t xml:space="preserve">Меры способствующих повышению роли Сбербанка </w:t>
      </w:r>
      <w:r w:rsidR="001106B0" w:rsidRPr="00690F92">
        <w:rPr>
          <w:lang w:eastAsia="en-US"/>
        </w:rPr>
        <w:t>в экономическом развитии страны</w:t>
      </w:r>
      <w:r w:rsidR="00690F92" w:rsidRPr="00690F92">
        <w:rPr>
          <w:lang w:eastAsia="en-US"/>
        </w:rPr>
        <w:t>:</w:t>
      </w:r>
    </w:p>
    <w:p w:rsidR="00690F92" w:rsidRDefault="00D56A28" w:rsidP="00C8348D">
      <w:pPr>
        <w:keepNext/>
        <w:widowControl w:val="0"/>
        <w:ind w:firstLine="709"/>
        <w:rPr>
          <w:lang w:eastAsia="en-US"/>
        </w:rPr>
      </w:pPr>
      <w:r w:rsidRPr="00690F92">
        <w:rPr>
          <w:lang w:eastAsia="en-US"/>
        </w:rPr>
        <w:t>1</w:t>
      </w:r>
      <w:r w:rsidR="00690F92" w:rsidRPr="00690F92">
        <w:rPr>
          <w:lang w:eastAsia="en-US"/>
        </w:rPr>
        <w:t xml:space="preserve">. </w:t>
      </w:r>
      <w:r w:rsidRPr="00690F92">
        <w:rPr>
          <w:lang w:eastAsia="en-US"/>
        </w:rPr>
        <w:t>Максимальная вовлеченность в экономику имеющихся денежных ресурсов</w:t>
      </w:r>
      <w:r w:rsidR="00690F92">
        <w:rPr>
          <w:lang w:eastAsia="en-US"/>
        </w:rPr>
        <w:t xml:space="preserve"> (</w:t>
      </w:r>
      <w:r w:rsidRPr="00690F92">
        <w:rPr>
          <w:lang w:eastAsia="en-US"/>
        </w:rPr>
        <w:t>в том числе находящихся за границей средств, которые необходимо привлечь через механизмы амнистии или часть пенсионных накоплений, владельцы которых не дали указаний относительно частного управления</w:t>
      </w:r>
      <w:r w:rsidR="00690F92" w:rsidRPr="00690F92">
        <w:rPr>
          <w:lang w:eastAsia="en-US"/>
        </w:rPr>
        <w:t xml:space="preserve">); </w:t>
      </w:r>
      <w:r w:rsidRPr="00690F92">
        <w:rPr>
          <w:lang w:eastAsia="en-US"/>
        </w:rPr>
        <w:t>расширение возможности покупки банковских акций юридическими и физическими лицами, в частности за счет использования кредитных ресурсов</w:t>
      </w:r>
      <w:r w:rsidR="00690F92" w:rsidRPr="00690F92">
        <w:rPr>
          <w:lang w:eastAsia="en-US"/>
        </w:rPr>
        <w:t xml:space="preserve">; </w:t>
      </w:r>
      <w:r w:rsidRPr="00690F92">
        <w:rPr>
          <w:lang w:eastAsia="en-US"/>
        </w:rPr>
        <w:t>упрощение процесса эмиссии банковских акций</w:t>
      </w:r>
      <w:r w:rsidR="00690F92" w:rsidRPr="00690F92">
        <w:rPr>
          <w:lang w:eastAsia="en-US"/>
        </w:rPr>
        <w:t xml:space="preserve">; </w:t>
      </w:r>
      <w:r w:rsidRPr="00690F92">
        <w:rPr>
          <w:lang w:eastAsia="en-US"/>
        </w:rPr>
        <w:t>принятие правовых, экономических и административных мер по увеличению денежных потоков через частные коммерческие банки</w:t>
      </w:r>
      <w:r w:rsidR="00690F92" w:rsidRPr="00690F92">
        <w:rPr>
          <w:lang w:eastAsia="en-US"/>
        </w:rPr>
        <w:t>.</w:t>
      </w:r>
    </w:p>
    <w:p w:rsidR="00690F92" w:rsidRDefault="00D56A28" w:rsidP="00C8348D">
      <w:pPr>
        <w:keepNext/>
        <w:widowControl w:val="0"/>
        <w:ind w:firstLine="709"/>
        <w:rPr>
          <w:lang w:eastAsia="en-US"/>
        </w:rPr>
      </w:pPr>
      <w:r w:rsidRPr="00690F92">
        <w:rPr>
          <w:lang w:eastAsia="en-US"/>
        </w:rPr>
        <w:t>2</w:t>
      </w:r>
      <w:r w:rsidR="00690F92" w:rsidRPr="00690F92">
        <w:rPr>
          <w:lang w:eastAsia="en-US"/>
        </w:rPr>
        <w:t xml:space="preserve">. </w:t>
      </w:r>
      <w:r w:rsidRPr="00690F92">
        <w:rPr>
          <w:lang w:eastAsia="en-US"/>
        </w:rPr>
        <w:t>Снижение норм резервирования, введение налоговых льгот на прибыль банков, а также на прибыль их акционеров и иных инвесторов, которая будет направляться на увеличение капитала</w:t>
      </w:r>
      <w:r w:rsidR="00690F92" w:rsidRPr="00690F92">
        <w:rPr>
          <w:lang w:eastAsia="en-US"/>
        </w:rPr>
        <w:t>.</w:t>
      </w:r>
    </w:p>
    <w:p w:rsidR="00690F92" w:rsidRDefault="00D56A28" w:rsidP="00C8348D">
      <w:pPr>
        <w:keepNext/>
        <w:widowControl w:val="0"/>
        <w:ind w:firstLine="709"/>
        <w:rPr>
          <w:lang w:eastAsia="en-US"/>
        </w:rPr>
      </w:pPr>
      <w:r w:rsidRPr="00690F92">
        <w:rPr>
          <w:lang w:eastAsia="en-US"/>
        </w:rPr>
        <w:t>3</w:t>
      </w:r>
      <w:r w:rsidR="00690F92" w:rsidRPr="00690F92">
        <w:rPr>
          <w:lang w:eastAsia="en-US"/>
        </w:rPr>
        <w:t xml:space="preserve">. </w:t>
      </w:r>
      <w:r w:rsidRPr="00690F92">
        <w:rPr>
          <w:lang w:eastAsia="en-US"/>
        </w:rPr>
        <w:t>Более полно использовать потенциал, заключенный в системе государственных банков, способствовать направлению части их ресурсов на образование системообразующих основ фондового и денежного рынков</w:t>
      </w:r>
      <w:r w:rsidR="00690F92">
        <w:rPr>
          <w:lang w:eastAsia="en-US"/>
        </w:rPr>
        <w:t xml:space="preserve"> (</w:t>
      </w:r>
      <w:r w:rsidRPr="00690F92">
        <w:rPr>
          <w:lang w:eastAsia="en-US"/>
        </w:rPr>
        <w:t>ипотека, секьюритизация, долгосрочные субординированные кредиты</w:t>
      </w:r>
      <w:r w:rsidR="00690F92" w:rsidRPr="00690F92">
        <w:rPr>
          <w:lang w:eastAsia="en-US"/>
        </w:rPr>
        <w:t xml:space="preserve">); </w:t>
      </w:r>
      <w:r w:rsidRPr="00690F92">
        <w:rPr>
          <w:lang w:eastAsia="en-US"/>
        </w:rPr>
        <w:t>часть государственных банков превратить в универсальные и специализированные коммерческие банки, предусмотрев в определенных случаях возможности их последующей трансформации в частные банки</w:t>
      </w:r>
      <w:r w:rsidR="00690F92" w:rsidRPr="00690F92">
        <w:rPr>
          <w:lang w:eastAsia="en-US"/>
        </w:rPr>
        <w:t>.</w:t>
      </w:r>
    </w:p>
    <w:p w:rsidR="00690F92" w:rsidRDefault="00D56A28" w:rsidP="00C8348D">
      <w:pPr>
        <w:keepNext/>
        <w:widowControl w:val="0"/>
        <w:ind w:firstLine="709"/>
        <w:rPr>
          <w:lang w:eastAsia="en-US"/>
        </w:rPr>
      </w:pPr>
      <w:r w:rsidRPr="00690F92">
        <w:rPr>
          <w:lang w:eastAsia="en-US"/>
        </w:rPr>
        <w:t>4</w:t>
      </w:r>
      <w:r w:rsidR="00690F92" w:rsidRPr="00690F92">
        <w:rPr>
          <w:lang w:eastAsia="en-US"/>
        </w:rPr>
        <w:t xml:space="preserve">. </w:t>
      </w:r>
      <w:r w:rsidRPr="00690F92">
        <w:rPr>
          <w:lang w:eastAsia="en-US"/>
        </w:rPr>
        <w:t>В связи с развитием IPO для поддержания на первоначальном этапе этого сегмента рынка целесообразно рассмотреть возможность подключения банков, оперирующих государственными средствами, в том числе специальных и государственных банков, в качестве покупателей ценных бумаг</w:t>
      </w:r>
      <w:r w:rsidR="00690F92" w:rsidRPr="00690F92">
        <w:rPr>
          <w:lang w:eastAsia="en-US"/>
        </w:rPr>
        <w:t>.</w:t>
      </w:r>
    </w:p>
    <w:p w:rsidR="00690F92" w:rsidRDefault="00D56A28" w:rsidP="00C8348D">
      <w:pPr>
        <w:keepNext/>
        <w:widowControl w:val="0"/>
        <w:ind w:firstLine="709"/>
        <w:rPr>
          <w:lang w:eastAsia="en-US"/>
        </w:rPr>
      </w:pPr>
      <w:r w:rsidRPr="00690F92">
        <w:rPr>
          <w:lang w:eastAsia="en-US"/>
        </w:rPr>
        <w:t>5</w:t>
      </w:r>
      <w:r w:rsidR="00690F92" w:rsidRPr="00690F92">
        <w:rPr>
          <w:lang w:eastAsia="en-US"/>
        </w:rPr>
        <w:t xml:space="preserve">. </w:t>
      </w:r>
      <w:r w:rsidRPr="00690F92">
        <w:rPr>
          <w:lang w:eastAsia="en-US"/>
        </w:rPr>
        <w:t>Ввести в действие механизм покупки акций коммерческих банков банками с государственным участием</w:t>
      </w:r>
      <w:r w:rsidR="00690F92" w:rsidRPr="00690F92">
        <w:rPr>
          <w:lang w:eastAsia="en-US"/>
        </w:rPr>
        <w:t xml:space="preserve">. </w:t>
      </w:r>
      <w:r w:rsidRPr="00690F92">
        <w:rPr>
          <w:lang w:eastAsia="en-US"/>
        </w:rPr>
        <w:t>Учитывая, что данная мера может привести к увеличению доли государства в банковской системе, необходимо предусмотреть в дальнейшем возможность уменьшения этой доли</w:t>
      </w:r>
      <w:r w:rsidR="00690F92" w:rsidRPr="00690F92">
        <w:rPr>
          <w:lang w:eastAsia="en-US"/>
        </w:rPr>
        <w:t xml:space="preserve">. </w:t>
      </w:r>
      <w:r w:rsidRPr="00690F92">
        <w:rPr>
          <w:lang w:eastAsia="en-US"/>
        </w:rPr>
        <w:t>Это может быть осуществлено путем последующих реализаций банковских акций государством, которые, вероятно, будут на более высоком ценовом уровне, что сделает данную операцию еще более экономически целесообразной</w:t>
      </w:r>
      <w:r w:rsidR="00690F92" w:rsidRPr="00690F92">
        <w:rPr>
          <w:lang w:eastAsia="en-US"/>
        </w:rPr>
        <w:t>.</w:t>
      </w:r>
    </w:p>
    <w:p w:rsidR="00690F92" w:rsidRDefault="00D56A28" w:rsidP="00C8348D">
      <w:pPr>
        <w:keepNext/>
        <w:widowControl w:val="0"/>
        <w:ind w:firstLine="709"/>
        <w:rPr>
          <w:lang w:eastAsia="en-US"/>
        </w:rPr>
      </w:pPr>
      <w:r w:rsidRPr="00690F92">
        <w:rPr>
          <w:lang w:eastAsia="en-US"/>
        </w:rPr>
        <w:t>6</w:t>
      </w:r>
      <w:r w:rsidR="00690F92" w:rsidRPr="00690F92">
        <w:rPr>
          <w:lang w:eastAsia="en-US"/>
        </w:rPr>
        <w:t xml:space="preserve">. </w:t>
      </w:r>
      <w:r w:rsidRPr="00690F92">
        <w:rPr>
          <w:lang w:eastAsia="en-US"/>
        </w:rPr>
        <w:t>Упростить процесс регистрации Банком России эмиссии банковских акций</w:t>
      </w:r>
      <w:r w:rsidR="00690F92" w:rsidRPr="00690F92">
        <w:rPr>
          <w:lang w:eastAsia="en-US"/>
        </w:rPr>
        <w:t>.</w:t>
      </w:r>
    </w:p>
    <w:p w:rsidR="00690F92" w:rsidRDefault="00D56A28" w:rsidP="00C8348D">
      <w:pPr>
        <w:keepNext/>
        <w:widowControl w:val="0"/>
        <w:ind w:firstLine="709"/>
        <w:rPr>
          <w:lang w:eastAsia="en-US"/>
        </w:rPr>
      </w:pPr>
      <w:r w:rsidRPr="00690F92">
        <w:rPr>
          <w:lang w:eastAsia="en-US"/>
        </w:rPr>
        <w:t>7</w:t>
      </w:r>
      <w:r w:rsidR="00690F92" w:rsidRPr="00690F92">
        <w:rPr>
          <w:lang w:eastAsia="en-US"/>
        </w:rPr>
        <w:t xml:space="preserve">. </w:t>
      </w:r>
      <w:r w:rsidRPr="00690F92">
        <w:rPr>
          <w:lang w:eastAsia="en-US"/>
        </w:rPr>
        <w:t>Шире применять практику рефинансирования коммерческих банков</w:t>
      </w:r>
      <w:r w:rsidR="00690F92" w:rsidRPr="00690F92">
        <w:rPr>
          <w:lang w:eastAsia="en-US"/>
        </w:rPr>
        <w:t xml:space="preserve">; </w:t>
      </w:r>
      <w:r w:rsidRPr="00690F92">
        <w:rPr>
          <w:lang w:eastAsia="en-US"/>
        </w:rPr>
        <w:t>превратить механизм рефинансирования в реально действующий инструмент экономической политики</w:t>
      </w:r>
      <w:r w:rsidR="00690F92" w:rsidRPr="00690F92">
        <w:rPr>
          <w:lang w:eastAsia="en-US"/>
        </w:rPr>
        <w:t>.</w:t>
      </w:r>
    </w:p>
    <w:p w:rsidR="00690F92" w:rsidRDefault="00D56A28" w:rsidP="00C8348D">
      <w:pPr>
        <w:keepNext/>
        <w:widowControl w:val="0"/>
        <w:ind w:firstLine="709"/>
        <w:rPr>
          <w:lang w:eastAsia="en-US"/>
        </w:rPr>
      </w:pPr>
      <w:r w:rsidRPr="00690F92">
        <w:rPr>
          <w:lang w:eastAsia="en-US"/>
        </w:rPr>
        <w:t>8</w:t>
      </w:r>
      <w:r w:rsidR="00690F92" w:rsidRPr="00690F92">
        <w:rPr>
          <w:lang w:eastAsia="en-US"/>
        </w:rPr>
        <w:t xml:space="preserve">. </w:t>
      </w:r>
      <w:r w:rsidRPr="00690F92">
        <w:rPr>
          <w:lang w:eastAsia="en-US"/>
        </w:rPr>
        <w:t>Сократить объем вмененных непрофильных банковских операций и связанных с этим накладных расходов</w:t>
      </w:r>
      <w:r w:rsidR="00690F92" w:rsidRPr="00690F92">
        <w:rPr>
          <w:lang w:eastAsia="en-US"/>
        </w:rPr>
        <w:t xml:space="preserve">; </w:t>
      </w:r>
      <w:r w:rsidRPr="00690F92">
        <w:rPr>
          <w:lang w:eastAsia="en-US"/>
        </w:rPr>
        <w:t>минимизировать отчетность региональных подразделений</w:t>
      </w:r>
      <w:r w:rsidR="00690F92">
        <w:rPr>
          <w:lang w:eastAsia="en-US"/>
        </w:rPr>
        <w:t xml:space="preserve"> (т.к</w:t>
      </w:r>
      <w:r w:rsidR="00770C98">
        <w:rPr>
          <w:lang w:eastAsia="en-US"/>
        </w:rPr>
        <w:t>.</w:t>
      </w:r>
      <w:r w:rsidR="00690F92" w:rsidRPr="00690F92">
        <w:rPr>
          <w:lang w:eastAsia="en-US"/>
        </w:rPr>
        <w:t xml:space="preserve"> </w:t>
      </w:r>
      <w:r w:rsidRPr="00690F92">
        <w:rPr>
          <w:lang w:eastAsia="en-US"/>
        </w:rPr>
        <w:t>она дублируется в консолидированной отчетности, составляемой головным офисом</w:t>
      </w:r>
      <w:r w:rsidR="00690F92" w:rsidRPr="00690F92">
        <w:rPr>
          <w:lang w:eastAsia="en-US"/>
        </w:rPr>
        <w:t>).</w:t>
      </w:r>
    </w:p>
    <w:p w:rsidR="00690F92" w:rsidRDefault="00D56A28" w:rsidP="00C8348D">
      <w:pPr>
        <w:keepNext/>
        <w:widowControl w:val="0"/>
        <w:ind w:firstLine="709"/>
        <w:rPr>
          <w:lang w:eastAsia="en-US"/>
        </w:rPr>
      </w:pPr>
      <w:r w:rsidRPr="00690F92">
        <w:rPr>
          <w:lang w:eastAsia="en-US"/>
        </w:rPr>
        <w:t>Решение перечисленных задач обеспечит формирование необходимого уровня рентабельности капитала, позволит оптимизировать банковские издержки и выполнить ограничение по отношению операционных расходов к чистому операционному доходу</w:t>
      </w:r>
      <w:r w:rsidR="00690F92">
        <w:rPr>
          <w:lang w:eastAsia="en-US"/>
        </w:rPr>
        <w:t xml:space="preserve"> (</w:t>
      </w:r>
      <w:r w:rsidRPr="00690F92">
        <w:rPr>
          <w:lang w:eastAsia="en-US"/>
        </w:rPr>
        <w:t>Cost/Income</w:t>
      </w:r>
      <w:r w:rsidR="00690F92" w:rsidRPr="00690F92">
        <w:rPr>
          <w:lang w:eastAsia="en-US"/>
        </w:rPr>
        <w:t>),</w:t>
      </w:r>
      <w:r w:rsidRPr="00690F92">
        <w:rPr>
          <w:lang w:eastAsia="en-US"/>
        </w:rPr>
        <w:t xml:space="preserve"> увеличить долю комиссионных доходов в чистом операционном доходе и повысить стабильность и предсказуемость финансового результата</w:t>
      </w:r>
      <w:r w:rsidR="00690F92" w:rsidRPr="00690F92">
        <w:rPr>
          <w:lang w:eastAsia="en-US"/>
        </w:rPr>
        <w:t>.</w:t>
      </w:r>
    </w:p>
    <w:p w:rsidR="00690F92" w:rsidRDefault="00D56A28" w:rsidP="00C8348D">
      <w:pPr>
        <w:keepNext/>
        <w:widowControl w:val="0"/>
        <w:ind w:firstLine="709"/>
        <w:rPr>
          <w:lang w:eastAsia="en-US"/>
        </w:rPr>
      </w:pPr>
      <w:r w:rsidRPr="00690F92">
        <w:rPr>
          <w:lang w:eastAsia="en-US"/>
        </w:rPr>
        <w:t>В целях снижения принимаемых рисков Банк будет стремиться к диверсификации клиентской базы, формированию сбалансированной по срокам структуры активов и пассивов как с позиций соблюдения требований ликвидности, так и с точки зрения управления процентным спрэдом</w:t>
      </w:r>
      <w:r w:rsidR="00690F92" w:rsidRPr="00690F92">
        <w:rPr>
          <w:lang w:eastAsia="en-US"/>
        </w:rPr>
        <w:t>.</w:t>
      </w:r>
    </w:p>
    <w:p w:rsidR="00690F92" w:rsidRDefault="00D56A28" w:rsidP="00C8348D">
      <w:pPr>
        <w:keepNext/>
        <w:widowControl w:val="0"/>
        <w:ind w:firstLine="709"/>
        <w:rPr>
          <w:lang w:eastAsia="en-US"/>
        </w:rPr>
      </w:pPr>
      <w:r w:rsidRPr="00690F92">
        <w:rPr>
          <w:lang w:eastAsia="en-US"/>
        </w:rPr>
        <w:t>Следуя принципу умеренного консерватизма, Банк не планирует осуществлять вложения с повышенной степенью риска</w:t>
      </w:r>
      <w:r w:rsidR="00690F92" w:rsidRPr="00690F92">
        <w:rPr>
          <w:lang w:eastAsia="en-US"/>
        </w:rPr>
        <w:t xml:space="preserve">. </w:t>
      </w:r>
      <w:r w:rsidRPr="00690F92">
        <w:rPr>
          <w:lang w:eastAsia="en-US"/>
        </w:rPr>
        <w:t>Банк будет поддерживать существенную долю ссуд корпоративным заемщикам и физическим лицам в портфеле активных операций, как инструмент сдерживания падения доходности работающих активов в условиях снижения процентных ставок по финансовым инструментам</w:t>
      </w:r>
      <w:r w:rsidR="00690F92" w:rsidRPr="00690F92">
        <w:rPr>
          <w:lang w:eastAsia="en-US"/>
        </w:rPr>
        <w:t xml:space="preserve">. </w:t>
      </w:r>
      <w:r w:rsidRPr="00690F92">
        <w:rPr>
          <w:lang w:eastAsia="en-US"/>
        </w:rPr>
        <w:t>При этом Банк усилит контроль за качеством управления кредитным риском за счет применения современных методов идентификации и контроля рисков, основанных на лучшей международной практике и рекомендациях будет усовершенствована действующая система присвоения индивидуальных рейтингов корпоративным клиентам и усилено внимание к контролю за качеством розничных кредитов</w:t>
      </w:r>
      <w:r w:rsidR="00690F92" w:rsidRPr="00690F92">
        <w:rPr>
          <w:lang w:eastAsia="en-US"/>
        </w:rPr>
        <w:t xml:space="preserve">. </w:t>
      </w:r>
      <w:r w:rsidRPr="00690F92">
        <w:rPr>
          <w:lang w:eastAsia="en-US"/>
        </w:rPr>
        <w:t>Продолжится снижение риска концентрации ссудной задолженности за счет расширения кредитования предприятий малого и среднего бизнеса</w:t>
      </w:r>
      <w:r w:rsidR="00690F92" w:rsidRPr="00690F92">
        <w:rPr>
          <w:lang w:eastAsia="en-US"/>
        </w:rPr>
        <w:t xml:space="preserve">. </w:t>
      </w:r>
      <w:r w:rsidRPr="00690F92">
        <w:rPr>
          <w:lang w:eastAsia="en-US"/>
        </w:rPr>
        <w:t>Также получат распространение такие инструменты активного управления кредитным риском, как секьюритизация и организация синдицированного кредитования</w:t>
      </w:r>
      <w:r w:rsidR="00690F92" w:rsidRPr="00690F92">
        <w:rPr>
          <w:lang w:eastAsia="en-US"/>
        </w:rPr>
        <w:t>.</w:t>
      </w:r>
    </w:p>
    <w:p w:rsidR="00690F92" w:rsidRDefault="00D56A28" w:rsidP="00C8348D">
      <w:pPr>
        <w:keepNext/>
        <w:widowControl w:val="0"/>
        <w:ind w:firstLine="709"/>
        <w:rPr>
          <w:lang w:eastAsia="en-US"/>
        </w:rPr>
      </w:pPr>
      <w:r w:rsidRPr="00690F92">
        <w:rPr>
          <w:lang w:eastAsia="en-US"/>
        </w:rPr>
        <w:t>Данные меры позволят Банку управлять уровнем просроченной задолженности, не допустить существенного роста отношения расходов на формирование резервов по отношению к объему кредитного портфеля корпоративных клиентов и населения</w:t>
      </w:r>
      <w:r w:rsidR="00690F92" w:rsidRPr="00690F92">
        <w:rPr>
          <w:lang w:eastAsia="en-US"/>
        </w:rPr>
        <w:t xml:space="preserve">. </w:t>
      </w:r>
      <w:r w:rsidRPr="00690F92">
        <w:rPr>
          <w:lang w:eastAsia="en-US"/>
        </w:rPr>
        <w:t>Повышенный спрос на долгосрочные кредиты и их значительная доля в портфеле банка потребуют специальной политики в отношении их фондирования, позволяющей избегать неоправданных потерь, связанных с процентным риском и риском ликвидности</w:t>
      </w:r>
      <w:r w:rsidR="00690F92" w:rsidRPr="00690F92">
        <w:rPr>
          <w:lang w:eastAsia="en-US"/>
        </w:rPr>
        <w:t xml:space="preserve">. </w:t>
      </w:r>
      <w:r w:rsidRPr="00690F92">
        <w:rPr>
          <w:lang w:eastAsia="en-US"/>
        </w:rPr>
        <w:t>В этих целях Банк планирует сохранить стабильный состав пассивов по источникам привлечения, включающий население, корпоративных клиентов и международных инвесторов и увеличить долю долгосрочных пассивов в привлеченных средствах</w:t>
      </w:r>
      <w:r w:rsidR="00690F92" w:rsidRPr="00690F92">
        <w:rPr>
          <w:lang w:eastAsia="en-US"/>
        </w:rPr>
        <w:t xml:space="preserve">. </w:t>
      </w:r>
      <w:r w:rsidRPr="00690F92">
        <w:rPr>
          <w:lang w:eastAsia="en-US"/>
        </w:rPr>
        <w:t xml:space="preserve">При этом применение гибкой продуктовой, процентной и тарифной политики позволит сдерживать сужение спрэдов по активно </w:t>
      </w:r>
      <w:r w:rsidR="00690F92">
        <w:rPr>
          <w:lang w:eastAsia="en-US"/>
        </w:rPr>
        <w:t>-</w:t>
      </w:r>
      <w:r w:rsidRPr="00690F92">
        <w:rPr>
          <w:lang w:eastAsia="en-US"/>
        </w:rPr>
        <w:t xml:space="preserve"> пассивным операциям, связанное как с макроэкономическими тенденциями, так и с процессами удлинения сроков привлечения ресурсов</w:t>
      </w:r>
      <w:r w:rsidR="00690F92" w:rsidRPr="00690F92">
        <w:rPr>
          <w:lang w:eastAsia="en-US"/>
        </w:rPr>
        <w:t xml:space="preserve">. </w:t>
      </w:r>
      <w:r w:rsidRPr="00690F92">
        <w:rPr>
          <w:lang w:eastAsia="en-US"/>
        </w:rPr>
        <w:t>Увеличение количества и объема операций потребует от Банка дополнительных мер по повышению эффективности контроля за уровнем операционного риска</w:t>
      </w:r>
      <w:r w:rsidR="00690F92" w:rsidRPr="00690F92">
        <w:rPr>
          <w:lang w:eastAsia="en-US"/>
        </w:rPr>
        <w:t>.</w:t>
      </w:r>
    </w:p>
    <w:p w:rsidR="00690F92" w:rsidRDefault="00D56A28" w:rsidP="00C8348D">
      <w:pPr>
        <w:keepNext/>
        <w:widowControl w:val="0"/>
        <w:ind w:firstLine="709"/>
        <w:rPr>
          <w:lang w:eastAsia="en-US"/>
        </w:rPr>
      </w:pPr>
      <w:r w:rsidRPr="00690F92">
        <w:rPr>
          <w:lang w:eastAsia="en-US"/>
        </w:rPr>
        <w:t>С учетом экономической отдачи от планируемых мероприятий Банк рассмотрит целесообразность осуществления затрат на развитие автоматизированных систем, позволяющих определять потенциальные источники возникновения рисков и нацеленных на повышение полноты и точности поступающей контрольной информации</w:t>
      </w:r>
      <w:r w:rsidR="00690F92" w:rsidRPr="00690F92">
        <w:rPr>
          <w:lang w:eastAsia="en-US"/>
        </w:rPr>
        <w:t>.</w:t>
      </w:r>
    </w:p>
    <w:p w:rsidR="00690F92" w:rsidRDefault="00D56A28" w:rsidP="00C8348D">
      <w:pPr>
        <w:keepNext/>
        <w:widowControl w:val="0"/>
        <w:ind w:firstLine="709"/>
        <w:rPr>
          <w:lang w:eastAsia="en-US"/>
        </w:rPr>
      </w:pPr>
      <w:r w:rsidRPr="00690F92">
        <w:rPr>
          <w:lang w:eastAsia="en-US"/>
        </w:rPr>
        <w:t>Активное развитие операций, в том числе розничных, необходимость совершенствования технологий и систем автоматизации, техническая модернизация Банка потребуют в течение периода действия Концепции значительного объема инвестиций, которые могут повлиять на увеличение доли административно-хозяйственных затрат в общих расходах Банка</w:t>
      </w:r>
      <w:r w:rsidR="00690F92" w:rsidRPr="00690F92">
        <w:rPr>
          <w:lang w:eastAsia="en-US"/>
        </w:rPr>
        <w:t>.</w:t>
      </w:r>
    </w:p>
    <w:p w:rsidR="00690F92" w:rsidRDefault="00D56A28" w:rsidP="00C8348D">
      <w:pPr>
        <w:keepNext/>
        <w:widowControl w:val="0"/>
        <w:ind w:firstLine="709"/>
        <w:rPr>
          <w:lang w:eastAsia="en-US"/>
        </w:rPr>
      </w:pPr>
      <w:r w:rsidRPr="00690F92">
        <w:rPr>
          <w:lang w:eastAsia="en-US"/>
        </w:rPr>
        <w:t>Повышение производительности труда, оптимизация штатной численности и сокращение неавтоматизированных операций на всех направлениях деятельности Банка позволят снизить долю оплаты труда в расходах</w:t>
      </w:r>
      <w:r w:rsidR="00690F92" w:rsidRPr="00690F92">
        <w:rPr>
          <w:lang w:eastAsia="en-US"/>
        </w:rPr>
        <w:t xml:space="preserve">. </w:t>
      </w:r>
      <w:r w:rsidRPr="00690F92">
        <w:rPr>
          <w:lang w:eastAsia="en-US"/>
        </w:rPr>
        <w:t>Банк будет устанавливать уровень материального вознаграждения сотрудников с учетом финансовых результатов деятельности и стремиться к поддержанию заработной платы на конкурентоспособном уровне</w:t>
      </w:r>
      <w:r w:rsidR="00690F92" w:rsidRPr="00690F92">
        <w:rPr>
          <w:lang w:eastAsia="en-US"/>
        </w:rPr>
        <w:t>.</w:t>
      </w:r>
    </w:p>
    <w:p w:rsidR="00690F92" w:rsidRDefault="00D56A28" w:rsidP="00C8348D">
      <w:pPr>
        <w:keepNext/>
        <w:widowControl w:val="0"/>
        <w:ind w:firstLine="709"/>
        <w:rPr>
          <w:lang w:eastAsia="en-US"/>
        </w:rPr>
      </w:pPr>
      <w:r w:rsidRPr="00690F92">
        <w:rPr>
          <w:lang w:eastAsia="en-US"/>
        </w:rPr>
        <w:t xml:space="preserve">Стабильно высокая эффективность банковской деятельности, оптимизация структуры и поступательный рост абсолютной величины финансового результата, эффективное управление административно </w:t>
      </w:r>
      <w:r w:rsidR="00690F92">
        <w:rPr>
          <w:lang w:eastAsia="en-US"/>
        </w:rPr>
        <w:t>-</w:t>
      </w:r>
      <w:r w:rsidRPr="00690F92">
        <w:rPr>
          <w:lang w:eastAsia="en-US"/>
        </w:rPr>
        <w:t xml:space="preserve"> хозяйственными издержками, высокая лояльность клиентов окажут позитивное влияние на инвестиционную привлекательность Банка в глазах акционеров и потенциальных инвесторов, укрепят его репутацию самого надежного кредитного учреждения страны</w:t>
      </w:r>
      <w:r w:rsidR="00690F92" w:rsidRPr="00690F92">
        <w:rPr>
          <w:lang w:eastAsia="en-US"/>
        </w:rPr>
        <w:t>.</w:t>
      </w:r>
    </w:p>
    <w:p w:rsidR="00690F92" w:rsidRPr="00690F92" w:rsidRDefault="00F6715D" w:rsidP="00C8348D">
      <w:pPr>
        <w:pStyle w:val="2"/>
        <w:widowControl w:val="0"/>
      </w:pPr>
      <w:r w:rsidRPr="00690F92">
        <w:br w:type="page"/>
      </w:r>
      <w:bookmarkStart w:id="12" w:name="_Toc272522810"/>
      <w:r w:rsidR="00690F92">
        <w:t>Список использованной литературы</w:t>
      </w:r>
      <w:bookmarkEnd w:id="12"/>
    </w:p>
    <w:p w:rsidR="00770C98" w:rsidRDefault="00770C98" w:rsidP="00C8348D">
      <w:pPr>
        <w:keepNext/>
        <w:widowControl w:val="0"/>
        <w:ind w:firstLine="709"/>
        <w:rPr>
          <w:lang w:eastAsia="en-US"/>
        </w:rPr>
      </w:pPr>
    </w:p>
    <w:p w:rsidR="00690F92" w:rsidRDefault="00396149" w:rsidP="00C8348D">
      <w:pPr>
        <w:pStyle w:val="afc"/>
        <w:keepNext/>
        <w:widowControl w:val="0"/>
      </w:pPr>
      <w:r w:rsidRPr="00690F92">
        <w:t>1</w:t>
      </w:r>
      <w:r w:rsidR="00690F92" w:rsidRPr="00690F92">
        <w:t xml:space="preserve">. </w:t>
      </w:r>
      <w:r w:rsidR="001E3C6A" w:rsidRPr="00690F92">
        <w:t>Налоговый кодекс РФ</w:t>
      </w:r>
      <w:r w:rsidR="00690F92">
        <w:t xml:space="preserve"> (</w:t>
      </w:r>
      <w:r w:rsidR="001E3C6A" w:rsidRPr="00690F92">
        <w:t>части первая</w:t>
      </w:r>
      <w:r w:rsidR="00690F92" w:rsidRPr="00690F92">
        <w:t xml:space="preserve"> [</w:t>
      </w:r>
      <w:r w:rsidR="001E3C6A" w:rsidRPr="00690F92">
        <w:t>31 июля 1998 г</w:t>
      </w:r>
      <w:r w:rsidR="00690F92" w:rsidRPr="00690F92">
        <w:t>.</w:t>
      </w:r>
      <w:r w:rsidR="00690F92">
        <w:t>]</w:t>
      </w:r>
      <w:r w:rsidR="00690F92" w:rsidRPr="00690F92">
        <w:t xml:space="preserve"> </w:t>
      </w:r>
      <w:r w:rsidR="001E3C6A" w:rsidRPr="00690F92">
        <w:t>и вторая</w:t>
      </w:r>
      <w:r w:rsidR="00690F92" w:rsidRPr="00690F92">
        <w:t xml:space="preserve"> [</w:t>
      </w:r>
      <w:r w:rsidR="001E3C6A" w:rsidRPr="00690F92">
        <w:t>5 августа 2000 г</w:t>
      </w:r>
      <w:r w:rsidR="00690F92" w:rsidRPr="00690F92">
        <w:t>.</w:t>
      </w:r>
      <w:r w:rsidR="00690F92">
        <w:t>]:</w:t>
      </w:r>
      <w:r w:rsidR="00690F92" w:rsidRPr="00690F92">
        <w:t xml:space="preserve"> </w:t>
      </w:r>
      <w:r w:rsidR="008E74AA" w:rsidRPr="00690F92">
        <w:t>офиц</w:t>
      </w:r>
      <w:r w:rsidR="00690F92" w:rsidRPr="00690F92">
        <w:t xml:space="preserve">. </w:t>
      </w:r>
      <w:r w:rsidR="00770C98">
        <w:rPr>
          <w:rFonts w:ascii="Times New Roman" w:hAnsi="Times New Roman" w:cs="Times New Roman"/>
        </w:rPr>
        <w:t>т</w:t>
      </w:r>
      <w:r w:rsidR="008E74AA" w:rsidRPr="00690F92">
        <w:t>екст в ред</w:t>
      </w:r>
      <w:r w:rsidR="00690F92" w:rsidRPr="00690F92">
        <w:t xml:space="preserve">. </w:t>
      </w:r>
      <w:r w:rsidR="008E74AA" w:rsidRPr="00690F92">
        <w:t>последних</w:t>
      </w:r>
      <w:r w:rsidR="00690F92" w:rsidRPr="00690F92">
        <w:t xml:space="preserve"> </w:t>
      </w:r>
      <w:r w:rsidR="008E74AA" w:rsidRPr="00690F92">
        <w:t>изменений</w:t>
      </w:r>
      <w:r w:rsidR="00690F92" w:rsidRPr="00690F92">
        <w:t>.</w:t>
      </w:r>
      <w:r w:rsidR="00690F92">
        <w:t xml:space="preserve"> // </w:t>
      </w:r>
      <w:r w:rsidRPr="00690F92">
        <w:t>К</w:t>
      </w:r>
      <w:r w:rsidR="001E3C6A" w:rsidRPr="00690F92">
        <w:t>онсультант</w:t>
      </w:r>
      <w:r w:rsidR="00690F92" w:rsidRPr="00690F92">
        <w:t xml:space="preserve"> </w:t>
      </w:r>
      <w:r w:rsidR="001E3C6A" w:rsidRPr="00690F92">
        <w:t>Плюс</w:t>
      </w:r>
      <w:r w:rsidR="00690F92" w:rsidRPr="00690F92">
        <w:t xml:space="preserve"> [</w:t>
      </w:r>
      <w:r w:rsidR="008E74AA" w:rsidRPr="00690F92">
        <w:t>Электронный ресурс</w:t>
      </w:r>
      <w:r w:rsidR="00690F92">
        <w:t>]:</w:t>
      </w:r>
      <w:r w:rsidR="00690F92" w:rsidRPr="00690F92">
        <w:t xml:space="preserve"> </w:t>
      </w:r>
      <w:r w:rsidR="001E3C6A" w:rsidRPr="00690F92">
        <w:t>СПС</w:t>
      </w:r>
      <w:r w:rsidR="00690F92" w:rsidRPr="00690F92">
        <w:t>. -</w:t>
      </w:r>
      <w:r w:rsidR="00690F92">
        <w:t xml:space="preserve"> </w:t>
      </w:r>
      <w:r w:rsidR="001E3C6A" w:rsidRPr="00690F92">
        <w:t>Электрон, дан</w:t>
      </w:r>
      <w:r w:rsidR="00690F92" w:rsidRPr="00690F92">
        <w:t xml:space="preserve">. </w:t>
      </w:r>
      <w:r w:rsidR="001E3C6A" w:rsidRPr="00690F92">
        <w:t>и прогр</w:t>
      </w:r>
      <w:r w:rsidR="00690F92" w:rsidRPr="00690F92">
        <w:t>. -</w:t>
      </w:r>
      <w:r w:rsidR="00690F92">
        <w:t xml:space="preserve"> </w:t>
      </w:r>
      <w:r w:rsidR="001E3C6A" w:rsidRPr="00690F92">
        <w:t>М</w:t>
      </w:r>
      <w:r w:rsidR="00690F92" w:rsidRPr="00690F92">
        <w:t>., 20</w:t>
      </w:r>
      <w:r w:rsidR="001E3C6A" w:rsidRPr="00690F92">
        <w:t>07</w:t>
      </w:r>
      <w:r w:rsidR="00690F92" w:rsidRPr="00690F92">
        <w:t>.</w:t>
      </w:r>
    </w:p>
    <w:p w:rsidR="00690F92" w:rsidRDefault="001E3C6A" w:rsidP="00C8348D">
      <w:pPr>
        <w:pStyle w:val="afc"/>
        <w:keepNext/>
        <w:widowControl w:val="0"/>
      </w:pPr>
      <w:r w:rsidRPr="00690F92">
        <w:t>Российская Федерация</w:t>
      </w:r>
      <w:r w:rsidR="00690F92" w:rsidRPr="00690F92">
        <w:t xml:space="preserve">. </w:t>
      </w:r>
      <w:r w:rsidRPr="00690F92">
        <w:t>Законы</w:t>
      </w:r>
      <w:r w:rsidR="00690F92" w:rsidRPr="00690F92">
        <w:t>.</w:t>
      </w:r>
      <w:r w:rsidR="00690F92">
        <w:t xml:space="preserve"> "</w:t>
      </w:r>
      <w:r w:rsidRPr="00690F92">
        <w:t>О банках и банковской деятельности</w:t>
      </w:r>
      <w:r w:rsidR="00690F92">
        <w:t xml:space="preserve">". </w:t>
      </w:r>
      <w:r w:rsidRPr="00690F92">
        <w:t>№ 395-</w:t>
      </w:r>
      <w:r w:rsidR="008E74AA" w:rsidRPr="00690F92">
        <w:t>1</w:t>
      </w:r>
      <w:r w:rsidR="00690F92" w:rsidRPr="00690F92">
        <w:t xml:space="preserve"> [</w:t>
      </w:r>
      <w:r w:rsidR="008E74AA" w:rsidRPr="00690F92">
        <w:t>Федер</w:t>
      </w:r>
      <w:r w:rsidR="00690F92" w:rsidRPr="00690F92">
        <w:t xml:space="preserve">. </w:t>
      </w:r>
      <w:r w:rsidR="008E74AA" w:rsidRPr="00690F92">
        <w:t>Закон</w:t>
      </w:r>
      <w:r w:rsidR="00690F92" w:rsidRPr="00690F92">
        <w:t xml:space="preserve">: </w:t>
      </w:r>
      <w:r w:rsidR="008E74AA" w:rsidRPr="00690F92">
        <w:t>принят ГД 2 декабря 1990г</w:t>
      </w:r>
      <w:r w:rsidR="00690F92" w:rsidRPr="00690F92">
        <w:t>.</w:t>
      </w:r>
      <w:r w:rsidR="00690F92">
        <w:t>]:</w:t>
      </w:r>
      <w:r w:rsidR="00690F92" w:rsidRPr="00690F92">
        <w:t xml:space="preserve"> </w:t>
      </w:r>
      <w:r w:rsidRPr="00690F92">
        <w:t>офиц</w:t>
      </w:r>
      <w:r w:rsidR="00690F92" w:rsidRPr="00690F92">
        <w:t xml:space="preserve">. </w:t>
      </w:r>
      <w:r w:rsidRPr="00690F92">
        <w:t xml:space="preserve">текст в </w:t>
      </w:r>
      <w:r w:rsidR="008E74AA" w:rsidRPr="00690F92">
        <w:t>р</w:t>
      </w:r>
      <w:r w:rsidRPr="00690F92">
        <w:t>ед</w:t>
      </w:r>
      <w:r w:rsidR="00690F92" w:rsidRPr="00690F92">
        <w:t xml:space="preserve">. </w:t>
      </w:r>
      <w:r w:rsidRPr="00690F92">
        <w:t xml:space="preserve">последних </w:t>
      </w:r>
      <w:r w:rsidR="008E74AA" w:rsidRPr="00690F92">
        <w:t>изменений</w:t>
      </w:r>
      <w:r w:rsidR="00690F92" w:rsidRPr="00690F92">
        <w:t>.</w:t>
      </w:r>
      <w:r w:rsidR="00690F92">
        <w:t xml:space="preserve"> // </w:t>
      </w:r>
      <w:r w:rsidR="008E74AA" w:rsidRPr="00690F92">
        <w:t>Консультант Плюс</w:t>
      </w:r>
      <w:r w:rsidR="00690F92" w:rsidRPr="00690F92">
        <w:t xml:space="preserve"> [</w:t>
      </w:r>
      <w:r w:rsidR="008E74AA" w:rsidRPr="00690F92">
        <w:t>Электронный ресурс</w:t>
      </w:r>
      <w:r w:rsidR="00690F92">
        <w:t>]:</w:t>
      </w:r>
      <w:r w:rsidR="00690F92" w:rsidRPr="00690F92">
        <w:t xml:space="preserve"> </w:t>
      </w:r>
      <w:r w:rsidRPr="00690F92">
        <w:t>СПС</w:t>
      </w:r>
      <w:r w:rsidR="00690F92" w:rsidRPr="00690F92">
        <w:t>. -</w:t>
      </w:r>
      <w:r w:rsidR="00690F92">
        <w:t xml:space="preserve"> </w:t>
      </w:r>
      <w:r w:rsidRPr="00690F92">
        <w:t>Электрон, дан</w:t>
      </w:r>
      <w:r w:rsidR="00690F92" w:rsidRPr="00690F92">
        <w:t xml:space="preserve">. </w:t>
      </w:r>
      <w:r w:rsidRPr="00690F92">
        <w:t>и прогр</w:t>
      </w:r>
      <w:r w:rsidR="00690F92" w:rsidRPr="00690F92">
        <w:t>. -</w:t>
      </w:r>
      <w:r w:rsidR="00690F92">
        <w:t xml:space="preserve"> </w:t>
      </w:r>
      <w:r w:rsidRPr="00690F92">
        <w:t>М</w:t>
      </w:r>
      <w:r w:rsidR="00690F92" w:rsidRPr="00690F92">
        <w:t>., 20</w:t>
      </w:r>
      <w:r w:rsidRPr="00690F92">
        <w:t>07</w:t>
      </w:r>
      <w:r w:rsidR="00690F92" w:rsidRPr="00690F92">
        <w:t>.</w:t>
      </w:r>
    </w:p>
    <w:p w:rsidR="00690F92" w:rsidRDefault="00396149" w:rsidP="00C8348D">
      <w:pPr>
        <w:pStyle w:val="afc"/>
        <w:keepNext/>
        <w:widowControl w:val="0"/>
      </w:pPr>
      <w:r w:rsidRPr="00690F92">
        <w:t>Российская федерация</w:t>
      </w:r>
      <w:r w:rsidR="00690F92" w:rsidRPr="00690F92">
        <w:t xml:space="preserve">. </w:t>
      </w:r>
      <w:r w:rsidRPr="00690F92">
        <w:t>Законы</w:t>
      </w:r>
      <w:r w:rsidR="00690F92" w:rsidRPr="00690F92">
        <w:t>.</w:t>
      </w:r>
      <w:r w:rsidR="00690F92">
        <w:t xml:space="preserve"> "</w:t>
      </w:r>
      <w:r w:rsidRPr="00690F92">
        <w:t>О Центральном Банке Российской Федерации</w:t>
      </w:r>
      <w:r w:rsidR="00690F92">
        <w:t xml:space="preserve">". </w:t>
      </w:r>
      <w:r w:rsidR="008E74AA" w:rsidRPr="00690F92">
        <w:t>№ 86-ФЗ</w:t>
      </w:r>
      <w:r w:rsidR="00690F92" w:rsidRPr="00690F92">
        <w:t xml:space="preserve"> [</w:t>
      </w:r>
      <w:r w:rsidR="008E74AA" w:rsidRPr="00690F92">
        <w:t>Федер</w:t>
      </w:r>
      <w:r w:rsidR="00690F92" w:rsidRPr="00690F92">
        <w:t xml:space="preserve">. </w:t>
      </w:r>
      <w:r w:rsidR="008E74AA" w:rsidRPr="00690F92">
        <w:t>Закон</w:t>
      </w:r>
      <w:r w:rsidR="00690F92" w:rsidRPr="00690F92">
        <w:t xml:space="preserve">: </w:t>
      </w:r>
      <w:r w:rsidR="008E74AA" w:rsidRPr="00690F92">
        <w:t>принят ГД ФС РФ 27 июня 2002г</w:t>
      </w:r>
      <w:r w:rsidR="00690F92" w:rsidRPr="00690F92">
        <w:t>.</w:t>
      </w:r>
      <w:r w:rsidR="00690F92">
        <w:t>]:</w:t>
      </w:r>
      <w:r w:rsidR="00690F92" w:rsidRPr="00690F92">
        <w:t xml:space="preserve"> </w:t>
      </w:r>
      <w:r w:rsidR="008E74AA" w:rsidRPr="00690F92">
        <w:t>офиц</w:t>
      </w:r>
      <w:r w:rsidR="00690F92" w:rsidRPr="00690F92">
        <w:t xml:space="preserve">. </w:t>
      </w:r>
      <w:r w:rsidR="008E74AA" w:rsidRPr="00690F92">
        <w:t>текст в ред</w:t>
      </w:r>
      <w:r w:rsidR="00690F92" w:rsidRPr="00690F92">
        <w:t xml:space="preserve">. </w:t>
      </w:r>
      <w:r w:rsidR="008E74AA" w:rsidRPr="00690F92">
        <w:t>последних изменений</w:t>
      </w:r>
      <w:r w:rsidR="00690F92" w:rsidRPr="00690F92">
        <w:t>.</w:t>
      </w:r>
      <w:r w:rsidR="00690F92">
        <w:t xml:space="preserve"> // </w:t>
      </w:r>
      <w:r w:rsidR="008E74AA" w:rsidRPr="00690F92">
        <w:t>Консультант Плюс</w:t>
      </w:r>
      <w:r w:rsidR="00690F92" w:rsidRPr="00690F92">
        <w:t xml:space="preserve"> [</w:t>
      </w:r>
      <w:r w:rsidR="008E74AA" w:rsidRPr="00690F92">
        <w:t>Электронны</w:t>
      </w:r>
      <w:r w:rsidR="00833684" w:rsidRPr="00690F92">
        <w:t>й ресурс</w:t>
      </w:r>
      <w:r w:rsidR="00690F92">
        <w:t>]:</w:t>
      </w:r>
      <w:r w:rsidR="00690F92" w:rsidRPr="00690F92">
        <w:t xml:space="preserve"> </w:t>
      </w:r>
      <w:r w:rsidR="00833684" w:rsidRPr="00690F92">
        <w:t>СПС</w:t>
      </w:r>
      <w:r w:rsidR="00690F92" w:rsidRPr="00690F92">
        <w:t xml:space="preserve">. - </w:t>
      </w:r>
      <w:r w:rsidR="00833684" w:rsidRPr="00690F92">
        <w:t>Электрон, дан</w:t>
      </w:r>
      <w:r w:rsidR="00690F92" w:rsidRPr="00690F92">
        <w:t xml:space="preserve">. </w:t>
      </w:r>
      <w:r w:rsidR="00833684" w:rsidRPr="00690F92">
        <w:t>и</w:t>
      </w:r>
      <w:r w:rsidR="008E74AA" w:rsidRPr="00690F92">
        <w:t xml:space="preserve"> прогр</w:t>
      </w:r>
      <w:r w:rsidR="00690F92" w:rsidRPr="00690F92">
        <w:t xml:space="preserve">. - </w:t>
      </w:r>
      <w:r w:rsidR="008E74AA" w:rsidRPr="00690F92">
        <w:t>М</w:t>
      </w:r>
      <w:r w:rsidR="00690F92" w:rsidRPr="00690F92">
        <w:t>., 20</w:t>
      </w:r>
      <w:r w:rsidR="008E74AA" w:rsidRPr="00690F92">
        <w:t>07</w:t>
      </w:r>
      <w:r w:rsidR="00690F92" w:rsidRPr="00690F92">
        <w:t>.</w:t>
      </w:r>
    </w:p>
    <w:p w:rsidR="00690F92" w:rsidRDefault="008E74AA" w:rsidP="00C8348D">
      <w:pPr>
        <w:pStyle w:val="afc"/>
        <w:keepNext/>
        <w:widowControl w:val="0"/>
      </w:pPr>
      <w:r w:rsidRPr="00690F92">
        <w:t>4</w:t>
      </w:r>
      <w:r w:rsidR="00690F92" w:rsidRPr="00690F92">
        <w:t xml:space="preserve">. </w:t>
      </w:r>
      <w:r w:rsidR="00527801" w:rsidRPr="00BC6632">
        <w:t>Положение</w:t>
      </w:r>
      <w:r w:rsidR="00D639AC" w:rsidRPr="00BC6632">
        <w:t xml:space="preserve"> Банка России</w:t>
      </w:r>
      <w:r w:rsidR="00690F92" w:rsidRPr="00BC6632">
        <w:t xml:space="preserve"> [</w:t>
      </w:r>
      <w:r w:rsidR="00D639AC" w:rsidRPr="00BC6632">
        <w:t>от 3 октября 2000 года</w:t>
      </w:r>
      <w:r w:rsidR="00690F92" w:rsidRPr="00BC6632">
        <w:t xml:space="preserve">] </w:t>
      </w:r>
      <w:r w:rsidR="00D639AC" w:rsidRPr="00BC6632">
        <w:t>№ 122-П</w:t>
      </w:r>
      <w:r w:rsidR="00690F92">
        <w:t xml:space="preserve"> "</w:t>
      </w:r>
      <w:r w:rsidR="00D639AC" w:rsidRPr="00690F92">
        <w:t>О порядке предоставления Банком России кредитов банкам, обеспеченн</w:t>
      </w:r>
      <w:r w:rsidR="00527801" w:rsidRPr="00690F92">
        <w:t>ых залогом и поручительствами</w:t>
      </w:r>
      <w:r w:rsidR="00690F92">
        <w:t xml:space="preserve">" </w:t>
      </w:r>
      <w:r w:rsidR="00527801" w:rsidRPr="00690F92">
        <w:t>офиц</w:t>
      </w:r>
      <w:r w:rsidR="00690F92" w:rsidRPr="00690F92">
        <w:t xml:space="preserve">. </w:t>
      </w:r>
      <w:r w:rsidR="00527801" w:rsidRPr="00690F92">
        <w:t>текст в ред</w:t>
      </w:r>
      <w:r w:rsidR="00690F92" w:rsidRPr="00690F92">
        <w:t xml:space="preserve">. </w:t>
      </w:r>
      <w:r w:rsidR="00527801" w:rsidRPr="00690F92">
        <w:t>последних изменений</w:t>
      </w:r>
      <w:r w:rsidR="00690F92" w:rsidRPr="00690F92">
        <w:t>.</w:t>
      </w:r>
      <w:r w:rsidR="00690F92">
        <w:t xml:space="preserve"> // </w:t>
      </w:r>
      <w:r w:rsidR="00527801" w:rsidRPr="00690F92">
        <w:t>Консультант Плюс</w:t>
      </w:r>
      <w:r w:rsidR="00690F92" w:rsidRPr="00690F92">
        <w:t xml:space="preserve"> [</w:t>
      </w:r>
      <w:r w:rsidR="00527801" w:rsidRPr="00690F92">
        <w:t>Электронны</w:t>
      </w:r>
      <w:r w:rsidR="00833684" w:rsidRPr="00690F92">
        <w:t>й ресурс</w:t>
      </w:r>
      <w:r w:rsidR="00690F92">
        <w:t>]:</w:t>
      </w:r>
      <w:r w:rsidR="00690F92" w:rsidRPr="00690F92">
        <w:t xml:space="preserve"> </w:t>
      </w:r>
      <w:r w:rsidR="00833684" w:rsidRPr="00690F92">
        <w:t>СПС</w:t>
      </w:r>
      <w:r w:rsidR="00690F92" w:rsidRPr="00690F92">
        <w:t xml:space="preserve">. - </w:t>
      </w:r>
      <w:r w:rsidR="00833684" w:rsidRPr="00690F92">
        <w:t>Электрон, дан</w:t>
      </w:r>
      <w:r w:rsidR="00690F92" w:rsidRPr="00690F92">
        <w:t xml:space="preserve">. </w:t>
      </w:r>
      <w:r w:rsidR="00833684" w:rsidRPr="00690F92">
        <w:t>и</w:t>
      </w:r>
      <w:r w:rsidR="00527801" w:rsidRPr="00690F92">
        <w:t xml:space="preserve"> прогр</w:t>
      </w:r>
      <w:r w:rsidR="00690F92" w:rsidRPr="00690F92">
        <w:t xml:space="preserve">. - </w:t>
      </w:r>
      <w:r w:rsidR="00527801" w:rsidRPr="00690F92">
        <w:t>М</w:t>
      </w:r>
      <w:r w:rsidR="00690F92" w:rsidRPr="00690F92">
        <w:t>., 20</w:t>
      </w:r>
      <w:r w:rsidR="00527801" w:rsidRPr="00690F92">
        <w:t>07</w:t>
      </w:r>
      <w:r w:rsidR="00690F92" w:rsidRPr="00690F92">
        <w:t>.</w:t>
      </w:r>
    </w:p>
    <w:p w:rsidR="00690F92" w:rsidRDefault="00527801" w:rsidP="00C8348D">
      <w:pPr>
        <w:pStyle w:val="afc"/>
        <w:keepNext/>
        <w:widowControl w:val="0"/>
      </w:pPr>
      <w:r w:rsidRPr="00690F92">
        <w:t>5</w:t>
      </w:r>
      <w:r w:rsidR="00690F92" w:rsidRPr="00690F92">
        <w:t xml:space="preserve">. </w:t>
      </w:r>
      <w:r w:rsidRPr="00BC6632">
        <w:t>Положение</w:t>
      </w:r>
      <w:r w:rsidR="00D639AC" w:rsidRPr="00BC6632">
        <w:t xml:space="preserve"> Банка России</w:t>
      </w:r>
      <w:r w:rsidR="00690F92" w:rsidRPr="00BC6632">
        <w:t xml:space="preserve"> [</w:t>
      </w:r>
      <w:r w:rsidR="00D639AC" w:rsidRPr="00BC6632">
        <w:t>от 4 августа 2003 года</w:t>
      </w:r>
      <w:r w:rsidR="00690F92" w:rsidRPr="00BC6632">
        <w:t xml:space="preserve">] </w:t>
      </w:r>
      <w:r w:rsidR="00D639AC" w:rsidRPr="00BC6632">
        <w:t>№ 236-П</w:t>
      </w:r>
      <w:r w:rsidR="00690F92">
        <w:t xml:space="preserve"> "</w:t>
      </w:r>
      <w:r w:rsidR="00D639AC" w:rsidRPr="00690F92">
        <w:t>О порядке предоставления Банком России кредитным организациям кредитов, обеспеченных залогом</w:t>
      </w:r>
      <w:r w:rsidR="00690F92">
        <w:t xml:space="preserve"> (</w:t>
      </w:r>
      <w:r w:rsidR="00D639AC" w:rsidRPr="00690F92">
        <w:t>блокировкой</w:t>
      </w:r>
      <w:r w:rsidR="00690F92" w:rsidRPr="00690F92">
        <w:t xml:space="preserve">) </w:t>
      </w:r>
      <w:r w:rsidR="00D639AC" w:rsidRPr="00690F92">
        <w:t>це</w:t>
      </w:r>
      <w:r w:rsidRPr="00690F92">
        <w:t>нных бумаг</w:t>
      </w:r>
      <w:r w:rsidR="00690F92">
        <w:t xml:space="preserve">" </w:t>
      </w:r>
      <w:r w:rsidRPr="00690F92">
        <w:t>офиц</w:t>
      </w:r>
      <w:r w:rsidR="00690F92" w:rsidRPr="00690F92">
        <w:t xml:space="preserve">. </w:t>
      </w:r>
      <w:r w:rsidRPr="00690F92">
        <w:t>текст в ред</w:t>
      </w:r>
      <w:r w:rsidR="00690F92" w:rsidRPr="00690F92">
        <w:t xml:space="preserve">. </w:t>
      </w:r>
      <w:r w:rsidRPr="00690F92">
        <w:t>последних изменений</w:t>
      </w:r>
      <w:r w:rsidR="00690F92" w:rsidRPr="00690F92">
        <w:t>.</w:t>
      </w:r>
      <w:r w:rsidR="00690F92">
        <w:t xml:space="preserve"> // </w:t>
      </w:r>
      <w:r w:rsidRPr="00690F92">
        <w:t>Консультант Плюс</w:t>
      </w:r>
      <w:r w:rsidR="00690F92" w:rsidRPr="00690F92">
        <w:t xml:space="preserve"> [</w:t>
      </w:r>
      <w:r w:rsidRPr="00690F92">
        <w:t>Электронны</w:t>
      </w:r>
      <w:r w:rsidR="00833684" w:rsidRPr="00690F92">
        <w:t>й ресурс</w:t>
      </w:r>
      <w:r w:rsidR="00690F92">
        <w:t>]:</w:t>
      </w:r>
      <w:r w:rsidR="00690F92" w:rsidRPr="00690F92">
        <w:t xml:space="preserve"> </w:t>
      </w:r>
      <w:r w:rsidR="00833684" w:rsidRPr="00690F92">
        <w:t>СПС</w:t>
      </w:r>
      <w:r w:rsidR="00690F92" w:rsidRPr="00690F92">
        <w:t xml:space="preserve">. - </w:t>
      </w:r>
      <w:r w:rsidR="00833684" w:rsidRPr="00690F92">
        <w:t>Электрон, дан</w:t>
      </w:r>
      <w:r w:rsidR="00690F92" w:rsidRPr="00690F92">
        <w:t xml:space="preserve">. </w:t>
      </w:r>
      <w:r w:rsidR="00833684" w:rsidRPr="00690F92">
        <w:t>и</w:t>
      </w:r>
      <w:r w:rsidRPr="00690F92">
        <w:t xml:space="preserve"> прогр</w:t>
      </w:r>
      <w:r w:rsidR="00690F92" w:rsidRPr="00690F92">
        <w:t xml:space="preserve">. - </w:t>
      </w:r>
      <w:r w:rsidRPr="00690F92">
        <w:t>М</w:t>
      </w:r>
      <w:r w:rsidR="00690F92" w:rsidRPr="00690F92">
        <w:t>., 20</w:t>
      </w:r>
      <w:r w:rsidRPr="00690F92">
        <w:t>07</w:t>
      </w:r>
      <w:r w:rsidR="00690F92" w:rsidRPr="00690F92">
        <w:t>.</w:t>
      </w:r>
    </w:p>
    <w:p w:rsidR="00690F92" w:rsidRDefault="00833684" w:rsidP="00C8348D">
      <w:pPr>
        <w:pStyle w:val="afc"/>
        <w:keepNext/>
        <w:widowControl w:val="0"/>
      </w:pPr>
      <w:r w:rsidRPr="00690F92">
        <w:t>6</w:t>
      </w:r>
      <w:r w:rsidR="00690F92" w:rsidRPr="00690F92">
        <w:t xml:space="preserve">. </w:t>
      </w:r>
      <w:r w:rsidR="00D639AC" w:rsidRPr="00BC6632">
        <w:t>П</w:t>
      </w:r>
      <w:r w:rsidR="00527801" w:rsidRPr="00BC6632">
        <w:t>оложение</w:t>
      </w:r>
      <w:r w:rsidR="00D639AC" w:rsidRPr="00BC6632">
        <w:t xml:space="preserve"> Банка России</w:t>
      </w:r>
      <w:r w:rsidR="00690F92" w:rsidRPr="00BC6632">
        <w:t xml:space="preserve"> [</w:t>
      </w:r>
      <w:r w:rsidR="00D639AC" w:rsidRPr="00BC6632">
        <w:t>от 14 июля 2005 года</w:t>
      </w:r>
      <w:r w:rsidR="00690F92" w:rsidRPr="00BC6632">
        <w:t xml:space="preserve">] </w:t>
      </w:r>
      <w:r w:rsidR="00D639AC" w:rsidRPr="00BC6632">
        <w:t>№ 273-П</w:t>
      </w:r>
      <w:r w:rsidR="00690F92">
        <w:t xml:space="preserve"> "</w:t>
      </w:r>
      <w:r w:rsidR="00D639AC" w:rsidRPr="00690F92">
        <w:t>О порядке предоставления Банком России кредитным организациям кредитов, обеспеченных залогом векселей, прав требования по кредитным договорам организаций или поручительствами кредитных организаций</w:t>
      </w:r>
      <w:r w:rsidR="00690F92">
        <w:t xml:space="preserve">" </w:t>
      </w:r>
      <w:r w:rsidRPr="00690F92">
        <w:t>офиц</w:t>
      </w:r>
      <w:r w:rsidR="00690F92" w:rsidRPr="00690F92">
        <w:t xml:space="preserve">. </w:t>
      </w:r>
      <w:r w:rsidRPr="00690F92">
        <w:t>текст в ред</w:t>
      </w:r>
      <w:r w:rsidR="00690F92" w:rsidRPr="00690F92">
        <w:t xml:space="preserve">. </w:t>
      </w:r>
      <w:r w:rsidRPr="00690F92">
        <w:t>последних изменений</w:t>
      </w:r>
      <w:r w:rsidR="00690F92" w:rsidRPr="00690F92">
        <w:t>.</w:t>
      </w:r>
      <w:r w:rsidR="00690F92">
        <w:t xml:space="preserve"> // </w:t>
      </w:r>
      <w:r w:rsidRPr="00690F92">
        <w:t>Консультант Плюс</w:t>
      </w:r>
      <w:r w:rsidR="00690F92" w:rsidRPr="00690F92">
        <w:t xml:space="preserve"> [</w:t>
      </w:r>
      <w:r w:rsidRPr="00690F92">
        <w:t>Электронный ресурс</w:t>
      </w:r>
      <w:r w:rsidR="00690F92">
        <w:t>]:</w:t>
      </w:r>
      <w:r w:rsidR="00690F92" w:rsidRPr="00690F92">
        <w:t xml:space="preserve"> </w:t>
      </w:r>
      <w:r w:rsidRPr="00690F92">
        <w:t>СПС</w:t>
      </w:r>
      <w:r w:rsidR="00690F92" w:rsidRPr="00690F92">
        <w:t xml:space="preserve">. - </w:t>
      </w:r>
      <w:r w:rsidRPr="00690F92">
        <w:t>Электрон, дан</w:t>
      </w:r>
      <w:r w:rsidR="00690F92" w:rsidRPr="00690F92">
        <w:t xml:space="preserve">. </w:t>
      </w:r>
      <w:r w:rsidRPr="00690F92">
        <w:t>и прогр</w:t>
      </w:r>
      <w:r w:rsidR="00690F92" w:rsidRPr="00690F92">
        <w:t xml:space="preserve">. - </w:t>
      </w:r>
      <w:r w:rsidRPr="00690F92">
        <w:t>М</w:t>
      </w:r>
      <w:r w:rsidR="00690F92" w:rsidRPr="00690F92">
        <w:t>., 20</w:t>
      </w:r>
      <w:r w:rsidRPr="00690F92">
        <w:t>07</w:t>
      </w:r>
      <w:r w:rsidR="00690F92" w:rsidRPr="00690F92">
        <w:t>.</w:t>
      </w:r>
    </w:p>
    <w:p w:rsidR="00690F92" w:rsidRDefault="00833684" w:rsidP="00C8348D">
      <w:pPr>
        <w:pStyle w:val="afc"/>
        <w:keepNext/>
        <w:widowControl w:val="0"/>
      </w:pPr>
      <w:r w:rsidRPr="00690F92">
        <w:t>7</w:t>
      </w:r>
      <w:r w:rsidR="00690F92" w:rsidRPr="00690F92">
        <w:t xml:space="preserve">. </w:t>
      </w:r>
      <w:r w:rsidR="00B34D73" w:rsidRPr="00BC6632">
        <w:t>Основные направления единой государственной денежно-кредитной политики</w:t>
      </w:r>
      <w:r w:rsidR="00B34D73" w:rsidRPr="00690F92">
        <w:t xml:space="preserve"> </w:t>
      </w:r>
      <w:r w:rsidR="00690F92">
        <w:t>-</w:t>
      </w:r>
      <w:r w:rsidR="00B34D73" w:rsidRPr="00690F92">
        <w:t xml:space="preserve"> раздел IV</w:t>
      </w:r>
      <w:r w:rsidR="00690F92">
        <w:t>.3 "</w:t>
      </w:r>
      <w:r w:rsidR="00B34D73" w:rsidRPr="00690F92">
        <w:t>Инструменты денежно-кредитной пол</w:t>
      </w:r>
      <w:r w:rsidRPr="00690F92">
        <w:t>итики и их использование</w:t>
      </w:r>
      <w:r w:rsidR="00690F92">
        <w:t xml:space="preserve">" </w:t>
      </w:r>
      <w:r w:rsidRPr="00690F92">
        <w:t>офиц</w:t>
      </w:r>
      <w:r w:rsidR="00690F92" w:rsidRPr="00690F92">
        <w:t xml:space="preserve">. </w:t>
      </w:r>
      <w:r w:rsidRPr="00690F92">
        <w:t>текст в ред</w:t>
      </w:r>
      <w:r w:rsidR="00690F92" w:rsidRPr="00690F92">
        <w:t xml:space="preserve">. </w:t>
      </w:r>
      <w:r w:rsidRPr="00690F92">
        <w:t>последних изменений</w:t>
      </w:r>
      <w:r w:rsidR="00690F92" w:rsidRPr="00690F92">
        <w:t>.</w:t>
      </w:r>
      <w:r w:rsidR="00690F92">
        <w:t xml:space="preserve"> // </w:t>
      </w:r>
      <w:r w:rsidRPr="00690F92">
        <w:t>Консультант Плюс</w:t>
      </w:r>
      <w:r w:rsidR="00690F92" w:rsidRPr="00690F92">
        <w:t xml:space="preserve"> [</w:t>
      </w:r>
      <w:r w:rsidRPr="00690F92">
        <w:t>Электронный ресурс</w:t>
      </w:r>
      <w:r w:rsidR="00690F92">
        <w:t>]:</w:t>
      </w:r>
      <w:r w:rsidR="00690F92" w:rsidRPr="00690F92">
        <w:t xml:space="preserve"> </w:t>
      </w:r>
      <w:r w:rsidRPr="00690F92">
        <w:t>СПС</w:t>
      </w:r>
      <w:r w:rsidR="00690F92" w:rsidRPr="00690F92">
        <w:t xml:space="preserve">. - </w:t>
      </w:r>
      <w:r w:rsidRPr="00690F92">
        <w:t>Электрон, дан</w:t>
      </w:r>
      <w:r w:rsidR="00690F92" w:rsidRPr="00690F92">
        <w:t xml:space="preserve">. </w:t>
      </w:r>
      <w:r w:rsidRPr="00690F92">
        <w:t>и прогр</w:t>
      </w:r>
      <w:r w:rsidR="00690F92" w:rsidRPr="00690F92">
        <w:t xml:space="preserve">. - </w:t>
      </w:r>
      <w:r w:rsidRPr="00690F92">
        <w:t>М</w:t>
      </w:r>
      <w:r w:rsidR="00690F92" w:rsidRPr="00690F92">
        <w:t>., 20</w:t>
      </w:r>
      <w:r w:rsidRPr="00690F92">
        <w:t>07</w:t>
      </w:r>
      <w:r w:rsidR="00690F92" w:rsidRPr="00690F92">
        <w:t>.</w:t>
      </w:r>
    </w:p>
    <w:p w:rsidR="00690F92" w:rsidRDefault="00833684" w:rsidP="00C8348D">
      <w:pPr>
        <w:pStyle w:val="afc"/>
        <w:keepNext/>
        <w:widowControl w:val="0"/>
      </w:pPr>
      <w:r w:rsidRPr="00690F92">
        <w:t>8</w:t>
      </w:r>
      <w:r w:rsidR="00690F92" w:rsidRPr="00690F92">
        <w:t xml:space="preserve">. </w:t>
      </w:r>
      <w:r w:rsidRPr="00BC6632">
        <w:t>Годовой отчет ОАО Сбербанка России</w:t>
      </w:r>
      <w:r w:rsidR="00B34D73" w:rsidRPr="00BC6632">
        <w:t xml:space="preserve"> банка Российской Федерации</w:t>
      </w:r>
      <w:r w:rsidR="00B34D73" w:rsidRPr="00690F92">
        <w:t xml:space="preserve"> </w:t>
      </w:r>
      <w:r w:rsidR="00690F92">
        <w:t>-</w:t>
      </w:r>
      <w:r w:rsidR="00B34D73" w:rsidRPr="00690F92">
        <w:t xml:space="preserve"> раздел II</w:t>
      </w:r>
      <w:r w:rsidR="00690F92">
        <w:t xml:space="preserve"> "</w:t>
      </w:r>
      <w:r w:rsidR="00B34D73" w:rsidRPr="00690F92">
        <w:t>Деятельность Банка России</w:t>
      </w:r>
      <w:r w:rsidR="00690F92">
        <w:t xml:space="preserve">", </w:t>
      </w:r>
      <w:r w:rsidR="00B34D73" w:rsidRPr="00690F92">
        <w:t>пункт II</w:t>
      </w:r>
      <w:r w:rsidR="00690F92">
        <w:t>.1 "</w:t>
      </w:r>
      <w:r w:rsidR="00B34D73" w:rsidRPr="00690F92">
        <w:t>Д</w:t>
      </w:r>
      <w:r w:rsidRPr="00690F92">
        <w:t>енежно-кредитная политика</w:t>
      </w:r>
      <w:r w:rsidR="00690F92">
        <w:t xml:space="preserve">" </w:t>
      </w:r>
      <w:r w:rsidRPr="00690F92">
        <w:t>офиц</w:t>
      </w:r>
      <w:r w:rsidR="00690F92" w:rsidRPr="00690F92">
        <w:t xml:space="preserve">. </w:t>
      </w:r>
      <w:r w:rsidRPr="00690F92">
        <w:t>текст в ред</w:t>
      </w:r>
      <w:r w:rsidR="00690F92" w:rsidRPr="00690F92">
        <w:t xml:space="preserve">. </w:t>
      </w:r>
      <w:r w:rsidRPr="00690F92">
        <w:t>последних изменений</w:t>
      </w:r>
      <w:r w:rsidR="00690F92" w:rsidRPr="00690F92">
        <w:t>.</w:t>
      </w:r>
      <w:r w:rsidR="00690F92">
        <w:t xml:space="preserve"> // </w:t>
      </w:r>
      <w:r w:rsidRPr="00690F92">
        <w:t>Консультант Плюс</w:t>
      </w:r>
      <w:r w:rsidR="00690F92" w:rsidRPr="00690F92">
        <w:t xml:space="preserve"> [</w:t>
      </w:r>
      <w:r w:rsidRPr="00690F92">
        <w:t>Электронный ресурс</w:t>
      </w:r>
      <w:r w:rsidR="00690F92">
        <w:t>]:</w:t>
      </w:r>
      <w:r w:rsidR="00690F92" w:rsidRPr="00690F92">
        <w:t xml:space="preserve"> </w:t>
      </w:r>
      <w:r w:rsidRPr="00690F92">
        <w:t>СПС</w:t>
      </w:r>
      <w:r w:rsidR="00690F92" w:rsidRPr="00690F92">
        <w:t xml:space="preserve">. - </w:t>
      </w:r>
      <w:r w:rsidRPr="00690F92">
        <w:t>Электрон, дан</w:t>
      </w:r>
      <w:r w:rsidR="00690F92" w:rsidRPr="00690F92">
        <w:t xml:space="preserve">. </w:t>
      </w:r>
      <w:r w:rsidRPr="00690F92">
        <w:t>и прогр</w:t>
      </w:r>
      <w:r w:rsidR="00690F92" w:rsidRPr="00690F92">
        <w:t xml:space="preserve">. - </w:t>
      </w:r>
      <w:r w:rsidRPr="00690F92">
        <w:t>М</w:t>
      </w:r>
      <w:r w:rsidR="00690F92" w:rsidRPr="00690F92">
        <w:t>., 20</w:t>
      </w:r>
      <w:r w:rsidRPr="00690F92">
        <w:t>07</w:t>
      </w:r>
      <w:r w:rsidR="00690F92" w:rsidRPr="00690F92">
        <w:t>.</w:t>
      </w:r>
    </w:p>
    <w:p w:rsidR="00690F92" w:rsidRDefault="00833684" w:rsidP="00C8348D">
      <w:pPr>
        <w:pStyle w:val="afc"/>
        <w:keepNext/>
        <w:widowControl w:val="0"/>
        <w:rPr>
          <w:rStyle w:val="rvts6"/>
          <w:rFonts w:cs="??????????"/>
          <w:color w:val="000000"/>
        </w:rPr>
      </w:pPr>
      <w:r w:rsidRPr="00690F92">
        <w:rPr>
          <w:rStyle w:val="rvts6"/>
          <w:rFonts w:cs="??????????"/>
          <w:color w:val="000000"/>
        </w:rPr>
        <w:t>9</w:t>
      </w:r>
      <w:r w:rsidR="00690F92" w:rsidRPr="00690F92">
        <w:rPr>
          <w:rStyle w:val="rvts6"/>
          <w:rFonts w:cs="??????????"/>
          <w:color w:val="000000"/>
        </w:rPr>
        <w:t xml:space="preserve">. </w:t>
      </w:r>
      <w:r w:rsidRPr="00690F92">
        <w:rPr>
          <w:rStyle w:val="rvts6"/>
          <w:rFonts w:cs="??????????"/>
          <w:color w:val="000000"/>
        </w:rPr>
        <w:t>Инструкция № 17 ОАО Сбербанка России</w:t>
      </w:r>
      <w:r w:rsidR="00690F92" w:rsidRPr="00690F92">
        <w:rPr>
          <w:rStyle w:val="rvts6"/>
          <w:rFonts w:cs="??????????"/>
          <w:color w:val="000000"/>
        </w:rPr>
        <w:t xml:space="preserve"> [</w:t>
      </w:r>
      <w:r w:rsidR="00B34D73" w:rsidRPr="00690F92">
        <w:rPr>
          <w:rStyle w:val="rvts6"/>
          <w:rFonts w:cs="??????????"/>
          <w:color w:val="000000"/>
        </w:rPr>
        <w:t xml:space="preserve">от </w:t>
      </w:r>
      <w:r w:rsidR="00690F92">
        <w:rPr>
          <w:rStyle w:val="rvts6"/>
          <w:rFonts w:cs="??????????"/>
          <w:color w:val="000000"/>
        </w:rPr>
        <w:t xml:space="preserve">1.10 </w:t>
      </w:r>
      <w:r w:rsidR="00B34D73" w:rsidRPr="00690F92">
        <w:rPr>
          <w:rStyle w:val="rvts6"/>
          <w:rFonts w:cs="??????????"/>
          <w:color w:val="000000"/>
        </w:rPr>
        <w:t>97</w:t>
      </w:r>
      <w:r w:rsidR="00690F92" w:rsidRPr="00690F92">
        <w:rPr>
          <w:rStyle w:val="rvts6"/>
          <w:rFonts w:cs="??????????"/>
          <w:color w:val="000000"/>
        </w:rPr>
        <w:t>.</w:t>
      </w:r>
      <w:r w:rsidR="00690F92">
        <w:rPr>
          <w:rStyle w:val="rvts6"/>
          <w:rFonts w:cs="??????????"/>
          <w:color w:val="000000"/>
        </w:rPr>
        <w:t>] "</w:t>
      </w:r>
      <w:r w:rsidR="00B34D73" w:rsidRPr="00690F92">
        <w:rPr>
          <w:rStyle w:val="rvts6"/>
          <w:rFonts w:cs="??????????"/>
          <w:color w:val="000000"/>
        </w:rPr>
        <w:t>О составлении финансовой отчетности</w:t>
      </w:r>
      <w:r w:rsidR="00690F92">
        <w:rPr>
          <w:rStyle w:val="rvts6"/>
          <w:rFonts w:cs="??????????"/>
          <w:color w:val="000000"/>
        </w:rPr>
        <w:t xml:space="preserve">" </w:t>
      </w:r>
      <w:r w:rsidRPr="00690F92">
        <w:t>офиц</w:t>
      </w:r>
      <w:r w:rsidR="00690F92" w:rsidRPr="00690F92">
        <w:t xml:space="preserve">. </w:t>
      </w:r>
      <w:r w:rsidRPr="00690F92">
        <w:t>текст в ред</w:t>
      </w:r>
      <w:r w:rsidR="00690F92" w:rsidRPr="00690F92">
        <w:t xml:space="preserve">. </w:t>
      </w:r>
      <w:r w:rsidRPr="00690F92">
        <w:t>последних изменений</w:t>
      </w:r>
      <w:r w:rsidR="00690F92" w:rsidRPr="00690F92">
        <w:t>.</w:t>
      </w:r>
      <w:r w:rsidR="00690F92">
        <w:t xml:space="preserve"> // </w:t>
      </w:r>
      <w:r w:rsidRPr="00690F92">
        <w:t>Консультант Плюс</w:t>
      </w:r>
      <w:r w:rsidR="00690F92" w:rsidRPr="00690F92">
        <w:t xml:space="preserve"> [</w:t>
      </w:r>
      <w:r w:rsidRPr="00690F92">
        <w:t>Электронный ресурс</w:t>
      </w:r>
      <w:r w:rsidR="00690F92">
        <w:t>]:</w:t>
      </w:r>
      <w:r w:rsidR="00690F92" w:rsidRPr="00690F92">
        <w:t xml:space="preserve"> </w:t>
      </w:r>
      <w:r w:rsidRPr="00690F92">
        <w:t>СПС</w:t>
      </w:r>
      <w:r w:rsidR="00690F92" w:rsidRPr="00690F92">
        <w:t xml:space="preserve">. - </w:t>
      </w:r>
      <w:r w:rsidRPr="00690F92">
        <w:t>Электрон, дан</w:t>
      </w:r>
      <w:r w:rsidR="00690F92" w:rsidRPr="00690F92">
        <w:t xml:space="preserve">. </w:t>
      </w:r>
      <w:r w:rsidRPr="00690F92">
        <w:t>и прогр</w:t>
      </w:r>
      <w:r w:rsidR="00690F92" w:rsidRPr="00690F92">
        <w:t xml:space="preserve">. - </w:t>
      </w:r>
      <w:r w:rsidRPr="00690F92">
        <w:t>М</w:t>
      </w:r>
      <w:r w:rsidR="00690F92" w:rsidRPr="00690F92">
        <w:t>., 20</w:t>
      </w:r>
      <w:r w:rsidRPr="00690F92">
        <w:t>07</w:t>
      </w:r>
      <w:r w:rsidR="00690F92" w:rsidRPr="00690F92">
        <w:rPr>
          <w:rStyle w:val="rvts6"/>
          <w:rFonts w:cs="??????????"/>
          <w:color w:val="000000"/>
        </w:rPr>
        <w:t>.</w:t>
      </w:r>
    </w:p>
    <w:p w:rsidR="00690F92" w:rsidRDefault="00833684" w:rsidP="00C8348D">
      <w:pPr>
        <w:pStyle w:val="afc"/>
        <w:keepNext/>
        <w:widowControl w:val="0"/>
        <w:rPr>
          <w:rStyle w:val="rvts6"/>
          <w:rFonts w:cs="??????????"/>
          <w:color w:val="000000"/>
        </w:rPr>
      </w:pPr>
      <w:r w:rsidRPr="00690F92">
        <w:rPr>
          <w:rStyle w:val="rvts6"/>
          <w:rFonts w:cs="??????????"/>
          <w:color w:val="000000"/>
        </w:rPr>
        <w:t>10</w:t>
      </w:r>
      <w:r w:rsidR="00690F92" w:rsidRPr="00690F92">
        <w:rPr>
          <w:rStyle w:val="rvts6"/>
          <w:rFonts w:cs="??????????"/>
          <w:color w:val="000000"/>
        </w:rPr>
        <w:t xml:space="preserve">. </w:t>
      </w:r>
      <w:r w:rsidR="00234CE5" w:rsidRPr="00690F92">
        <w:rPr>
          <w:rStyle w:val="rvts6"/>
          <w:rFonts w:cs="??????????"/>
          <w:color w:val="000000"/>
        </w:rPr>
        <w:t>Инструкция Банка России</w:t>
      </w:r>
      <w:r w:rsidR="00690F92">
        <w:rPr>
          <w:rStyle w:val="rvts6"/>
          <w:rFonts w:cs="??????????"/>
          <w:color w:val="000000"/>
        </w:rPr>
        <w:t xml:space="preserve"> "</w:t>
      </w:r>
      <w:r w:rsidR="00B34D73" w:rsidRPr="00690F92">
        <w:rPr>
          <w:rStyle w:val="rvts6"/>
          <w:rFonts w:cs="??????????"/>
          <w:color w:val="000000"/>
        </w:rPr>
        <w:t>О порядке применения федеральных законов, регламентирующих процедуру регистрации кредитных организаций и лицензир</w:t>
      </w:r>
      <w:r w:rsidR="00234CE5" w:rsidRPr="00690F92">
        <w:rPr>
          <w:rStyle w:val="rvts6"/>
          <w:rFonts w:cs="??????????"/>
          <w:color w:val="000000"/>
        </w:rPr>
        <w:t>ования банковской деятельности</w:t>
      </w:r>
      <w:r w:rsidR="00690F92">
        <w:rPr>
          <w:rStyle w:val="rvts6"/>
          <w:rFonts w:cs="??????????"/>
          <w:color w:val="000000"/>
        </w:rPr>
        <w:t xml:space="preserve">" </w:t>
      </w:r>
      <w:r w:rsidR="00B34D73" w:rsidRPr="00690F92">
        <w:rPr>
          <w:rStyle w:val="rvts6"/>
          <w:rFonts w:cs="??????????"/>
          <w:color w:val="000000"/>
        </w:rPr>
        <w:t>№75-И</w:t>
      </w:r>
      <w:r w:rsidR="00690F92" w:rsidRPr="00690F92">
        <w:rPr>
          <w:rStyle w:val="rvts6"/>
          <w:rFonts w:cs="??????????"/>
          <w:color w:val="000000"/>
        </w:rPr>
        <w:t xml:space="preserve"> [</w:t>
      </w:r>
      <w:r w:rsidR="00B34D73" w:rsidRPr="00690F92">
        <w:rPr>
          <w:rStyle w:val="rvts6"/>
          <w:rFonts w:cs="??????????"/>
          <w:color w:val="000000"/>
        </w:rPr>
        <w:t>от 23</w:t>
      </w:r>
      <w:r w:rsidR="00690F92">
        <w:rPr>
          <w:rStyle w:val="rvts6"/>
          <w:rFonts w:cs="??????????"/>
          <w:color w:val="000000"/>
        </w:rPr>
        <w:t>.0</w:t>
      </w:r>
      <w:r w:rsidR="00B34D73" w:rsidRPr="00690F92">
        <w:rPr>
          <w:rStyle w:val="rvts6"/>
          <w:rFonts w:cs="??????????"/>
          <w:color w:val="000000"/>
        </w:rPr>
        <w:t>7</w:t>
      </w:r>
      <w:r w:rsidR="00690F92">
        <w:rPr>
          <w:rStyle w:val="rvts6"/>
          <w:rFonts w:cs="??????????"/>
          <w:color w:val="000000"/>
        </w:rPr>
        <w:t>.9</w:t>
      </w:r>
      <w:r w:rsidR="00B34D73" w:rsidRPr="00690F92">
        <w:rPr>
          <w:rStyle w:val="rvts6"/>
          <w:rFonts w:cs="??????????"/>
          <w:color w:val="000000"/>
        </w:rPr>
        <w:t>8</w:t>
      </w:r>
      <w:r w:rsidR="00690F92" w:rsidRPr="00690F92">
        <w:rPr>
          <w:rStyle w:val="rvts6"/>
          <w:rFonts w:cs="??????????"/>
          <w:color w:val="000000"/>
        </w:rPr>
        <w:t xml:space="preserve">] </w:t>
      </w:r>
      <w:r w:rsidRPr="00690F92">
        <w:t>офиц</w:t>
      </w:r>
      <w:r w:rsidR="00690F92" w:rsidRPr="00690F92">
        <w:t xml:space="preserve">. </w:t>
      </w:r>
      <w:r w:rsidRPr="00690F92">
        <w:t>текст в ред</w:t>
      </w:r>
      <w:r w:rsidR="00690F92" w:rsidRPr="00690F92">
        <w:t xml:space="preserve">. </w:t>
      </w:r>
      <w:r w:rsidRPr="00690F92">
        <w:t>последних изменений</w:t>
      </w:r>
      <w:r w:rsidR="00690F92" w:rsidRPr="00690F92">
        <w:t>.</w:t>
      </w:r>
      <w:r w:rsidR="00690F92">
        <w:t xml:space="preserve"> // </w:t>
      </w:r>
      <w:r w:rsidRPr="00690F92">
        <w:t>Консультант Плюс</w:t>
      </w:r>
      <w:r w:rsidR="00690F92" w:rsidRPr="00690F92">
        <w:t xml:space="preserve"> [</w:t>
      </w:r>
      <w:r w:rsidRPr="00690F92">
        <w:t>Электронный ресурс</w:t>
      </w:r>
      <w:r w:rsidR="00690F92">
        <w:t>]:</w:t>
      </w:r>
      <w:r w:rsidR="00690F92" w:rsidRPr="00690F92">
        <w:t xml:space="preserve"> </w:t>
      </w:r>
      <w:r w:rsidRPr="00690F92">
        <w:t>СПС</w:t>
      </w:r>
      <w:r w:rsidR="00690F92" w:rsidRPr="00690F92">
        <w:t xml:space="preserve">. - </w:t>
      </w:r>
      <w:r w:rsidRPr="00690F92">
        <w:t>Электрон, дан</w:t>
      </w:r>
      <w:r w:rsidR="00690F92" w:rsidRPr="00690F92">
        <w:t xml:space="preserve">. </w:t>
      </w:r>
      <w:r w:rsidRPr="00690F92">
        <w:t>и прогр</w:t>
      </w:r>
      <w:r w:rsidR="00690F92" w:rsidRPr="00690F92">
        <w:t xml:space="preserve">. - </w:t>
      </w:r>
      <w:r w:rsidRPr="00690F92">
        <w:t>М</w:t>
      </w:r>
      <w:r w:rsidR="00690F92" w:rsidRPr="00690F92">
        <w:t>., 20</w:t>
      </w:r>
      <w:r w:rsidRPr="00690F92">
        <w:t>07</w:t>
      </w:r>
      <w:r w:rsidR="00690F92" w:rsidRPr="00690F92">
        <w:rPr>
          <w:rStyle w:val="rvts6"/>
          <w:rFonts w:cs="??????????"/>
          <w:color w:val="000000"/>
        </w:rPr>
        <w:t>.</w:t>
      </w:r>
    </w:p>
    <w:p w:rsidR="00690F92" w:rsidRDefault="00833684" w:rsidP="00C8348D">
      <w:pPr>
        <w:pStyle w:val="afc"/>
        <w:keepNext/>
        <w:widowControl w:val="0"/>
        <w:rPr>
          <w:rStyle w:val="rvts6"/>
          <w:rFonts w:cs="??????????"/>
          <w:color w:val="000000"/>
        </w:rPr>
      </w:pPr>
      <w:r w:rsidRPr="00690F92">
        <w:rPr>
          <w:rStyle w:val="rvts6"/>
          <w:rFonts w:cs="??????????"/>
          <w:color w:val="000000"/>
        </w:rPr>
        <w:t>11</w:t>
      </w:r>
      <w:r w:rsidR="00690F92" w:rsidRPr="00690F92">
        <w:rPr>
          <w:rStyle w:val="rvts6"/>
          <w:rFonts w:cs="??????????"/>
          <w:color w:val="000000"/>
        </w:rPr>
        <w:t xml:space="preserve">. </w:t>
      </w:r>
      <w:r w:rsidR="00B34D73" w:rsidRPr="00690F92">
        <w:rPr>
          <w:rStyle w:val="rvts6"/>
          <w:rFonts w:cs="??????????"/>
          <w:color w:val="000000"/>
        </w:rPr>
        <w:t>Методические рекомендации по оценке кредитного риска кредитных организаций при проведении инспекционной проверки</w:t>
      </w:r>
      <w:r w:rsidR="00690F92" w:rsidRPr="00690F92">
        <w:rPr>
          <w:rStyle w:val="rvts6"/>
          <w:rFonts w:cs="??????????"/>
          <w:color w:val="000000"/>
        </w:rPr>
        <w:t xml:space="preserve">. </w:t>
      </w:r>
      <w:r w:rsidR="00B34D73" w:rsidRPr="00690F92">
        <w:rPr>
          <w:rStyle w:val="rvts6"/>
          <w:rFonts w:cs="??????????"/>
          <w:color w:val="000000"/>
        </w:rPr>
        <w:t>Приложение к письму Банка России</w:t>
      </w:r>
      <w:r w:rsidR="00690F92" w:rsidRPr="00690F92">
        <w:rPr>
          <w:rStyle w:val="rvts6"/>
          <w:rFonts w:cs="??????????"/>
          <w:color w:val="000000"/>
        </w:rPr>
        <w:t xml:space="preserve"> [</w:t>
      </w:r>
      <w:r w:rsidR="00B34D73" w:rsidRPr="00690F92">
        <w:rPr>
          <w:rStyle w:val="rvts6"/>
          <w:rFonts w:cs="??????????"/>
          <w:color w:val="000000"/>
        </w:rPr>
        <w:t>от 16</w:t>
      </w:r>
      <w:r w:rsidR="00690F92">
        <w:rPr>
          <w:rStyle w:val="rvts6"/>
          <w:rFonts w:cs="??????????"/>
          <w:color w:val="000000"/>
        </w:rPr>
        <w:t>.12.9</w:t>
      </w:r>
      <w:r w:rsidR="00B34D73" w:rsidRPr="00690F92">
        <w:rPr>
          <w:rStyle w:val="rvts6"/>
          <w:rFonts w:cs="??????????"/>
          <w:color w:val="000000"/>
        </w:rPr>
        <w:t>8</w:t>
      </w:r>
      <w:r w:rsidR="00690F92" w:rsidRPr="00690F92">
        <w:rPr>
          <w:rStyle w:val="rvts6"/>
          <w:rFonts w:cs="??????????"/>
          <w:color w:val="000000"/>
        </w:rPr>
        <w:t>.</w:t>
      </w:r>
      <w:r w:rsidR="00690F92">
        <w:rPr>
          <w:rStyle w:val="rvts6"/>
          <w:rFonts w:cs="??????????"/>
          <w:color w:val="000000"/>
        </w:rPr>
        <w:t>]</w:t>
      </w:r>
      <w:r w:rsidR="00690F92" w:rsidRPr="00690F92">
        <w:rPr>
          <w:rStyle w:val="rvts6"/>
          <w:rFonts w:cs="??????????"/>
          <w:color w:val="000000"/>
        </w:rPr>
        <w:t xml:space="preserve"> </w:t>
      </w:r>
      <w:r w:rsidR="00B34D73" w:rsidRPr="00690F92">
        <w:rPr>
          <w:rStyle w:val="rvts6"/>
          <w:rFonts w:cs="??????????"/>
          <w:color w:val="000000"/>
        </w:rPr>
        <w:t>№363-Т</w:t>
      </w:r>
      <w:r w:rsidRPr="00690F92">
        <w:t xml:space="preserve"> офиц</w:t>
      </w:r>
      <w:r w:rsidR="00690F92" w:rsidRPr="00690F92">
        <w:t xml:space="preserve">. </w:t>
      </w:r>
      <w:r w:rsidRPr="00690F92">
        <w:t>текст в ред</w:t>
      </w:r>
      <w:r w:rsidR="00690F92" w:rsidRPr="00690F92">
        <w:t xml:space="preserve">. </w:t>
      </w:r>
      <w:r w:rsidRPr="00690F92">
        <w:t>последних изменений</w:t>
      </w:r>
      <w:r w:rsidR="00690F92" w:rsidRPr="00690F92">
        <w:t>.</w:t>
      </w:r>
      <w:r w:rsidR="00690F92">
        <w:t xml:space="preserve"> // </w:t>
      </w:r>
      <w:r w:rsidRPr="00690F92">
        <w:t>Консультант Плюс</w:t>
      </w:r>
      <w:r w:rsidR="00690F92" w:rsidRPr="00690F92">
        <w:t xml:space="preserve"> [</w:t>
      </w:r>
      <w:r w:rsidRPr="00690F92">
        <w:t>Электронный ресурс</w:t>
      </w:r>
      <w:r w:rsidR="00690F92">
        <w:t>]:</w:t>
      </w:r>
      <w:r w:rsidR="00690F92" w:rsidRPr="00690F92">
        <w:t xml:space="preserve"> </w:t>
      </w:r>
      <w:r w:rsidRPr="00690F92">
        <w:t>СПС</w:t>
      </w:r>
      <w:r w:rsidR="00690F92" w:rsidRPr="00690F92">
        <w:t xml:space="preserve">. - </w:t>
      </w:r>
      <w:r w:rsidRPr="00690F92">
        <w:t>Электрон, дан</w:t>
      </w:r>
      <w:r w:rsidR="00690F92" w:rsidRPr="00690F92">
        <w:t xml:space="preserve">. </w:t>
      </w:r>
      <w:r w:rsidRPr="00690F92">
        <w:t>и прогр</w:t>
      </w:r>
      <w:r w:rsidR="00690F92" w:rsidRPr="00690F92">
        <w:t xml:space="preserve">. - </w:t>
      </w:r>
      <w:r w:rsidRPr="00690F92">
        <w:t>М</w:t>
      </w:r>
      <w:r w:rsidR="00690F92" w:rsidRPr="00690F92">
        <w:t>., 20</w:t>
      </w:r>
      <w:r w:rsidRPr="00690F92">
        <w:t>07</w:t>
      </w:r>
      <w:r w:rsidR="00690F92" w:rsidRPr="00690F92">
        <w:rPr>
          <w:rStyle w:val="rvts6"/>
          <w:rFonts w:cs="??????????"/>
          <w:color w:val="000000"/>
        </w:rPr>
        <w:t>.</w:t>
      </w:r>
    </w:p>
    <w:p w:rsidR="00690F92" w:rsidRDefault="00833684" w:rsidP="00C8348D">
      <w:pPr>
        <w:pStyle w:val="afc"/>
        <w:keepNext/>
        <w:widowControl w:val="0"/>
        <w:rPr>
          <w:rStyle w:val="rvts6"/>
          <w:rFonts w:cs="??????????"/>
          <w:color w:val="000000"/>
        </w:rPr>
      </w:pPr>
      <w:r w:rsidRPr="00690F92">
        <w:rPr>
          <w:rStyle w:val="rvts6"/>
          <w:rFonts w:cs="??????????"/>
          <w:color w:val="000000"/>
        </w:rPr>
        <w:t>12</w:t>
      </w:r>
      <w:r w:rsidR="00690F92" w:rsidRPr="00690F92">
        <w:rPr>
          <w:rStyle w:val="rvts6"/>
          <w:rFonts w:cs="??????????"/>
          <w:color w:val="000000"/>
        </w:rPr>
        <w:t xml:space="preserve">. </w:t>
      </w:r>
      <w:r w:rsidRPr="00690F92">
        <w:rPr>
          <w:rStyle w:val="rvts6"/>
          <w:rFonts w:cs="??????????"/>
          <w:color w:val="000000"/>
        </w:rPr>
        <w:t>Письмо ОАО Сбербанка России</w:t>
      </w:r>
      <w:r w:rsidR="00690F92">
        <w:rPr>
          <w:rStyle w:val="rvts6"/>
          <w:rFonts w:cs="??????????"/>
          <w:color w:val="000000"/>
        </w:rPr>
        <w:t xml:space="preserve"> "</w:t>
      </w:r>
      <w:r w:rsidR="00B34D73" w:rsidRPr="00690F92">
        <w:rPr>
          <w:rStyle w:val="rvts6"/>
          <w:rFonts w:cs="??????????"/>
          <w:color w:val="000000"/>
        </w:rPr>
        <w:t>О критериях определени</w:t>
      </w:r>
      <w:r w:rsidR="00234CE5" w:rsidRPr="00690F92">
        <w:rPr>
          <w:rStyle w:val="rvts6"/>
          <w:rFonts w:cs="??????????"/>
          <w:color w:val="000000"/>
        </w:rPr>
        <w:t>я финансового состояния банков</w:t>
      </w:r>
      <w:r w:rsidR="00690F92">
        <w:rPr>
          <w:rStyle w:val="rvts6"/>
          <w:rFonts w:cs="??????????"/>
          <w:color w:val="000000"/>
        </w:rPr>
        <w:t xml:space="preserve">" </w:t>
      </w:r>
      <w:r w:rsidR="00690F92" w:rsidRPr="00690F92">
        <w:rPr>
          <w:rStyle w:val="rvts6"/>
          <w:rFonts w:cs="??????????"/>
          <w:color w:val="000000"/>
        </w:rPr>
        <w:t>[</w:t>
      </w:r>
      <w:r w:rsidR="00B34D73" w:rsidRPr="00690F92">
        <w:rPr>
          <w:rStyle w:val="rvts6"/>
          <w:rFonts w:cs="??????????"/>
          <w:color w:val="000000"/>
        </w:rPr>
        <w:t>от 28</w:t>
      </w:r>
      <w:r w:rsidR="00690F92">
        <w:rPr>
          <w:rStyle w:val="rvts6"/>
          <w:rFonts w:cs="??????????"/>
          <w:color w:val="000000"/>
        </w:rPr>
        <w:t>.0</w:t>
      </w:r>
      <w:r w:rsidR="00B34D73" w:rsidRPr="00690F92">
        <w:rPr>
          <w:rStyle w:val="rvts6"/>
          <w:rFonts w:cs="??????????"/>
          <w:color w:val="000000"/>
        </w:rPr>
        <w:t>5</w:t>
      </w:r>
      <w:r w:rsidR="00690F92">
        <w:rPr>
          <w:rStyle w:val="rvts6"/>
          <w:rFonts w:cs="??????????"/>
          <w:color w:val="000000"/>
        </w:rPr>
        <w:t>.9</w:t>
      </w:r>
      <w:r w:rsidR="00B34D73" w:rsidRPr="00690F92">
        <w:rPr>
          <w:rStyle w:val="rvts6"/>
          <w:rFonts w:cs="??????????"/>
          <w:color w:val="000000"/>
        </w:rPr>
        <w:t>7</w:t>
      </w:r>
      <w:r w:rsidR="00690F92" w:rsidRPr="00690F92">
        <w:rPr>
          <w:rStyle w:val="rvts6"/>
          <w:rFonts w:cs="??????????"/>
          <w:color w:val="000000"/>
        </w:rPr>
        <w:t xml:space="preserve">] </w:t>
      </w:r>
      <w:r w:rsidR="00B34D73" w:rsidRPr="00690F92">
        <w:rPr>
          <w:rStyle w:val="rvts6"/>
          <w:rFonts w:cs="??????????"/>
          <w:color w:val="000000"/>
        </w:rPr>
        <w:t>№ 457</w:t>
      </w:r>
      <w:r w:rsidRPr="00690F92">
        <w:t xml:space="preserve"> офиц</w:t>
      </w:r>
      <w:r w:rsidR="00690F92" w:rsidRPr="00690F92">
        <w:t xml:space="preserve">. </w:t>
      </w:r>
      <w:r w:rsidRPr="00690F92">
        <w:t>текст в ред</w:t>
      </w:r>
      <w:r w:rsidR="00690F92" w:rsidRPr="00690F92">
        <w:t xml:space="preserve">. </w:t>
      </w:r>
      <w:r w:rsidRPr="00690F92">
        <w:t>последних изменений</w:t>
      </w:r>
      <w:r w:rsidR="00690F92" w:rsidRPr="00690F92">
        <w:t>.</w:t>
      </w:r>
      <w:r w:rsidR="00690F92">
        <w:t xml:space="preserve"> // </w:t>
      </w:r>
      <w:r w:rsidRPr="00690F92">
        <w:t>Консультант Плюс</w:t>
      </w:r>
      <w:r w:rsidR="00690F92" w:rsidRPr="00690F92">
        <w:t xml:space="preserve"> [</w:t>
      </w:r>
      <w:r w:rsidRPr="00690F92">
        <w:t>Электронный ресурс</w:t>
      </w:r>
      <w:r w:rsidR="00690F92">
        <w:t>]:</w:t>
      </w:r>
      <w:r w:rsidR="00690F92" w:rsidRPr="00690F92">
        <w:t xml:space="preserve"> </w:t>
      </w:r>
      <w:r w:rsidRPr="00690F92">
        <w:t>СПС</w:t>
      </w:r>
      <w:r w:rsidR="00690F92" w:rsidRPr="00690F92">
        <w:t xml:space="preserve">. - </w:t>
      </w:r>
      <w:r w:rsidRPr="00690F92">
        <w:t>Электрон, дан</w:t>
      </w:r>
      <w:r w:rsidR="00690F92" w:rsidRPr="00690F92">
        <w:t xml:space="preserve">. </w:t>
      </w:r>
      <w:r w:rsidRPr="00690F92">
        <w:t>и прогр</w:t>
      </w:r>
      <w:r w:rsidR="00690F92" w:rsidRPr="00690F92">
        <w:t xml:space="preserve">. - </w:t>
      </w:r>
      <w:r w:rsidRPr="00690F92">
        <w:t>М</w:t>
      </w:r>
      <w:r w:rsidR="00690F92" w:rsidRPr="00690F92">
        <w:t>., 20</w:t>
      </w:r>
      <w:r w:rsidRPr="00690F92">
        <w:t>07</w:t>
      </w:r>
      <w:r w:rsidR="00690F92" w:rsidRPr="00690F92">
        <w:rPr>
          <w:rStyle w:val="rvts6"/>
          <w:rFonts w:cs="??????????"/>
          <w:color w:val="000000"/>
        </w:rPr>
        <w:t>.</w:t>
      </w:r>
    </w:p>
    <w:p w:rsidR="00690F92" w:rsidRDefault="00833684" w:rsidP="00C8348D">
      <w:pPr>
        <w:pStyle w:val="afc"/>
        <w:keepNext/>
        <w:widowControl w:val="0"/>
        <w:rPr>
          <w:rStyle w:val="rvts6"/>
          <w:rFonts w:cs="??????????"/>
          <w:color w:val="000000"/>
        </w:rPr>
      </w:pPr>
      <w:r w:rsidRPr="00690F92">
        <w:rPr>
          <w:rStyle w:val="rvts6"/>
          <w:rFonts w:cs="??????????"/>
          <w:color w:val="000000"/>
        </w:rPr>
        <w:t>13</w:t>
      </w:r>
      <w:r w:rsidR="00690F92" w:rsidRPr="00690F92">
        <w:rPr>
          <w:rStyle w:val="rvts6"/>
          <w:rFonts w:cs="??????????"/>
          <w:color w:val="000000"/>
        </w:rPr>
        <w:t xml:space="preserve">. </w:t>
      </w:r>
      <w:r w:rsidR="00234CE5" w:rsidRPr="00690F92">
        <w:rPr>
          <w:rStyle w:val="rvts6"/>
          <w:rFonts w:cs="??????????"/>
          <w:color w:val="000000"/>
        </w:rPr>
        <w:t>Положение Банка России</w:t>
      </w:r>
      <w:r w:rsidR="00690F92">
        <w:rPr>
          <w:rStyle w:val="rvts6"/>
          <w:rFonts w:cs="??????????"/>
          <w:color w:val="000000"/>
        </w:rPr>
        <w:t xml:space="preserve"> "</w:t>
      </w:r>
      <w:r w:rsidR="00B34D73" w:rsidRPr="00690F92">
        <w:rPr>
          <w:rStyle w:val="rvts6"/>
          <w:rFonts w:cs="??????????"/>
          <w:color w:val="000000"/>
        </w:rPr>
        <w:t>О порядке начисления процентов по операциям, связанным с привлечением и размещением денежных средств банками, и отражения указанных операций по счетам бухгалтерского учета</w:t>
      </w:r>
      <w:r w:rsidR="00690F92">
        <w:rPr>
          <w:rStyle w:val="rvts6"/>
          <w:rFonts w:cs="??????????"/>
          <w:color w:val="000000"/>
        </w:rPr>
        <w:t xml:space="preserve">" </w:t>
      </w:r>
      <w:r w:rsidR="00690F92" w:rsidRPr="00690F92">
        <w:rPr>
          <w:rStyle w:val="rvts6"/>
          <w:rFonts w:cs="??????????"/>
          <w:color w:val="000000"/>
        </w:rPr>
        <w:t>[</w:t>
      </w:r>
      <w:r w:rsidR="00B34D73" w:rsidRPr="00690F92">
        <w:rPr>
          <w:rStyle w:val="rvts6"/>
          <w:rFonts w:cs="??????????"/>
          <w:color w:val="000000"/>
        </w:rPr>
        <w:t>от 26 июня 1998</w:t>
      </w:r>
      <w:r w:rsidR="00690F92" w:rsidRPr="00690F92">
        <w:rPr>
          <w:rStyle w:val="rvts6"/>
          <w:rFonts w:cs="??????????"/>
          <w:color w:val="000000"/>
        </w:rPr>
        <w:t>.</w:t>
      </w:r>
      <w:r w:rsidR="00690F92">
        <w:rPr>
          <w:rStyle w:val="rvts6"/>
          <w:rFonts w:cs="??????????"/>
          <w:color w:val="000000"/>
        </w:rPr>
        <w:t>]</w:t>
      </w:r>
      <w:r w:rsidR="00690F92" w:rsidRPr="00690F92">
        <w:rPr>
          <w:rStyle w:val="rvts6"/>
          <w:rFonts w:cs="??????????"/>
          <w:color w:val="000000"/>
        </w:rPr>
        <w:t xml:space="preserve"> </w:t>
      </w:r>
      <w:r w:rsidR="00B34D73" w:rsidRPr="00690F92">
        <w:rPr>
          <w:rStyle w:val="rvts6"/>
          <w:rFonts w:cs="??????????"/>
          <w:color w:val="000000"/>
        </w:rPr>
        <w:t>№39-П</w:t>
      </w:r>
      <w:r w:rsidRPr="00690F92">
        <w:t xml:space="preserve"> офиц</w:t>
      </w:r>
      <w:r w:rsidR="00690F92" w:rsidRPr="00690F92">
        <w:t xml:space="preserve">. </w:t>
      </w:r>
      <w:r w:rsidRPr="00690F92">
        <w:t>текст в ред</w:t>
      </w:r>
      <w:r w:rsidR="00690F92" w:rsidRPr="00690F92">
        <w:t xml:space="preserve">. </w:t>
      </w:r>
      <w:r w:rsidRPr="00690F92">
        <w:t>последних изменений</w:t>
      </w:r>
      <w:r w:rsidR="00690F92" w:rsidRPr="00690F92">
        <w:t>.</w:t>
      </w:r>
      <w:r w:rsidR="00690F92">
        <w:t xml:space="preserve"> // </w:t>
      </w:r>
      <w:r w:rsidRPr="00690F92">
        <w:t>Консультант Плюс</w:t>
      </w:r>
      <w:r w:rsidR="00690F92" w:rsidRPr="00690F92">
        <w:t xml:space="preserve"> [</w:t>
      </w:r>
      <w:r w:rsidRPr="00690F92">
        <w:t>Электронный ресурс</w:t>
      </w:r>
      <w:r w:rsidR="00690F92">
        <w:t>]:</w:t>
      </w:r>
      <w:r w:rsidR="00690F92" w:rsidRPr="00690F92">
        <w:t xml:space="preserve"> </w:t>
      </w:r>
      <w:r w:rsidRPr="00690F92">
        <w:t>СПС</w:t>
      </w:r>
      <w:r w:rsidR="00690F92" w:rsidRPr="00690F92">
        <w:t xml:space="preserve">. - </w:t>
      </w:r>
      <w:r w:rsidRPr="00690F92">
        <w:t>Электрон, дан</w:t>
      </w:r>
      <w:r w:rsidR="00690F92" w:rsidRPr="00690F92">
        <w:t xml:space="preserve">. </w:t>
      </w:r>
      <w:r w:rsidRPr="00690F92">
        <w:t>и прогр</w:t>
      </w:r>
      <w:r w:rsidR="00690F92" w:rsidRPr="00690F92">
        <w:t xml:space="preserve">. - </w:t>
      </w:r>
      <w:r w:rsidRPr="00690F92">
        <w:t>М</w:t>
      </w:r>
      <w:r w:rsidR="00690F92" w:rsidRPr="00690F92">
        <w:t>., 20</w:t>
      </w:r>
      <w:r w:rsidRPr="00690F92">
        <w:t>07</w:t>
      </w:r>
      <w:r w:rsidR="00690F92" w:rsidRPr="00690F92">
        <w:rPr>
          <w:rStyle w:val="rvts6"/>
          <w:rFonts w:cs="??????????"/>
          <w:color w:val="000000"/>
        </w:rPr>
        <w:t>.</w:t>
      </w:r>
    </w:p>
    <w:p w:rsidR="00690F92" w:rsidRDefault="00833684" w:rsidP="00C8348D">
      <w:pPr>
        <w:pStyle w:val="afc"/>
        <w:keepNext/>
        <w:widowControl w:val="0"/>
        <w:rPr>
          <w:rStyle w:val="rvts6"/>
          <w:rFonts w:cs="??????????"/>
          <w:color w:val="000000"/>
        </w:rPr>
      </w:pPr>
      <w:r w:rsidRPr="00690F92">
        <w:rPr>
          <w:rStyle w:val="rvts6"/>
          <w:rFonts w:cs="??????????"/>
          <w:color w:val="000000"/>
        </w:rPr>
        <w:t>14</w:t>
      </w:r>
      <w:r w:rsidR="00690F92" w:rsidRPr="00690F92">
        <w:rPr>
          <w:rStyle w:val="rvts6"/>
          <w:rFonts w:cs="??????????"/>
          <w:color w:val="000000"/>
        </w:rPr>
        <w:t xml:space="preserve">. </w:t>
      </w:r>
      <w:r w:rsidR="00B34D73" w:rsidRPr="00690F92">
        <w:rPr>
          <w:rStyle w:val="rvts6"/>
          <w:rFonts w:cs="??????????"/>
          <w:color w:val="000000"/>
        </w:rPr>
        <w:t>Положение Банк</w:t>
      </w:r>
      <w:r w:rsidR="00234CE5" w:rsidRPr="00690F92">
        <w:rPr>
          <w:rStyle w:val="rvts6"/>
          <w:rFonts w:cs="??????????"/>
          <w:color w:val="000000"/>
        </w:rPr>
        <w:t>а России</w:t>
      </w:r>
      <w:r w:rsidR="00690F92">
        <w:rPr>
          <w:rStyle w:val="rvts6"/>
          <w:rFonts w:cs="??????????"/>
          <w:color w:val="000000"/>
        </w:rPr>
        <w:t xml:space="preserve"> "</w:t>
      </w:r>
      <w:r w:rsidR="00B34D73" w:rsidRPr="00690F92">
        <w:rPr>
          <w:rStyle w:val="rvts6"/>
          <w:rFonts w:cs="??????????"/>
          <w:color w:val="000000"/>
        </w:rPr>
        <w:t>О порядке предоставления</w:t>
      </w:r>
      <w:r w:rsidR="00690F92">
        <w:rPr>
          <w:rStyle w:val="rvts6"/>
          <w:rFonts w:cs="??????????"/>
          <w:color w:val="000000"/>
        </w:rPr>
        <w:t xml:space="preserve"> (</w:t>
      </w:r>
      <w:r w:rsidR="00B34D73" w:rsidRPr="00690F92">
        <w:rPr>
          <w:rStyle w:val="rvts6"/>
          <w:rFonts w:cs="??????????"/>
          <w:color w:val="000000"/>
        </w:rPr>
        <w:t>размещения</w:t>
      </w:r>
      <w:r w:rsidR="00690F92" w:rsidRPr="00690F92">
        <w:rPr>
          <w:rStyle w:val="rvts6"/>
          <w:rFonts w:cs="??????????"/>
          <w:color w:val="000000"/>
        </w:rPr>
        <w:t xml:space="preserve">) </w:t>
      </w:r>
      <w:r w:rsidR="00B34D73" w:rsidRPr="00690F92">
        <w:rPr>
          <w:rStyle w:val="rvts6"/>
          <w:rFonts w:cs="??????????"/>
          <w:color w:val="000000"/>
        </w:rPr>
        <w:t>кредитными организациями денежных ср</w:t>
      </w:r>
      <w:r w:rsidR="00234CE5" w:rsidRPr="00690F92">
        <w:rPr>
          <w:rStyle w:val="rvts6"/>
          <w:rFonts w:cs="??????????"/>
          <w:color w:val="000000"/>
        </w:rPr>
        <w:t>едств и их возврата</w:t>
      </w:r>
      <w:r w:rsidR="00690F92">
        <w:rPr>
          <w:rStyle w:val="rvts6"/>
          <w:rFonts w:cs="??????????"/>
          <w:color w:val="000000"/>
        </w:rPr>
        <w:t xml:space="preserve"> (</w:t>
      </w:r>
      <w:r w:rsidR="00234CE5" w:rsidRPr="00690F92">
        <w:rPr>
          <w:rStyle w:val="rvts6"/>
          <w:rFonts w:cs="??????????"/>
          <w:color w:val="000000"/>
        </w:rPr>
        <w:t>погашения</w:t>
      </w:r>
      <w:r w:rsidR="00690F92">
        <w:rPr>
          <w:rStyle w:val="rvts6"/>
          <w:rFonts w:cs="??????????"/>
          <w:color w:val="000000"/>
        </w:rPr>
        <w:t xml:space="preserve">)". </w:t>
      </w:r>
      <w:r w:rsidR="00690F92" w:rsidRPr="00690F92">
        <w:rPr>
          <w:rStyle w:val="rvts6"/>
          <w:rFonts w:cs="??????????"/>
          <w:color w:val="000000"/>
        </w:rPr>
        <w:t>[</w:t>
      </w:r>
      <w:r w:rsidR="00B34D73" w:rsidRPr="00690F92">
        <w:rPr>
          <w:rStyle w:val="rvts6"/>
          <w:rFonts w:cs="??????????"/>
          <w:color w:val="000000"/>
        </w:rPr>
        <w:t>От 31</w:t>
      </w:r>
      <w:r w:rsidR="00690F92">
        <w:rPr>
          <w:rStyle w:val="rvts6"/>
          <w:rFonts w:cs="??????????"/>
          <w:color w:val="000000"/>
        </w:rPr>
        <w:t>.0</w:t>
      </w:r>
      <w:r w:rsidR="00B34D73" w:rsidRPr="00690F92">
        <w:rPr>
          <w:rStyle w:val="rvts6"/>
          <w:rFonts w:cs="??????????"/>
          <w:color w:val="000000"/>
        </w:rPr>
        <w:t>8</w:t>
      </w:r>
      <w:r w:rsidR="00690F92">
        <w:rPr>
          <w:rStyle w:val="rvts6"/>
          <w:rFonts w:cs="??????????"/>
          <w:color w:val="000000"/>
        </w:rPr>
        <w:t>.9</w:t>
      </w:r>
      <w:r w:rsidR="00B34D73" w:rsidRPr="00690F92">
        <w:rPr>
          <w:rStyle w:val="rvts6"/>
          <w:rFonts w:cs="??????????"/>
          <w:color w:val="000000"/>
        </w:rPr>
        <w:t>8</w:t>
      </w:r>
      <w:r w:rsidR="00690F92" w:rsidRPr="00690F92">
        <w:rPr>
          <w:rStyle w:val="rvts6"/>
          <w:rFonts w:cs="??????????"/>
          <w:color w:val="000000"/>
        </w:rPr>
        <w:t xml:space="preserve">]. </w:t>
      </w:r>
      <w:r w:rsidR="00B34D73" w:rsidRPr="00690F92">
        <w:rPr>
          <w:rStyle w:val="rvts6"/>
          <w:rFonts w:cs="??????????"/>
          <w:color w:val="000000"/>
        </w:rPr>
        <w:t>№ 54-П</w:t>
      </w:r>
      <w:r w:rsidRPr="00690F92">
        <w:t xml:space="preserve"> офиц</w:t>
      </w:r>
      <w:r w:rsidR="00690F92" w:rsidRPr="00690F92">
        <w:t xml:space="preserve">. </w:t>
      </w:r>
      <w:r w:rsidRPr="00690F92">
        <w:t>текст в ред</w:t>
      </w:r>
      <w:r w:rsidR="00690F92" w:rsidRPr="00690F92">
        <w:t xml:space="preserve">. </w:t>
      </w:r>
      <w:r w:rsidRPr="00690F92">
        <w:t>последних изменений</w:t>
      </w:r>
      <w:r w:rsidR="00690F92" w:rsidRPr="00690F92">
        <w:t>.</w:t>
      </w:r>
      <w:r w:rsidR="00690F92">
        <w:t xml:space="preserve"> // </w:t>
      </w:r>
      <w:r w:rsidRPr="00690F92">
        <w:t>Консультант Плюс</w:t>
      </w:r>
      <w:r w:rsidR="00690F92" w:rsidRPr="00690F92">
        <w:t xml:space="preserve"> [</w:t>
      </w:r>
      <w:r w:rsidRPr="00690F92">
        <w:t>Электронный ресурс</w:t>
      </w:r>
      <w:r w:rsidR="00690F92">
        <w:t>]:</w:t>
      </w:r>
      <w:r w:rsidR="00690F92" w:rsidRPr="00690F92">
        <w:t xml:space="preserve"> </w:t>
      </w:r>
      <w:r w:rsidRPr="00690F92">
        <w:t>СПС</w:t>
      </w:r>
      <w:r w:rsidR="00690F92" w:rsidRPr="00690F92">
        <w:t xml:space="preserve">. - </w:t>
      </w:r>
      <w:r w:rsidRPr="00690F92">
        <w:t>Электрон, дан</w:t>
      </w:r>
      <w:r w:rsidR="00690F92" w:rsidRPr="00690F92">
        <w:t xml:space="preserve">. </w:t>
      </w:r>
      <w:r w:rsidRPr="00690F92">
        <w:t>и прогр</w:t>
      </w:r>
      <w:r w:rsidR="00690F92" w:rsidRPr="00690F92">
        <w:t xml:space="preserve">. - </w:t>
      </w:r>
      <w:r w:rsidRPr="00690F92">
        <w:t>М</w:t>
      </w:r>
      <w:r w:rsidR="00690F92" w:rsidRPr="00690F92">
        <w:t>., 20</w:t>
      </w:r>
      <w:r w:rsidRPr="00690F92">
        <w:t>07</w:t>
      </w:r>
      <w:r w:rsidR="00690F92" w:rsidRPr="00690F92">
        <w:rPr>
          <w:rStyle w:val="rvts6"/>
          <w:rFonts w:cs="??????????"/>
          <w:color w:val="000000"/>
        </w:rPr>
        <w:t>.</w:t>
      </w:r>
    </w:p>
    <w:p w:rsidR="00690F92" w:rsidRDefault="00833684" w:rsidP="00C8348D">
      <w:pPr>
        <w:pStyle w:val="afc"/>
        <w:keepNext/>
        <w:widowControl w:val="0"/>
        <w:rPr>
          <w:rStyle w:val="rvts6"/>
          <w:rFonts w:cs="??????????"/>
          <w:color w:val="000000"/>
        </w:rPr>
      </w:pPr>
      <w:r w:rsidRPr="00690F92">
        <w:rPr>
          <w:rStyle w:val="rvts6"/>
          <w:rFonts w:cs="??????????"/>
          <w:color w:val="000000"/>
        </w:rPr>
        <w:t>15</w:t>
      </w:r>
      <w:r w:rsidR="00690F92" w:rsidRPr="00690F92">
        <w:rPr>
          <w:rStyle w:val="rvts6"/>
          <w:rFonts w:cs="??????????"/>
          <w:color w:val="000000"/>
        </w:rPr>
        <w:t xml:space="preserve">. </w:t>
      </w:r>
      <w:r w:rsidR="00234CE5" w:rsidRPr="00690F92">
        <w:rPr>
          <w:rStyle w:val="rvts6"/>
          <w:rFonts w:cs="??????????"/>
          <w:color w:val="000000"/>
        </w:rPr>
        <w:t>Положение Банка России</w:t>
      </w:r>
      <w:r w:rsidR="00690F92">
        <w:rPr>
          <w:rStyle w:val="rvts6"/>
          <w:rFonts w:cs="??????????"/>
          <w:color w:val="000000"/>
        </w:rPr>
        <w:t xml:space="preserve"> "</w:t>
      </w:r>
      <w:r w:rsidR="00B34D73" w:rsidRPr="00690F92">
        <w:rPr>
          <w:rStyle w:val="rvts6"/>
          <w:rFonts w:cs="??????????"/>
          <w:color w:val="000000"/>
        </w:rPr>
        <w:t>Об организаци</w:t>
      </w:r>
      <w:r w:rsidR="00234CE5" w:rsidRPr="00690F92">
        <w:rPr>
          <w:rStyle w:val="rvts6"/>
          <w:rFonts w:cs="??????????"/>
          <w:color w:val="000000"/>
        </w:rPr>
        <w:t>и внутреннего контроля в банках</w:t>
      </w:r>
      <w:r w:rsidR="00690F92">
        <w:rPr>
          <w:rStyle w:val="rvts6"/>
          <w:rFonts w:cs="??????????"/>
          <w:color w:val="000000"/>
        </w:rPr>
        <w:t xml:space="preserve">" </w:t>
      </w:r>
      <w:r w:rsidR="00B34D73" w:rsidRPr="00690F92">
        <w:rPr>
          <w:rStyle w:val="rvts6"/>
          <w:rFonts w:cs="??????????"/>
          <w:color w:val="000000"/>
        </w:rPr>
        <w:t>№509</w:t>
      </w:r>
      <w:r w:rsidR="00690F92" w:rsidRPr="00690F92">
        <w:rPr>
          <w:rStyle w:val="rvts6"/>
          <w:rFonts w:cs="??????????"/>
          <w:color w:val="000000"/>
        </w:rPr>
        <w:t xml:space="preserve"> [</w:t>
      </w:r>
      <w:r w:rsidR="00B34D73" w:rsidRPr="00690F92">
        <w:rPr>
          <w:rStyle w:val="rvts6"/>
          <w:rFonts w:cs="??????????"/>
          <w:color w:val="000000"/>
        </w:rPr>
        <w:t>от 28</w:t>
      </w:r>
      <w:r w:rsidR="00690F92">
        <w:rPr>
          <w:rStyle w:val="rvts6"/>
          <w:rFonts w:cs="??????????"/>
          <w:color w:val="000000"/>
        </w:rPr>
        <w:t>.0</w:t>
      </w:r>
      <w:r w:rsidR="00B34D73" w:rsidRPr="00690F92">
        <w:rPr>
          <w:rStyle w:val="rvts6"/>
          <w:rFonts w:cs="??????????"/>
          <w:color w:val="000000"/>
        </w:rPr>
        <w:t>8</w:t>
      </w:r>
      <w:r w:rsidR="00690F92">
        <w:rPr>
          <w:rStyle w:val="rvts6"/>
          <w:rFonts w:cs="??????????"/>
          <w:color w:val="000000"/>
        </w:rPr>
        <w:t>.9</w:t>
      </w:r>
      <w:r w:rsidR="00B34D73" w:rsidRPr="00690F92">
        <w:rPr>
          <w:rStyle w:val="rvts6"/>
          <w:rFonts w:cs="??????????"/>
          <w:color w:val="000000"/>
        </w:rPr>
        <w:t>7</w:t>
      </w:r>
      <w:r w:rsidR="00690F92" w:rsidRPr="00690F92">
        <w:rPr>
          <w:rStyle w:val="rvts6"/>
          <w:rFonts w:cs="??????????"/>
          <w:color w:val="000000"/>
        </w:rPr>
        <w:t xml:space="preserve">] </w:t>
      </w:r>
      <w:r w:rsidRPr="00690F92">
        <w:t>офиц</w:t>
      </w:r>
      <w:r w:rsidR="00690F92" w:rsidRPr="00690F92">
        <w:t xml:space="preserve">. </w:t>
      </w:r>
      <w:r w:rsidRPr="00690F92">
        <w:t>текст в ред</w:t>
      </w:r>
      <w:r w:rsidR="00690F92" w:rsidRPr="00690F92">
        <w:t xml:space="preserve">. </w:t>
      </w:r>
      <w:r w:rsidRPr="00690F92">
        <w:t>последних изменений</w:t>
      </w:r>
      <w:r w:rsidR="00690F92" w:rsidRPr="00690F92">
        <w:t>.</w:t>
      </w:r>
      <w:r w:rsidR="00690F92">
        <w:t xml:space="preserve"> // </w:t>
      </w:r>
      <w:r w:rsidRPr="00690F92">
        <w:t>Консультант Плюс</w:t>
      </w:r>
      <w:r w:rsidR="00690F92" w:rsidRPr="00690F92">
        <w:t xml:space="preserve"> [</w:t>
      </w:r>
      <w:r w:rsidRPr="00690F92">
        <w:t>Электронный ресурс</w:t>
      </w:r>
      <w:r w:rsidR="00690F92">
        <w:t>]:</w:t>
      </w:r>
      <w:r w:rsidR="00690F92" w:rsidRPr="00690F92">
        <w:t xml:space="preserve"> </w:t>
      </w:r>
      <w:r w:rsidRPr="00690F92">
        <w:t>СПС</w:t>
      </w:r>
      <w:r w:rsidR="00690F92" w:rsidRPr="00690F92">
        <w:t xml:space="preserve">. - </w:t>
      </w:r>
      <w:r w:rsidRPr="00690F92">
        <w:t>Электрон, дан</w:t>
      </w:r>
      <w:r w:rsidR="00690F92" w:rsidRPr="00690F92">
        <w:t xml:space="preserve">. </w:t>
      </w:r>
      <w:r w:rsidRPr="00690F92">
        <w:t>и прогр</w:t>
      </w:r>
      <w:r w:rsidR="00690F92" w:rsidRPr="00690F92">
        <w:t xml:space="preserve">. - </w:t>
      </w:r>
      <w:r w:rsidRPr="00690F92">
        <w:t>М</w:t>
      </w:r>
      <w:r w:rsidR="00690F92" w:rsidRPr="00690F92">
        <w:t>., 20</w:t>
      </w:r>
      <w:r w:rsidRPr="00690F92">
        <w:t>07</w:t>
      </w:r>
      <w:r w:rsidR="00690F92" w:rsidRPr="00690F92">
        <w:rPr>
          <w:rStyle w:val="rvts6"/>
          <w:rFonts w:cs="??????????"/>
          <w:color w:val="000000"/>
        </w:rPr>
        <w:t>.</w:t>
      </w:r>
    </w:p>
    <w:p w:rsidR="00690F92" w:rsidRDefault="00833684" w:rsidP="00C8348D">
      <w:pPr>
        <w:pStyle w:val="afc"/>
        <w:keepNext/>
        <w:widowControl w:val="0"/>
        <w:rPr>
          <w:rStyle w:val="rvts6"/>
          <w:rFonts w:cs="??????????"/>
          <w:color w:val="000000"/>
        </w:rPr>
      </w:pPr>
      <w:r w:rsidRPr="00690F92">
        <w:rPr>
          <w:rStyle w:val="rvts6"/>
          <w:rFonts w:cs="??????????"/>
          <w:color w:val="000000"/>
        </w:rPr>
        <w:t>16</w:t>
      </w:r>
      <w:r w:rsidR="00690F92" w:rsidRPr="00690F92">
        <w:rPr>
          <w:rStyle w:val="rvts6"/>
          <w:rFonts w:cs="??????????"/>
          <w:color w:val="000000"/>
        </w:rPr>
        <w:t xml:space="preserve">. </w:t>
      </w:r>
      <w:r w:rsidR="00234CE5" w:rsidRPr="00690F92">
        <w:rPr>
          <w:rStyle w:val="rvts6"/>
          <w:rFonts w:cs="??????????"/>
          <w:color w:val="000000"/>
        </w:rPr>
        <w:t>Положение Банка России</w:t>
      </w:r>
      <w:r w:rsidR="00690F92">
        <w:rPr>
          <w:rStyle w:val="rvts6"/>
          <w:rFonts w:cs="??????????"/>
          <w:color w:val="000000"/>
        </w:rPr>
        <w:t xml:space="preserve"> "</w:t>
      </w:r>
      <w:r w:rsidR="00B34D73" w:rsidRPr="00690F92">
        <w:rPr>
          <w:rStyle w:val="rvts6"/>
          <w:rFonts w:cs="??????????"/>
          <w:color w:val="000000"/>
        </w:rPr>
        <w:t>О методике расчета собственных средств</w:t>
      </w:r>
      <w:r w:rsidR="00690F92">
        <w:rPr>
          <w:rStyle w:val="rvts6"/>
          <w:rFonts w:cs="??????????"/>
          <w:color w:val="000000"/>
        </w:rPr>
        <w:t xml:space="preserve"> (</w:t>
      </w:r>
      <w:r w:rsidR="00B34D73" w:rsidRPr="00690F92">
        <w:rPr>
          <w:rStyle w:val="rvts6"/>
          <w:rFonts w:cs="??????????"/>
          <w:color w:val="000000"/>
        </w:rPr>
        <w:t>капитала</w:t>
      </w:r>
      <w:r w:rsidR="00690F92" w:rsidRPr="00690F92">
        <w:rPr>
          <w:rStyle w:val="rvts6"/>
          <w:rFonts w:cs="??????????"/>
          <w:color w:val="000000"/>
        </w:rPr>
        <w:t xml:space="preserve">) </w:t>
      </w:r>
      <w:r w:rsidR="00B34D73" w:rsidRPr="00690F92">
        <w:rPr>
          <w:rStyle w:val="rvts6"/>
          <w:rFonts w:cs="??????????"/>
          <w:color w:val="000000"/>
        </w:rPr>
        <w:t>кредитных организаций</w:t>
      </w:r>
      <w:r w:rsidR="00690F92">
        <w:rPr>
          <w:rStyle w:val="rvts6"/>
          <w:rFonts w:cs="??????????"/>
          <w:color w:val="000000"/>
        </w:rPr>
        <w:t xml:space="preserve">". </w:t>
      </w:r>
      <w:r w:rsidR="00B34D73" w:rsidRPr="00690F92">
        <w:rPr>
          <w:rStyle w:val="rvts6"/>
          <w:rFonts w:cs="??????????"/>
          <w:color w:val="000000"/>
        </w:rPr>
        <w:t>№31</w:t>
      </w:r>
      <w:r w:rsidR="00690F92" w:rsidRPr="00690F92">
        <w:rPr>
          <w:rStyle w:val="rvts6"/>
          <w:rFonts w:cs="??????????"/>
          <w:color w:val="000000"/>
        </w:rPr>
        <w:t xml:space="preserve"> - </w:t>
      </w:r>
      <w:r w:rsidR="00B34D73" w:rsidRPr="00690F92">
        <w:rPr>
          <w:rStyle w:val="rvts6"/>
          <w:rFonts w:cs="??????????"/>
          <w:color w:val="000000"/>
        </w:rPr>
        <w:t>П</w:t>
      </w:r>
      <w:r w:rsidR="00690F92" w:rsidRPr="00690F92">
        <w:rPr>
          <w:rStyle w:val="rvts6"/>
          <w:rFonts w:cs="??????????"/>
          <w:color w:val="000000"/>
        </w:rPr>
        <w:t xml:space="preserve"> [</w:t>
      </w:r>
      <w:r w:rsidR="00B34D73" w:rsidRPr="00690F92">
        <w:rPr>
          <w:rStyle w:val="rvts6"/>
          <w:rFonts w:cs="??????????"/>
          <w:color w:val="000000"/>
        </w:rPr>
        <w:t>от 1</w:t>
      </w:r>
      <w:r w:rsidR="00690F92">
        <w:rPr>
          <w:rStyle w:val="rvts6"/>
          <w:rFonts w:cs="??????????"/>
          <w:color w:val="000000"/>
        </w:rPr>
        <w:t>.0</w:t>
      </w:r>
      <w:r w:rsidR="00B34D73" w:rsidRPr="00690F92">
        <w:rPr>
          <w:rStyle w:val="rvts6"/>
          <w:rFonts w:cs="??????????"/>
          <w:color w:val="000000"/>
        </w:rPr>
        <w:t>6</w:t>
      </w:r>
      <w:r w:rsidR="00690F92">
        <w:rPr>
          <w:rStyle w:val="rvts6"/>
          <w:rFonts w:cs="??????????"/>
          <w:color w:val="000000"/>
        </w:rPr>
        <w:t>.9</w:t>
      </w:r>
      <w:r w:rsidR="00B34D73" w:rsidRPr="00690F92">
        <w:rPr>
          <w:rStyle w:val="rvts6"/>
          <w:rFonts w:cs="??????????"/>
          <w:color w:val="000000"/>
        </w:rPr>
        <w:t>8</w:t>
      </w:r>
      <w:r w:rsidR="00690F92" w:rsidRPr="00690F92">
        <w:rPr>
          <w:rStyle w:val="rvts6"/>
          <w:rFonts w:cs="??????????"/>
          <w:color w:val="000000"/>
        </w:rPr>
        <w:t xml:space="preserve">] </w:t>
      </w:r>
      <w:r w:rsidRPr="00690F92">
        <w:t>офиц</w:t>
      </w:r>
      <w:r w:rsidR="00690F92" w:rsidRPr="00690F92">
        <w:t xml:space="preserve">. </w:t>
      </w:r>
      <w:r w:rsidRPr="00690F92">
        <w:t>текст в ред</w:t>
      </w:r>
      <w:r w:rsidR="00690F92" w:rsidRPr="00690F92">
        <w:t xml:space="preserve">. </w:t>
      </w:r>
      <w:r w:rsidRPr="00690F92">
        <w:t>последних изменений</w:t>
      </w:r>
      <w:r w:rsidR="00690F92" w:rsidRPr="00690F92">
        <w:t>.</w:t>
      </w:r>
      <w:r w:rsidR="00690F92">
        <w:t xml:space="preserve"> // </w:t>
      </w:r>
      <w:r w:rsidRPr="00690F92">
        <w:t>Консультант Плюс</w:t>
      </w:r>
      <w:r w:rsidR="00690F92" w:rsidRPr="00690F92">
        <w:t xml:space="preserve"> [</w:t>
      </w:r>
      <w:r w:rsidRPr="00690F92">
        <w:t>Электронный ресурс</w:t>
      </w:r>
      <w:r w:rsidR="00690F92">
        <w:t>]:</w:t>
      </w:r>
      <w:r w:rsidR="00690F92" w:rsidRPr="00690F92">
        <w:t xml:space="preserve"> </w:t>
      </w:r>
      <w:r w:rsidRPr="00690F92">
        <w:t>СПС</w:t>
      </w:r>
      <w:r w:rsidR="00690F92" w:rsidRPr="00690F92">
        <w:t xml:space="preserve">. - </w:t>
      </w:r>
      <w:r w:rsidRPr="00690F92">
        <w:t>Электрон, дан</w:t>
      </w:r>
      <w:r w:rsidR="00690F92" w:rsidRPr="00690F92">
        <w:t xml:space="preserve">. </w:t>
      </w:r>
      <w:r w:rsidRPr="00690F92">
        <w:t>и прогр</w:t>
      </w:r>
      <w:r w:rsidR="00690F92" w:rsidRPr="00690F92">
        <w:t xml:space="preserve">. - </w:t>
      </w:r>
      <w:r w:rsidRPr="00690F92">
        <w:t>М</w:t>
      </w:r>
      <w:r w:rsidR="00690F92" w:rsidRPr="00690F92">
        <w:t>., 20</w:t>
      </w:r>
      <w:r w:rsidRPr="00690F92">
        <w:t>07</w:t>
      </w:r>
      <w:r w:rsidR="00690F92" w:rsidRPr="00690F92">
        <w:rPr>
          <w:rStyle w:val="rvts6"/>
          <w:rFonts w:cs="??????????"/>
          <w:color w:val="000000"/>
        </w:rPr>
        <w:t>.</w:t>
      </w:r>
    </w:p>
    <w:p w:rsidR="00690F92" w:rsidRDefault="00833684" w:rsidP="00C8348D">
      <w:pPr>
        <w:pStyle w:val="afc"/>
        <w:keepNext/>
        <w:widowControl w:val="0"/>
        <w:rPr>
          <w:rStyle w:val="rvts6"/>
          <w:rFonts w:cs="??????????"/>
          <w:color w:val="000000"/>
        </w:rPr>
      </w:pPr>
      <w:r w:rsidRPr="00690F92">
        <w:rPr>
          <w:rStyle w:val="rvts6"/>
          <w:rFonts w:cs="??????????"/>
          <w:color w:val="000000"/>
        </w:rPr>
        <w:t>17</w:t>
      </w:r>
      <w:r w:rsidR="00690F92" w:rsidRPr="00690F92">
        <w:rPr>
          <w:rStyle w:val="rvts6"/>
          <w:rFonts w:cs="??????????"/>
          <w:color w:val="000000"/>
        </w:rPr>
        <w:t xml:space="preserve">. </w:t>
      </w:r>
      <w:r w:rsidR="00234CE5" w:rsidRPr="00690F92">
        <w:rPr>
          <w:rStyle w:val="rvts6"/>
          <w:rFonts w:cs="??????????"/>
          <w:color w:val="000000"/>
        </w:rPr>
        <w:t>Положение Банка России</w:t>
      </w:r>
      <w:r w:rsidR="00690F92">
        <w:rPr>
          <w:rStyle w:val="rvts6"/>
          <w:rFonts w:cs="??????????"/>
          <w:color w:val="000000"/>
        </w:rPr>
        <w:t xml:space="preserve"> "</w:t>
      </w:r>
      <w:r w:rsidR="00B34D73" w:rsidRPr="00690F92">
        <w:rPr>
          <w:rStyle w:val="rvts6"/>
          <w:rFonts w:cs="??????????"/>
          <w:color w:val="000000"/>
        </w:rPr>
        <w:t>О раскрытии информации Банком России и кредитными организациям</w:t>
      </w:r>
      <w:r w:rsidR="00234CE5" w:rsidRPr="00690F92">
        <w:rPr>
          <w:rStyle w:val="rvts6"/>
          <w:rFonts w:cs="??????????"/>
          <w:color w:val="000000"/>
        </w:rPr>
        <w:t>и-участниками финансовых рынков</w:t>
      </w:r>
      <w:r w:rsidR="00690F92">
        <w:rPr>
          <w:rStyle w:val="rvts6"/>
          <w:rFonts w:cs="??????????"/>
          <w:color w:val="000000"/>
        </w:rPr>
        <w:t xml:space="preserve">" </w:t>
      </w:r>
      <w:r w:rsidR="00B34D73" w:rsidRPr="00690F92">
        <w:rPr>
          <w:rStyle w:val="rvts6"/>
          <w:rFonts w:cs="??????????"/>
          <w:color w:val="000000"/>
        </w:rPr>
        <w:t>№ 43-П</w:t>
      </w:r>
      <w:r w:rsidR="00690F92" w:rsidRPr="00690F92">
        <w:rPr>
          <w:rStyle w:val="rvts6"/>
          <w:rFonts w:cs="??????????"/>
          <w:color w:val="000000"/>
        </w:rPr>
        <w:t xml:space="preserve"> [</w:t>
      </w:r>
      <w:r w:rsidR="00B34D73" w:rsidRPr="00690F92">
        <w:rPr>
          <w:rStyle w:val="rvts6"/>
          <w:rFonts w:cs="??????????"/>
          <w:color w:val="000000"/>
        </w:rPr>
        <w:t>от 2</w:t>
      </w:r>
      <w:r w:rsidR="00690F92">
        <w:rPr>
          <w:rStyle w:val="rvts6"/>
          <w:rFonts w:cs="??????????"/>
          <w:color w:val="000000"/>
        </w:rPr>
        <w:t>.0</w:t>
      </w:r>
      <w:r w:rsidR="00B34D73" w:rsidRPr="00690F92">
        <w:rPr>
          <w:rStyle w:val="rvts6"/>
          <w:rFonts w:cs="??????????"/>
          <w:color w:val="000000"/>
        </w:rPr>
        <w:t>7</w:t>
      </w:r>
      <w:r w:rsidR="00690F92">
        <w:rPr>
          <w:rStyle w:val="rvts6"/>
          <w:rFonts w:cs="??????????"/>
          <w:color w:val="000000"/>
        </w:rPr>
        <w:t>.9</w:t>
      </w:r>
      <w:r w:rsidR="00B34D73" w:rsidRPr="00690F92">
        <w:rPr>
          <w:rStyle w:val="rvts6"/>
          <w:rFonts w:cs="??????????"/>
          <w:color w:val="000000"/>
        </w:rPr>
        <w:t>8</w:t>
      </w:r>
      <w:r w:rsidR="00690F92" w:rsidRPr="00690F92">
        <w:rPr>
          <w:rStyle w:val="rvts6"/>
          <w:rFonts w:cs="??????????"/>
          <w:color w:val="000000"/>
        </w:rPr>
        <w:t xml:space="preserve">] </w:t>
      </w:r>
      <w:r w:rsidRPr="00690F92">
        <w:t>офиц</w:t>
      </w:r>
      <w:r w:rsidR="00690F92" w:rsidRPr="00690F92">
        <w:t xml:space="preserve">. </w:t>
      </w:r>
      <w:r w:rsidRPr="00690F92">
        <w:t>текст в ред</w:t>
      </w:r>
      <w:r w:rsidR="00690F92" w:rsidRPr="00690F92">
        <w:t xml:space="preserve">. </w:t>
      </w:r>
      <w:r w:rsidRPr="00690F92">
        <w:t>последних изменений</w:t>
      </w:r>
      <w:r w:rsidR="00690F92" w:rsidRPr="00690F92">
        <w:t>.</w:t>
      </w:r>
      <w:r w:rsidR="00690F92">
        <w:t xml:space="preserve"> // </w:t>
      </w:r>
      <w:r w:rsidRPr="00690F92">
        <w:t>Консультант Плюс</w:t>
      </w:r>
      <w:r w:rsidR="00690F92" w:rsidRPr="00690F92">
        <w:t xml:space="preserve"> [</w:t>
      </w:r>
      <w:r w:rsidRPr="00690F92">
        <w:t>Электронный ресурс</w:t>
      </w:r>
      <w:r w:rsidR="00690F92">
        <w:t>]:</w:t>
      </w:r>
      <w:r w:rsidR="00690F92" w:rsidRPr="00690F92">
        <w:t xml:space="preserve"> </w:t>
      </w:r>
      <w:r w:rsidRPr="00690F92">
        <w:t>СПС</w:t>
      </w:r>
      <w:r w:rsidR="00690F92" w:rsidRPr="00690F92">
        <w:t xml:space="preserve">. - </w:t>
      </w:r>
      <w:r w:rsidRPr="00690F92">
        <w:t>Электрон, дан</w:t>
      </w:r>
      <w:r w:rsidR="00690F92" w:rsidRPr="00690F92">
        <w:t xml:space="preserve">. </w:t>
      </w:r>
      <w:r w:rsidRPr="00690F92">
        <w:t>и прогр</w:t>
      </w:r>
      <w:r w:rsidR="00690F92" w:rsidRPr="00690F92">
        <w:t xml:space="preserve">. - </w:t>
      </w:r>
      <w:r w:rsidRPr="00690F92">
        <w:t>М</w:t>
      </w:r>
      <w:r w:rsidR="00690F92" w:rsidRPr="00690F92">
        <w:t>., 20</w:t>
      </w:r>
      <w:r w:rsidRPr="00690F92">
        <w:t>07</w:t>
      </w:r>
      <w:r w:rsidR="00690F92" w:rsidRPr="00690F92">
        <w:rPr>
          <w:rStyle w:val="rvts6"/>
          <w:rFonts w:cs="??????????"/>
          <w:color w:val="000000"/>
        </w:rPr>
        <w:t>.</w:t>
      </w:r>
    </w:p>
    <w:p w:rsidR="00690F92" w:rsidRDefault="00833684" w:rsidP="00C8348D">
      <w:pPr>
        <w:pStyle w:val="afc"/>
        <w:keepNext/>
        <w:widowControl w:val="0"/>
        <w:rPr>
          <w:rStyle w:val="rvts6"/>
          <w:rFonts w:cs="??????????"/>
          <w:color w:val="000000"/>
        </w:rPr>
      </w:pPr>
      <w:r w:rsidRPr="00690F92">
        <w:rPr>
          <w:rStyle w:val="rvts6"/>
          <w:rFonts w:cs="??????????"/>
          <w:color w:val="000000"/>
        </w:rPr>
        <w:t>18</w:t>
      </w:r>
      <w:r w:rsidR="00690F92" w:rsidRPr="00690F92">
        <w:rPr>
          <w:rStyle w:val="rvts6"/>
          <w:rFonts w:cs="??????????"/>
          <w:color w:val="000000"/>
        </w:rPr>
        <w:t xml:space="preserve">. </w:t>
      </w:r>
      <w:r w:rsidR="00234CE5" w:rsidRPr="00690F92">
        <w:rPr>
          <w:rStyle w:val="rvts6"/>
          <w:rFonts w:cs="??????????"/>
          <w:color w:val="000000"/>
        </w:rPr>
        <w:t>Проект Федерального закона</w:t>
      </w:r>
      <w:r w:rsidR="00690F92">
        <w:rPr>
          <w:rStyle w:val="rvts6"/>
          <w:rFonts w:cs="??????????"/>
          <w:color w:val="000000"/>
        </w:rPr>
        <w:t xml:space="preserve"> "</w:t>
      </w:r>
      <w:r w:rsidR="00B34D73" w:rsidRPr="00690F92">
        <w:rPr>
          <w:rStyle w:val="rvts6"/>
          <w:rFonts w:cs="??????????"/>
          <w:color w:val="000000"/>
        </w:rPr>
        <w:t>О гарантировании вкладов</w:t>
      </w:r>
      <w:r w:rsidR="00234CE5" w:rsidRPr="00690F92">
        <w:rPr>
          <w:rStyle w:val="rvts6"/>
          <w:rFonts w:cs="??????????"/>
          <w:color w:val="000000"/>
        </w:rPr>
        <w:t xml:space="preserve"> граждан в коммерческих банках</w:t>
      </w:r>
      <w:r w:rsidR="00690F92">
        <w:rPr>
          <w:rStyle w:val="rvts6"/>
          <w:rFonts w:cs="??????????"/>
          <w:color w:val="000000"/>
        </w:rPr>
        <w:t xml:space="preserve">" </w:t>
      </w:r>
      <w:r w:rsidRPr="00690F92">
        <w:t>офиц</w:t>
      </w:r>
      <w:r w:rsidR="00690F92" w:rsidRPr="00690F92">
        <w:t xml:space="preserve">. </w:t>
      </w:r>
      <w:r w:rsidRPr="00690F92">
        <w:t>текст в ред</w:t>
      </w:r>
      <w:r w:rsidR="00690F92" w:rsidRPr="00690F92">
        <w:t xml:space="preserve">. </w:t>
      </w:r>
      <w:r w:rsidRPr="00690F92">
        <w:t>последних изменений</w:t>
      </w:r>
      <w:r w:rsidR="00690F92" w:rsidRPr="00690F92">
        <w:t>.</w:t>
      </w:r>
      <w:r w:rsidR="00690F92">
        <w:t xml:space="preserve"> // </w:t>
      </w:r>
      <w:r w:rsidRPr="00690F92">
        <w:t>Консультант Плюс</w:t>
      </w:r>
      <w:r w:rsidR="00690F92" w:rsidRPr="00690F92">
        <w:t xml:space="preserve"> [</w:t>
      </w:r>
      <w:r w:rsidRPr="00690F92">
        <w:t>Электронный ресурс</w:t>
      </w:r>
      <w:r w:rsidR="00690F92">
        <w:t>]:</w:t>
      </w:r>
      <w:r w:rsidR="00690F92" w:rsidRPr="00690F92">
        <w:t xml:space="preserve"> </w:t>
      </w:r>
      <w:r w:rsidRPr="00690F92">
        <w:t>СПС</w:t>
      </w:r>
      <w:r w:rsidR="00690F92" w:rsidRPr="00690F92">
        <w:t xml:space="preserve">. - </w:t>
      </w:r>
      <w:r w:rsidRPr="00690F92">
        <w:t>Электрон, дан</w:t>
      </w:r>
      <w:r w:rsidR="00690F92" w:rsidRPr="00690F92">
        <w:t xml:space="preserve">. </w:t>
      </w:r>
      <w:r w:rsidRPr="00690F92">
        <w:t>и прогр</w:t>
      </w:r>
      <w:r w:rsidR="00690F92" w:rsidRPr="00690F92">
        <w:t xml:space="preserve">. - </w:t>
      </w:r>
      <w:r w:rsidRPr="00690F92">
        <w:t>М</w:t>
      </w:r>
      <w:r w:rsidR="00690F92" w:rsidRPr="00690F92">
        <w:t>., 20</w:t>
      </w:r>
      <w:r w:rsidRPr="00690F92">
        <w:t>07</w:t>
      </w:r>
      <w:r w:rsidR="00690F92" w:rsidRPr="00690F92">
        <w:rPr>
          <w:rStyle w:val="rvts6"/>
          <w:rFonts w:cs="??????????"/>
          <w:color w:val="000000"/>
        </w:rPr>
        <w:t>.</w:t>
      </w:r>
    </w:p>
    <w:p w:rsidR="00690F92" w:rsidRDefault="00833684" w:rsidP="00C8348D">
      <w:pPr>
        <w:pStyle w:val="afc"/>
        <w:keepNext/>
        <w:widowControl w:val="0"/>
        <w:rPr>
          <w:rStyle w:val="rvts6"/>
          <w:rFonts w:cs="??????????"/>
          <w:color w:val="000000"/>
        </w:rPr>
      </w:pPr>
      <w:r w:rsidRPr="00690F92">
        <w:rPr>
          <w:rStyle w:val="rvts6"/>
          <w:rFonts w:cs="??????????"/>
          <w:color w:val="000000"/>
        </w:rPr>
        <w:t>19</w:t>
      </w:r>
      <w:r w:rsidR="00690F92" w:rsidRPr="00690F92">
        <w:rPr>
          <w:rStyle w:val="rvts6"/>
          <w:rFonts w:cs="??????????"/>
          <w:color w:val="000000"/>
        </w:rPr>
        <w:t xml:space="preserve">. </w:t>
      </w:r>
      <w:r w:rsidR="00234CE5" w:rsidRPr="00690F92">
        <w:rPr>
          <w:rStyle w:val="rvts6"/>
          <w:rFonts w:cs="??????????"/>
          <w:color w:val="000000"/>
        </w:rPr>
        <w:t>Указание ЦБ РФ</w:t>
      </w:r>
      <w:r w:rsidR="00690F92">
        <w:rPr>
          <w:rStyle w:val="rvts6"/>
          <w:rFonts w:cs="??????????"/>
          <w:color w:val="000000"/>
        </w:rPr>
        <w:t xml:space="preserve"> "</w:t>
      </w:r>
      <w:r w:rsidR="00B34D73" w:rsidRPr="00690F92">
        <w:rPr>
          <w:rStyle w:val="rvts6"/>
          <w:rFonts w:cs="??????????"/>
          <w:color w:val="000000"/>
        </w:rPr>
        <w:t xml:space="preserve">О внесении изменений и дополнений </w:t>
      </w:r>
      <w:r w:rsidR="00234CE5" w:rsidRPr="00690F92">
        <w:rPr>
          <w:rStyle w:val="rvts6"/>
          <w:rFonts w:cs="??????????"/>
          <w:color w:val="000000"/>
        </w:rPr>
        <w:t>в Инструкцию БР №1</w:t>
      </w:r>
      <w:r w:rsidR="00690F92" w:rsidRPr="00690F92">
        <w:rPr>
          <w:rStyle w:val="rvts6"/>
          <w:rFonts w:cs="??????????"/>
          <w:color w:val="000000"/>
        </w:rPr>
        <w:t xml:space="preserve"> [</w:t>
      </w:r>
      <w:r w:rsidR="00234CE5" w:rsidRPr="00690F92">
        <w:rPr>
          <w:rStyle w:val="rvts6"/>
          <w:rFonts w:cs="??????????"/>
          <w:color w:val="000000"/>
        </w:rPr>
        <w:t xml:space="preserve">от </w:t>
      </w:r>
      <w:r w:rsidR="00690F92">
        <w:rPr>
          <w:rStyle w:val="rvts6"/>
          <w:rFonts w:cs="??????????"/>
          <w:color w:val="000000"/>
        </w:rPr>
        <w:t xml:space="preserve">1.10 </w:t>
      </w:r>
      <w:r w:rsidR="00234CE5" w:rsidRPr="00690F92">
        <w:rPr>
          <w:rStyle w:val="rvts6"/>
          <w:rFonts w:cs="??????????"/>
          <w:color w:val="000000"/>
        </w:rPr>
        <w:t>97</w:t>
      </w:r>
      <w:r w:rsidR="00690F92" w:rsidRPr="00690F92">
        <w:rPr>
          <w:rStyle w:val="rvts6"/>
          <w:rFonts w:cs="??????????"/>
          <w:color w:val="000000"/>
        </w:rPr>
        <w:t>.</w:t>
      </w:r>
      <w:r w:rsidR="00690F92">
        <w:rPr>
          <w:rStyle w:val="rvts6"/>
          <w:rFonts w:cs="??????????"/>
          <w:color w:val="000000"/>
        </w:rPr>
        <w:t>] "</w:t>
      </w:r>
      <w:r w:rsidR="00B34D73" w:rsidRPr="00690F92">
        <w:rPr>
          <w:rStyle w:val="rvts6"/>
          <w:rFonts w:cs="??????????"/>
          <w:color w:val="000000"/>
        </w:rPr>
        <w:t>О порядке ре</w:t>
      </w:r>
      <w:r w:rsidR="00234CE5" w:rsidRPr="00690F92">
        <w:rPr>
          <w:rStyle w:val="rvts6"/>
          <w:rFonts w:cs="??????????"/>
          <w:color w:val="000000"/>
        </w:rPr>
        <w:t>гулирования деятельности банков</w:t>
      </w:r>
      <w:r w:rsidR="00690F92">
        <w:rPr>
          <w:rStyle w:val="rvts6"/>
          <w:rFonts w:cs="??????????"/>
          <w:color w:val="000000"/>
        </w:rPr>
        <w:t xml:space="preserve">"" </w:t>
      </w:r>
      <w:r w:rsidR="00B34D73" w:rsidRPr="00690F92">
        <w:rPr>
          <w:rStyle w:val="rvts6"/>
          <w:rFonts w:cs="??????????"/>
          <w:color w:val="000000"/>
        </w:rPr>
        <w:t>№368-У</w:t>
      </w:r>
      <w:r w:rsidR="00690F92" w:rsidRPr="00690F92">
        <w:rPr>
          <w:rStyle w:val="rvts6"/>
          <w:rFonts w:cs="??????????"/>
          <w:color w:val="000000"/>
        </w:rPr>
        <w:t xml:space="preserve"> [</w:t>
      </w:r>
      <w:r w:rsidR="00B34D73" w:rsidRPr="00690F92">
        <w:rPr>
          <w:rStyle w:val="rvts6"/>
          <w:rFonts w:cs="??????????"/>
          <w:color w:val="000000"/>
        </w:rPr>
        <w:t>от 30</w:t>
      </w:r>
      <w:r w:rsidR="00690F92">
        <w:rPr>
          <w:rStyle w:val="rvts6"/>
          <w:rFonts w:cs="??????????"/>
          <w:color w:val="000000"/>
        </w:rPr>
        <w:t>.0</w:t>
      </w:r>
      <w:r w:rsidR="00B34D73" w:rsidRPr="00690F92">
        <w:rPr>
          <w:rStyle w:val="rvts6"/>
          <w:rFonts w:cs="??????????"/>
          <w:color w:val="000000"/>
        </w:rPr>
        <w:t>9</w:t>
      </w:r>
      <w:r w:rsidR="00690F92">
        <w:rPr>
          <w:rStyle w:val="rvts6"/>
          <w:rFonts w:cs="??????????"/>
          <w:color w:val="000000"/>
        </w:rPr>
        <w:t>.9</w:t>
      </w:r>
      <w:r w:rsidR="00B34D73" w:rsidRPr="00690F92">
        <w:rPr>
          <w:rStyle w:val="rvts6"/>
          <w:rFonts w:cs="??????????"/>
          <w:color w:val="000000"/>
        </w:rPr>
        <w:t>8</w:t>
      </w:r>
      <w:r w:rsidR="00690F92" w:rsidRPr="00690F92">
        <w:rPr>
          <w:rStyle w:val="rvts6"/>
          <w:rFonts w:cs="??????????"/>
          <w:color w:val="000000"/>
        </w:rPr>
        <w:t xml:space="preserve">] </w:t>
      </w:r>
      <w:r w:rsidRPr="00690F92">
        <w:t>офиц</w:t>
      </w:r>
      <w:r w:rsidR="00690F92" w:rsidRPr="00690F92">
        <w:t xml:space="preserve">. </w:t>
      </w:r>
      <w:r w:rsidRPr="00690F92">
        <w:t>текст в ред</w:t>
      </w:r>
      <w:r w:rsidR="00690F92" w:rsidRPr="00690F92">
        <w:t xml:space="preserve">. </w:t>
      </w:r>
      <w:r w:rsidRPr="00690F92">
        <w:t>последних изменений</w:t>
      </w:r>
      <w:r w:rsidR="00690F92" w:rsidRPr="00690F92">
        <w:t>.</w:t>
      </w:r>
      <w:r w:rsidR="00690F92">
        <w:t xml:space="preserve"> // </w:t>
      </w:r>
      <w:r w:rsidRPr="00690F92">
        <w:t>Консультант Плюс</w:t>
      </w:r>
      <w:r w:rsidR="00690F92" w:rsidRPr="00690F92">
        <w:t xml:space="preserve"> [</w:t>
      </w:r>
      <w:r w:rsidRPr="00690F92">
        <w:t>Электронный ресурс</w:t>
      </w:r>
      <w:r w:rsidR="00690F92">
        <w:t>]:</w:t>
      </w:r>
      <w:r w:rsidR="00690F92" w:rsidRPr="00690F92">
        <w:t xml:space="preserve"> </w:t>
      </w:r>
      <w:r w:rsidRPr="00690F92">
        <w:t>СПС</w:t>
      </w:r>
      <w:r w:rsidR="00690F92" w:rsidRPr="00690F92">
        <w:t xml:space="preserve">. - </w:t>
      </w:r>
      <w:r w:rsidRPr="00690F92">
        <w:t>Электрон, дан</w:t>
      </w:r>
      <w:r w:rsidR="00690F92" w:rsidRPr="00690F92">
        <w:t xml:space="preserve">. </w:t>
      </w:r>
      <w:r w:rsidRPr="00690F92">
        <w:t>и прогр</w:t>
      </w:r>
      <w:r w:rsidR="00690F92" w:rsidRPr="00690F92">
        <w:t xml:space="preserve">. - </w:t>
      </w:r>
      <w:r w:rsidRPr="00690F92">
        <w:t>М</w:t>
      </w:r>
      <w:r w:rsidR="00690F92" w:rsidRPr="00690F92">
        <w:t>., 20</w:t>
      </w:r>
      <w:r w:rsidRPr="00690F92">
        <w:t>07</w:t>
      </w:r>
      <w:r w:rsidR="00690F92" w:rsidRPr="00690F92">
        <w:rPr>
          <w:rStyle w:val="rvts6"/>
          <w:rFonts w:cs="??????????"/>
          <w:color w:val="000000"/>
        </w:rPr>
        <w:t>.</w:t>
      </w:r>
    </w:p>
    <w:p w:rsidR="00690F92" w:rsidRDefault="00833684" w:rsidP="00C8348D">
      <w:pPr>
        <w:pStyle w:val="afc"/>
        <w:keepNext/>
        <w:widowControl w:val="0"/>
        <w:rPr>
          <w:rStyle w:val="rvts6"/>
          <w:rFonts w:cs="??????????"/>
          <w:color w:val="000000"/>
        </w:rPr>
      </w:pPr>
      <w:r w:rsidRPr="00690F92">
        <w:rPr>
          <w:rStyle w:val="rvts6"/>
          <w:rFonts w:cs="??????????"/>
          <w:color w:val="000000"/>
        </w:rPr>
        <w:t>20</w:t>
      </w:r>
      <w:r w:rsidR="00690F92" w:rsidRPr="00690F92">
        <w:rPr>
          <w:rStyle w:val="rvts6"/>
          <w:rFonts w:cs="??????????"/>
          <w:color w:val="000000"/>
        </w:rPr>
        <w:t xml:space="preserve">. </w:t>
      </w:r>
      <w:r w:rsidR="00234CE5" w:rsidRPr="00690F92">
        <w:rPr>
          <w:rStyle w:val="rvts6"/>
          <w:rFonts w:cs="??????????"/>
          <w:color w:val="000000"/>
        </w:rPr>
        <w:t>Указание ЦБ РФ</w:t>
      </w:r>
      <w:r w:rsidR="00690F92">
        <w:rPr>
          <w:rStyle w:val="rvts6"/>
          <w:rFonts w:cs="??????????"/>
          <w:color w:val="000000"/>
        </w:rPr>
        <w:t xml:space="preserve"> "</w:t>
      </w:r>
      <w:r w:rsidR="00B34D73" w:rsidRPr="00690F92">
        <w:rPr>
          <w:rStyle w:val="rvts6"/>
          <w:rFonts w:cs="??????????"/>
          <w:color w:val="000000"/>
        </w:rPr>
        <w:t>О внесении изменений и дополнений в Пол</w:t>
      </w:r>
      <w:r w:rsidR="00234CE5" w:rsidRPr="00690F92">
        <w:rPr>
          <w:rStyle w:val="rvts6"/>
          <w:rFonts w:cs="??????????"/>
          <w:color w:val="000000"/>
        </w:rPr>
        <w:t>ожение БР</w:t>
      </w:r>
      <w:r w:rsidR="00690F92">
        <w:rPr>
          <w:rStyle w:val="rvts6"/>
          <w:rFonts w:cs="??????????"/>
          <w:color w:val="000000"/>
        </w:rPr>
        <w:t xml:space="preserve"> "</w:t>
      </w:r>
      <w:r w:rsidR="00B34D73" w:rsidRPr="00690F92">
        <w:rPr>
          <w:rStyle w:val="rvts6"/>
          <w:rFonts w:cs="??????????"/>
          <w:color w:val="000000"/>
        </w:rPr>
        <w:t>О порядке предоставления Банком России кредитов кредитной организации, осуществляющей мероприятия по санации п</w:t>
      </w:r>
      <w:r w:rsidR="00234CE5" w:rsidRPr="00690F92">
        <w:rPr>
          <w:rStyle w:val="rvts6"/>
          <w:rFonts w:cs="??????????"/>
          <w:color w:val="000000"/>
        </w:rPr>
        <w:t>роблемной кредитной организации</w:t>
      </w:r>
      <w:r w:rsidR="00690F92">
        <w:rPr>
          <w:rStyle w:val="rvts6"/>
          <w:rFonts w:cs="??????????"/>
          <w:color w:val="000000"/>
        </w:rPr>
        <w:t xml:space="preserve">"" </w:t>
      </w:r>
      <w:r w:rsidR="00690F92" w:rsidRPr="00690F92">
        <w:rPr>
          <w:rStyle w:val="rvts6"/>
          <w:rFonts w:cs="??????????"/>
          <w:color w:val="000000"/>
        </w:rPr>
        <w:t>[</w:t>
      </w:r>
      <w:r w:rsidR="00B34D73" w:rsidRPr="00690F92">
        <w:rPr>
          <w:rStyle w:val="rvts6"/>
          <w:rFonts w:cs="??????????"/>
          <w:color w:val="000000"/>
        </w:rPr>
        <w:t>от 25</w:t>
      </w:r>
      <w:r w:rsidR="00690F92">
        <w:rPr>
          <w:rStyle w:val="rvts6"/>
          <w:rFonts w:cs="??????????"/>
          <w:color w:val="000000"/>
        </w:rPr>
        <w:t>.0</w:t>
      </w:r>
      <w:r w:rsidR="00B34D73" w:rsidRPr="00690F92">
        <w:rPr>
          <w:rStyle w:val="rvts6"/>
          <w:rFonts w:cs="??????????"/>
          <w:color w:val="000000"/>
        </w:rPr>
        <w:t>6</w:t>
      </w:r>
      <w:r w:rsidR="00690F92">
        <w:rPr>
          <w:rStyle w:val="rvts6"/>
          <w:rFonts w:cs="??????????"/>
          <w:color w:val="000000"/>
        </w:rPr>
        <w:t>.9</w:t>
      </w:r>
      <w:r w:rsidR="00B34D73" w:rsidRPr="00690F92">
        <w:rPr>
          <w:rStyle w:val="rvts6"/>
          <w:rFonts w:cs="??????????"/>
          <w:color w:val="000000"/>
        </w:rPr>
        <w:t>8</w:t>
      </w:r>
      <w:r w:rsidR="00690F92" w:rsidRPr="00690F92">
        <w:rPr>
          <w:rStyle w:val="rvts6"/>
          <w:rFonts w:cs="??????????"/>
          <w:color w:val="000000"/>
        </w:rPr>
        <w:t xml:space="preserve">] </w:t>
      </w:r>
      <w:r w:rsidR="00B34D73" w:rsidRPr="00690F92">
        <w:rPr>
          <w:rStyle w:val="rvts6"/>
          <w:rFonts w:cs="??????????"/>
          <w:color w:val="000000"/>
        </w:rPr>
        <w:t>№ 38-ГГ №334</w:t>
      </w:r>
      <w:r w:rsidR="00690F92" w:rsidRPr="00690F92">
        <w:rPr>
          <w:rStyle w:val="rvts6"/>
          <w:rFonts w:cs="??????????"/>
          <w:color w:val="000000"/>
        </w:rPr>
        <w:t xml:space="preserve"> [</w:t>
      </w:r>
      <w:r w:rsidR="00B34D73" w:rsidRPr="00690F92">
        <w:rPr>
          <w:rStyle w:val="rvts6"/>
          <w:rFonts w:cs="??????????"/>
          <w:color w:val="000000"/>
        </w:rPr>
        <w:t>от 31</w:t>
      </w:r>
      <w:r w:rsidR="00690F92">
        <w:rPr>
          <w:rStyle w:val="rvts6"/>
          <w:rFonts w:cs="??????????"/>
          <w:color w:val="000000"/>
        </w:rPr>
        <w:t>.0</w:t>
      </w:r>
      <w:r w:rsidR="00B34D73" w:rsidRPr="00690F92">
        <w:rPr>
          <w:rStyle w:val="rvts6"/>
          <w:rFonts w:cs="??????????"/>
          <w:color w:val="000000"/>
        </w:rPr>
        <w:t>8</w:t>
      </w:r>
      <w:r w:rsidR="00690F92">
        <w:rPr>
          <w:rStyle w:val="rvts6"/>
          <w:rFonts w:cs="??????????"/>
          <w:color w:val="000000"/>
        </w:rPr>
        <w:t>.9</w:t>
      </w:r>
      <w:r w:rsidR="00B34D73" w:rsidRPr="00690F92">
        <w:rPr>
          <w:rStyle w:val="rvts6"/>
          <w:rFonts w:cs="??????????"/>
          <w:color w:val="000000"/>
        </w:rPr>
        <w:t>8</w:t>
      </w:r>
      <w:r w:rsidR="00690F92" w:rsidRPr="00690F92">
        <w:rPr>
          <w:rStyle w:val="rvts6"/>
          <w:rFonts w:cs="??????????"/>
          <w:color w:val="000000"/>
        </w:rPr>
        <w:t xml:space="preserve">] </w:t>
      </w:r>
      <w:r w:rsidRPr="00690F92">
        <w:t>офиц</w:t>
      </w:r>
      <w:r w:rsidR="00690F92" w:rsidRPr="00690F92">
        <w:t xml:space="preserve">. </w:t>
      </w:r>
      <w:r w:rsidRPr="00690F92">
        <w:t>текст в ред</w:t>
      </w:r>
      <w:r w:rsidR="00690F92" w:rsidRPr="00690F92">
        <w:t xml:space="preserve">. </w:t>
      </w:r>
      <w:r w:rsidRPr="00690F92">
        <w:t>последних изменений</w:t>
      </w:r>
      <w:r w:rsidR="00690F92" w:rsidRPr="00690F92">
        <w:t>.</w:t>
      </w:r>
      <w:r w:rsidR="00690F92">
        <w:t xml:space="preserve"> // </w:t>
      </w:r>
      <w:r w:rsidRPr="00690F92">
        <w:t>Консультант Плюс</w:t>
      </w:r>
      <w:r w:rsidR="00690F92" w:rsidRPr="00690F92">
        <w:t xml:space="preserve"> [</w:t>
      </w:r>
      <w:r w:rsidRPr="00690F92">
        <w:t>Электронный ресурс</w:t>
      </w:r>
      <w:r w:rsidR="00690F92">
        <w:t>]:</w:t>
      </w:r>
      <w:r w:rsidR="00690F92" w:rsidRPr="00690F92">
        <w:t xml:space="preserve"> </w:t>
      </w:r>
      <w:r w:rsidRPr="00690F92">
        <w:t>СПС</w:t>
      </w:r>
      <w:r w:rsidR="00690F92" w:rsidRPr="00690F92">
        <w:t xml:space="preserve">. - </w:t>
      </w:r>
      <w:r w:rsidRPr="00690F92">
        <w:t>Электрон, дан</w:t>
      </w:r>
      <w:r w:rsidR="00690F92" w:rsidRPr="00690F92">
        <w:t xml:space="preserve">. </w:t>
      </w:r>
      <w:r w:rsidRPr="00690F92">
        <w:t>и прогр</w:t>
      </w:r>
      <w:r w:rsidR="00690F92" w:rsidRPr="00690F92">
        <w:t xml:space="preserve">. - </w:t>
      </w:r>
      <w:r w:rsidRPr="00690F92">
        <w:t>М</w:t>
      </w:r>
      <w:r w:rsidR="00690F92" w:rsidRPr="00690F92">
        <w:t>., 20</w:t>
      </w:r>
      <w:r w:rsidRPr="00690F92">
        <w:t>07</w:t>
      </w:r>
      <w:r w:rsidR="00690F92" w:rsidRPr="00690F92">
        <w:rPr>
          <w:rStyle w:val="rvts6"/>
          <w:rFonts w:cs="??????????"/>
          <w:color w:val="000000"/>
        </w:rPr>
        <w:t>.</w:t>
      </w:r>
    </w:p>
    <w:p w:rsidR="00690F92" w:rsidRDefault="00833684" w:rsidP="00C8348D">
      <w:pPr>
        <w:pStyle w:val="afc"/>
        <w:keepNext/>
        <w:widowControl w:val="0"/>
        <w:rPr>
          <w:rStyle w:val="rvts6"/>
          <w:rFonts w:cs="??????????"/>
          <w:color w:val="000000"/>
        </w:rPr>
      </w:pPr>
      <w:r w:rsidRPr="00690F92">
        <w:rPr>
          <w:rStyle w:val="rvts6"/>
          <w:rFonts w:cs="??????????"/>
          <w:color w:val="000000"/>
        </w:rPr>
        <w:t>21</w:t>
      </w:r>
      <w:r w:rsidR="00690F92" w:rsidRPr="00690F92">
        <w:rPr>
          <w:rStyle w:val="rvts6"/>
          <w:rFonts w:cs="??????????"/>
          <w:color w:val="000000"/>
        </w:rPr>
        <w:t xml:space="preserve">. </w:t>
      </w:r>
      <w:r w:rsidR="00B34D73" w:rsidRPr="00690F92">
        <w:rPr>
          <w:rStyle w:val="rvts6"/>
          <w:rFonts w:cs="??????????"/>
          <w:color w:val="000000"/>
        </w:rPr>
        <w:t>И</w:t>
      </w:r>
      <w:r w:rsidR="00234CE5" w:rsidRPr="00690F92">
        <w:rPr>
          <w:rStyle w:val="rvts6"/>
          <w:rFonts w:cs="??????????"/>
          <w:color w:val="000000"/>
        </w:rPr>
        <w:t>нструкция БР</w:t>
      </w:r>
      <w:r w:rsidR="00690F92" w:rsidRPr="00690F92">
        <w:rPr>
          <w:rStyle w:val="rvts6"/>
          <w:rFonts w:cs="??????????"/>
          <w:color w:val="000000"/>
        </w:rPr>
        <w:t xml:space="preserve"> [</w:t>
      </w:r>
      <w:r w:rsidR="00234CE5" w:rsidRPr="00690F92">
        <w:rPr>
          <w:rStyle w:val="rvts6"/>
          <w:rFonts w:cs="??????????"/>
          <w:color w:val="000000"/>
        </w:rPr>
        <w:t>от 30</w:t>
      </w:r>
      <w:r w:rsidR="00690F92">
        <w:rPr>
          <w:rStyle w:val="rvts6"/>
          <w:rFonts w:cs="??????????"/>
          <w:color w:val="000000"/>
        </w:rPr>
        <w:t>.0</w:t>
      </w:r>
      <w:r w:rsidR="00234CE5" w:rsidRPr="00690F92">
        <w:rPr>
          <w:rStyle w:val="rvts6"/>
          <w:rFonts w:cs="??????????"/>
          <w:color w:val="000000"/>
        </w:rPr>
        <w:t>6</w:t>
      </w:r>
      <w:r w:rsidR="00690F92">
        <w:rPr>
          <w:rStyle w:val="rvts6"/>
          <w:rFonts w:cs="??????????"/>
          <w:color w:val="000000"/>
        </w:rPr>
        <w:t>.9</w:t>
      </w:r>
      <w:r w:rsidR="00234CE5" w:rsidRPr="00690F92">
        <w:rPr>
          <w:rStyle w:val="rvts6"/>
          <w:rFonts w:cs="??????????"/>
          <w:color w:val="000000"/>
        </w:rPr>
        <w:t>7</w:t>
      </w:r>
      <w:r w:rsidR="00690F92" w:rsidRPr="00690F92">
        <w:rPr>
          <w:rStyle w:val="rvts6"/>
          <w:rFonts w:cs="??????????"/>
          <w:color w:val="000000"/>
        </w:rPr>
        <w:t xml:space="preserve">]. </w:t>
      </w:r>
      <w:r w:rsidR="00234CE5" w:rsidRPr="00690F92">
        <w:rPr>
          <w:rStyle w:val="rvts6"/>
          <w:rFonts w:cs="??????????"/>
          <w:color w:val="000000"/>
        </w:rPr>
        <w:t>№62а</w:t>
      </w:r>
      <w:r w:rsidR="00690F92">
        <w:rPr>
          <w:rStyle w:val="rvts6"/>
          <w:rFonts w:cs="??????????"/>
          <w:color w:val="000000"/>
        </w:rPr>
        <w:t xml:space="preserve"> "</w:t>
      </w:r>
      <w:r w:rsidR="00B34D73" w:rsidRPr="00690F92">
        <w:rPr>
          <w:rStyle w:val="rvts6"/>
          <w:rFonts w:cs="??????????"/>
          <w:color w:val="000000"/>
        </w:rPr>
        <w:t>О порядке формирования и использования резерв</w:t>
      </w:r>
      <w:r w:rsidR="00234CE5" w:rsidRPr="00690F92">
        <w:rPr>
          <w:rStyle w:val="rvts6"/>
          <w:rFonts w:cs="??????????"/>
          <w:color w:val="000000"/>
        </w:rPr>
        <w:t>а на возможные потери по ссудам</w:t>
      </w:r>
      <w:r w:rsidR="00690F92">
        <w:rPr>
          <w:rStyle w:val="rvts6"/>
          <w:rFonts w:cs="??????????"/>
          <w:color w:val="000000"/>
        </w:rPr>
        <w:t xml:space="preserve">" </w:t>
      </w:r>
      <w:r w:rsidRPr="00690F92">
        <w:t>офиц</w:t>
      </w:r>
      <w:r w:rsidR="00690F92" w:rsidRPr="00690F92">
        <w:t xml:space="preserve">. </w:t>
      </w:r>
      <w:r w:rsidRPr="00690F92">
        <w:t>текст в ред</w:t>
      </w:r>
      <w:r w:rsidR="00690F92" w:rsidRPr="00690F92">
        <w:t xml:space="preserve">. </w:t>
      </w:r>
      <w:r w:rsidRPr="00690F92">
        <w:t>последних изменений</w:t>
      </w:r>
      <w:r w:rsidR="00690F92" w:rsidRPr="00690F92">
        <w:t>.</w:t>
      </w:r>
      <w:r w:rsidR="00690F92">
        <w:t xml:space="preserve"> // </w:t>
      </w:r>
      <w:r w:rsidRPr="00690F92">
        <w:t>Консультант Плюс</w:t>
      </w:r>
      <w:r w:rsidR="00690F92" w:rsidRPr="00690F92">
        <w:t xml:space="preserve"> [</w:t>
      </w:r>
      <w:r w:rsidRPr="00690F92">
        <w:t>Электронный ресурс</w:t>
      </w:r>
      <w:r w:rsidR="00690F92">
        <w:t>]:</w:t>
      </w:r>
      <w:r w:rsidR="00690F92" w:rsidRPr="00690F92">
        <w:t xml:space="preserve"> </w:t>
      </w:r>
      <w:r w:rsidRPr="00690F92">
        <w:t>СПС</w:t>
      </w:r>
      <w:r w:rsidR="00690F92" w:rsidRPr="00690F92">
        <w:t xml:space="preserve">. - </w:t>
      </w:r>
      <w:r w:rsidRPr="00690F92">
        <w:t>Электрон, дан</w:t>
      </w:r>
      <w:r w:rsidR="00690F92" w:rsidRPr="00690F92">
        <w:t xml:space="preserve">. </w:t>
      </w:r>
      <w:r w:rsidRPr="00690F92">
        <w:t>и прогр</w:t>
      </w:r>
      <w:r w:rsidR="00690F92" w:rsidRPr="00690F92">
        <w:t xml:space="preserve">. - </w:t>
      </w:r>
      <w:r w:rsidRPr="00690F92">
        <w:t>М</w:t>
      </w:r>
      <w:r w:rsidR="00690F92" w:rsidRPr="00690F92">
        <w:t>., 20</w:t>
      </w:r>
      <w:r w:rsidRPr="00690F92">
        <w:t>07</w:t>
      </w:r>
      <w:r w:rsidR="00690F92" w:rsidRPr="00690F92">
        <w:rPr>
          <w:rStyle w:val="rvts6"/>
          <w:rFonts w:cs="??????????"/>
          <w:color w:val="000000"/>
        </w:rPr>
        <w:t>.</w:t>
      </w:r>
    </w:p>
    <w:p w:rsidR="00690F92" w:rsidRDefault="00833684" w:rsidP="00C8348D">
      <w:pPr>
        <w:pStyle w:val="afc"/>
        <w:keepNext/>
        <w:widowControl w:val="0"/>
        <w:rPr>
          <w:rStyle w:val="rvts6"/>
          <w:rFonts w:cs="??????????"/>
          <w:color w:val="000000"/>
        </w:rPr>
      </w:pPr>
      <w:r w:rsidRPr="00690F92">
        <w:rPr>
          <w:rStyle w:val="rvts6"/>
          <w:rFonts w:cs="??????????"/>
          <w:color w:val="000000"/>
        </w:rPr>
        <w:t>22</w:t>
      </w:r>
      <w:r w:rsidR="00690F92" w:rsidRPr="00690F92">
        <w:rPr>
          <w:rStyle w:val="rvts6"/>
          <w:rFonts w:cs="??????????"/>
          <w:color w:val="000000"/>
        </w:rPr>
        <w:t xml:space="preserve">. </w:t>
      </w:r>
      <w:r w:rsidR="00234CE5" w:rsidRPr="00690F92">
        <w:rPr>
          <w:rStyle w:val="rvts6"/>
          <w:rFonts w:cs="??????????"/>
          <w:color w:val="000000"/>
        </w:rPr>
        <w:t>Указание ЦБ РФ</w:t>
      </w:r>
      <w:r w:rsidR="00690F92">
        <w:rPr>
          <w:rStyle w:val="rvts6"/>
          <w:rFonts w:cs="??????????"/>
          <w:color w:val="000000"/>
        </w:rPr>
        <w:t xml:space="preserve"> "</w:t>
      </w:r>
      <w:r w:rsidR="00B34D73" w:rsidRPr="00690F92">
        <w:rPr>
          <w:rStyle w:val="rvts6"/>
          <w:rFonts w:cs="??????????"/>
          <w:color w:val="000000"/>
        </w:rPr>
        <w:t>О внесении изменен</w:t>
      </w:r>
      <w:r w:rsidR="00234CE5" w:rsidRPr="00690F92">
        <w:rPr>
          <w:rStyle w:val="rvts6"/>
          <w:rFonts w:cs="??????????"/>
          <w:color w:val="000000"/>
        </w:rPr>
        <w:t>ий и дополнений в Положение БР</w:t>
      </w:r>
      <w:r w:rsidR="00690F92">
        <w:rPr>
          <w:rStyle w:val="rvts6"/>
          <w:rFonts w:cs="??????????"/>
          <w:color w:val="000000"/>
        </w:rPr>
        <w:t xml:space="preserve"> "</w:t>
      </w:r>
      <w:r w:rsidR="00B34D73" w:rsidRPr="00690F92">
        <w:rPr>
          <w:rStyle w:val="rvts6"/>
          <w:rFonts w:cs="??????????"/>
          <w:color w:val="000000"/>
        </w:rPr>
        <w:t>О консолидированной отчетности кредитны</w:t>
      </w:r>
      <w:r w:rsidR="00234CE5" w:rsidRPr="00690F92">
        <w:rPr>
          <w:rStyle w:val="rvts6"/>
          <w:rFonts w:cs="??????????"/>
          <w:color w:val="000000"/>
        </w:rPr>
        <w:t>х организаций</w:t>
      </w:r>
      <w:r w:rsidR="00690F92" w:rsidRPr="00690F92">
        <w:rPr>
          <w:rStyle w:val="rvts6"/>
          <w:rFonts w:cs="??????????"/>
          <w:color w:val="000000"/>
        </w:rPr>
        <w:t xml:space="preserve"> [</w:t>
      </w:r>
      <w:r w:rsidR="00234CE5" w:rsidRPr="00690F92">
        <w:rPr>
          <w:rStyle w:val="rvts6"/>
          <w:rFonts w:cs="??????????"/>
          <w:color w:val="000000"/>
        </w:rPr>
        <w:t>от 2</w:t>
      </w:r>
      <w:r w:rsidR="00690F92">
        <w:rPr>
          <w:rStyle w:val="rvts6"/>
          <w:rFonts w:cs="??????????"/>
          <w:color w:val="000000"/>
        </w:rPr>
        <w:t>.0</w:t>
      </w:r>
      <w:r w:rsidR="00234CE5" w:rsidRPr="00690F92">
        <w:rPr>
          <w:rStyle w:val="rvts6"/>
          <w:rFonts w:cs="??????????"/>
          <w:color w:val="000000"/>
        </w:rPr>
        <w:t>5</w:t>
      </w:r>
      <w:r w:rsidR="00690F92">
        <w:rPr>
          <w:rStyle w:val="rvts6"/>
          <w:rFonts w:cs="??????????"/>
          <w:color w:val="000000"/>
        </w:rPr>
        <w:t>.9</w:t>
      </w:r>
      <w:r w:rsidR="00234CE5" w:rsidRPr="00690F92">
        <w:rPr>
          <w:rStyle w:val="rvts6"/>
          <w:rFonts w:cs="??????????"/>
          <w:color w:val="000000"/>
        </w:rPr>
        <w:t>8</w:t>
      </w:r>
      <w:r w:rsidR="00690F92" w:rsidRPr="00690F92">
        <w:rPr>
          <w:rStyle w:val="rvts6"/>
          <w:rFonts w:cs="??????????"/>
          <w:color w:val="000000"/>
        </w:rPr>
        <w:t xml:space="preserve">]. </w:t>
      </w:r>
      <w:r w:rsidR="00234CE5" w:rsidRPr="00690F92">
        <w:rPr>
          <w:rStyle w:val="rvts6"/>
          <w:rFonts w:cs="??????????"/>
          <w:color w:val="000000"/>
        </w:rPr>
        <w:t>№29-П</w:t>
      </w:r>
      <w:r w:rsidR="00690F92">
        <w:rPr>
          <w:rStyle w:val="rvts6"/>
          <w:rFonts w:cs="??????????"/>
          <w:color w:val="000000"/>
        </w:rPr>
        <w:t xml:space="preserve">"" </w:t>
      </w:r>
      <w:r w:rsidR="00B34D73" w:rsidRPr="00690F92">
        <w:rPr>
          <w:rStyle w:val="rvts6"/>
          <w:rFonts w:cs="??????????"/>
          <w:color w:val="000000"/>
        </w:rPr>
        <w:t>№ 309-У</w:t>
      </w:r>
      <w:r w:rsidR="00690F92" w:rsidRPr="00690F92">
        <w:rPr>
          <w:rStyle w:val="rvts6"/>
          <w:rFonts w:cs="??????????"/>
          <w:color w:val="000000"/>
        </w:rPr>
        <w:t xml:space="preserve"> [</w:t>
      </w:r>
      <w:r w:rsidR="00B34D73" w:rsidRPr="00690F92">
        <w:rPr>
          <w:rStyle w:val="rvts6"/>
          <w:rFonts w:cs="??????????"/>
          <w:color w:val="000000"/>
        </w:rPr>
        <w:t>от 30</w:t>
      </w:r>
      <w:r w:rsidR="00690F92">
        <w:rPr>
          <w:rStyle w:val="rvts6"/>
          <w:rFonts w:cs="??????????"/>
          <w:color w:val="000000"/>
        </w:rPr>
        <w:t>.0</w:t>
      </w:r>
      <w:r w:rsidR="00B34D73" w:rsidRPr="00690F92">
        <w:rPr>
          <w:rStyle w:val="rvts6"/>
          <w:rFonts w:cs="??????????"/>
          <w:color w:val="000000"/>
        </w:rPr>
        <w:t>7</w:t>
      </w:r>
      <w:r w:rsidR="00690F92">
        <w:rPr>
          <w:rStyle w:val="rvts6"/>
          <w:rFonts w:cs="??????????"/>
          <w:color w:val="000000"/>
        </w:rPr>
        <w:t>.9</w:t>
      </w:r>
      <w:r w:rsidR="00B34D73" w:rsidRPr="00690F92">
        <w:rPr>
          <w:rStyle w:val="rvts6"/>
          <w:rFonts w:cs="??????????"/>
          <w:color w:val="000000"/>
        </w:rPr>
        <w:t>8</w:t>
      </w:r>
      <w:r w:rsidR="00690F92" w:rsidRPr="00690F92">
        <w:rPr>
          <w:rStyle w:val="rvts6"/>
          <w:rFonts w:cs="??????????"/>
          <w:color w:val="000000"/>
        </w:rPr>
        <w:t xml:space="preserve">] </w:t>
      </w:r>
      <w:r w:rsidRPr="00690F92">
        <w:t>офиц</w:t>
      </w:r>
      <w:r w:rsidR="00690F92" w:rsidRPr="00690F92">
        <w:t xml:space="preserve">. </w:t>
      </w:r>
      <w:r w:rsidRPr="00690F92">
        <w:t>текст в ред</w:t>
      </w:r>
      <w:r w:rsidR="00690F92" w:rsidRPr="00690F92">
        <w:t xml:space="preserve">. </w:t>
      </w:r>
      <w:r w:rsidRPr="00690F92">
        <w:t>последних изменений</w:t>
      </w:r>
      <w:r w:rsidR="00690F92" w:rsidRPr="00690F92">
        <w:t>.</w:t>
      </w:r>
      <w:r w:rsidR="00690F92">
        <w:t xml:space="preserve"> // </w:t>
      </w:r>
      <w:r w:rsidRPr="00690F92">
        <w:t>Консультант Плюс</w:t>
      </w:r>
      <w:r w:rsidR="00690F92" w:rsidRPr="00690F92">
        <w:t xml:space="preserve"> [</w:t>
      </w:r>
      <w:r w:rsidRPr="00690F92">
        <w:t>Электронный ресурс</w:t>
      </w:r>
      <w:r w:rsidR="00690F92">
        <w:t>]:</w:t>
      </w:r>
      <w:r w:rsidR="00690F92" w:rsidRPr="00690F92">
        <w:t xml:space="preserve"> </w:t>
      </w:r>
      <w:r w:rsidRPr="00690F92">
        <w:t>СПС</w:t>
      </w:r>
      <w:r w:rsidR="00690F92" w:rsidRPr="00690F92">
        <w:t xml:space="preserve">. - </w:t>
      </w:r>
      <w:r w:rsidRPr="00690F92">
        <w:t>Электрон, дан</w:t>
      </w:r>
      <w:r w:rsidR="00690F92" w:rsidRPr="00690F92">
        <w:t xml:space="preserve">. </w:t>
      </w:r>
      <w:r w:rsidRPr="00690F92">
        <w:t>и прогр</w:t>
      </w:r>
      <w:r w:rsidR="00690F92" w:rsidRPr="00690F92">
        <w:t xml:space="preserve">. - </w:t>
      </w:r>
      <w:r w:rsidRPr="00690F92">
        <w:t>М</w:t>
      </w:r>
      <w:r w:rsidR="00690F92" w:rsidRPr="00690F92">
        <w:t>., 20</w:t>
      </w:r>
      <w:r w:rsidRPr="00690F92">
        <w:t>07</w:t>
      </w:r>
      <w:r w:rsidR="00690F92" w:rsidRPr="00690F92">
        <w:rPr>
          <w:rStyle w:val="rvts6"/>
          <w:rFonts w:cs="??????????"/>
          <w:color w:val="000000"/>
        </w:rPr>
        <w:t>.</w:t>
      </w:r>
    </w:p>
    <w:p w:rsidR="00690F92" w:rsidRDefault="00833684" w:rsidP="00C8348D">
      <w:pPr>
        <w:pStyle w:val="afc"/>
        <w:keepNext/>
        <w:widowControl w:val="0"/>
        <w:rPr>
          <w:rStyle w:val="rvts6"/>
          <w:rFonts w:cs="??????????"/>
          <w:color w:val="000000"/>
        </w:rPr>
      </w:pPr>
      <w:r w:rsidRPr="00690F92">
        <w:rPr>
          <w:rStyle w:val="rvts6"/>
          <w:rFonts w:cs="??????????"/>
          <w:color w:val="000000"/>
        </w:rPr>
        <w:t>23</w:t>
      </w:r>
      <w:r w:rsidR="00690F92" w:rsidRPr="00690F92">
        <w:rPr>
          <w:rStyle w:val="rvts6"/>
          <w:rFonts w:cs="??????????"/>
          <w:color w:val="000000"/>
        </w:rPr>
        <w:t xml:space="preserve">. </w:t>
      </w:r>
      <w:r w:rsidR="00234CE5" w:rsidRPr="00690F92">
        <w:rPr>
          <w:rStyle w:val="rvts6"/>
          <w:rFonts w:cs="??????????"/>
          <w:color w:val="000000"/>
        </w:rPr>
        <w:t>Указание ЦБ РФ</w:t>
      </w:r>
      <w:r w:rsidR="00690F92">
        <w:rPr>
          <w:rStyle w:val="rvts6"/>
          <w:rFonts w:cs="??????????"/>
          <w:color w:val="000000"/>
        </w:rPr>
        <w:t xml:space="preserve"> "</w:t>
      </w:r>
      <w:r w:rsidR="00B34D73" w:rsidRPr="00690F92">
        <w:rPr>
          <w:rStyle w:val="rvts6"/>
          <w:rFonts w:cs="??????????"/>
          <w:color w:val="000000"/>
        </w:rPr>
        <w:t>О внесении изменений и дополнений в Ук</w:t>
      </w:r>
      <w:r w:rsidR="00234CE5" w:rsidRPr="00690F92">
        <w:rPr>
          <w:rStyle w:val="rvts6"/>
          <w:rFonts w:cs="??????????"/>
          <w:color w:val="000000"/>
        </w:rPr>
        <w:t>азание БР</w:t>
      </w:r>
      <w:r w:rsidR="00690F92" w:rsidRPr="00690F92">
        <w:rPr>
          <w:rStyle w:val="rvts6"/>
          <w:rFonts w:cs="??????????"/>
          <w:color w:val="000000"/>
        </w:rPr>
        <w:t xml:space="preserve"> [</w:t>
      </w:r>
      <w:r w:rsidR="00234CE5" w:rsidRPr="00690F92">
        <w:rPr>
          <w:rStyle w:val="rvts6"/>
          <w:rFonts w:cs="??????????"/>
          <w:color w:val="000000"/>
        </w:rPr>
        <w:t>от 27</w:t>
      </w:r>
      <w:r w:rsidR="00690F92">
        <w:rPr>
          <w:rStyle w:val="rvts6"/>
          <w:rFonts w:cs="??????????"/>
          <w:color w:val="000000"/>
        </w:rPr>
        <w:t>.03.9</w:t>
      </w:r>
      <w:r w:rsidR="00234CE5" w:rsidRPr="00690F92">
        <w:rPr>
          <w:rStyle w:val="rvts6"/>
          <w:rFonts w:cs="??????????"/>
          <w:color w:val="000000"/>
        </w:rPr>
        <w:t>8</w:t>
      </w:r>
      <w:r w:rsidR="00690F92" w:rsidRPr="00690F92">
        <w:rPr>
          <w:rStyle w:val="rvts6"/>
          <w:rFonts w:cs="??????????"/>
          <w:color w:val="000000"/>
        </w:rPr>
        <w:t>.</w:t>
      </w:r>
      <w:r w:rsidR="00690F92">
        <w:rPr>
          <w:rStyle w:val="rvts6"/>
          <w:rFonts w:cs="??????????"/>
          <w:color w:val="000000"/>
        </w:rPr>
        <w:t>]</w:t>
      </w:r>
      <w:r w:rsidR="00690F92" w:rsidRPr="00690F92">
        <w:rPr>
          <w:rStyle w:val="rvts6"/>
          <w:rFonts w:cs="??????????"/>
          <w:color w:val="000000"/>
        </w:rPr>
        <w:t xml:space="preserve"> </w:t>
      </w:r>
      <w:r w:rsidR="00234CE5" w:rsidRPr="00690F92">
        <w:rPr>
          <w:rStyle w:val="rvts6"/>
          <w:rFonts w:cs="??????????"/>
          <w:color w:val="000000"/>
        </w:rPr>
        <w:t>№ 192-У</w:t>
      </w:r>
      <w:r w:rsidR="00690F92">
        <w:rPr>
          <w:rStyle w:val="rvts6"/>
          <w:rFonts w:cs="??????????"/>
          <w:color w:val="000000"/>
        </w:rPr>
        <w:t xml:space="preserve"> "</w:t>
      </w:r>
      <w:r w:rsidR="00B34D73" w:rsidRPr="00690F92">
        <w:rPr>
          <w:rStyle w:val="rvts6"/>
          <w:rFonts w:cs="??????????"/>
          <w:color w:val="000000"/>
        </w:rPr>
        <w:t>О дополнительных мерах по защ</w:t>
      </w:r>
      <w:r w:rsidR="00234CE5" w:rsidRPr="00690F92">
        <w:rPr>
          <w:rStyle w:val="rvts6"/>
          <w:rFonts w:cs="??????????"/>
          <w:color w:val="000000"/>
        </w:rPr>
        <w:t>ите интересов вкладчиков банков</w:t>
      </w:r>
      <w:r w:rsidR="00690F92">
        <w:rPr>
          <w:rStyle w:val="rvts6"/>
          <w:rFonts w:cs="??????????"/>
          <w:color w:val="000000"/>
        </w:rPr>
        <w:t xml:space="preserve">" </w:t>
      </w:r>
      <w:r w:rsidR="00B34D73" w:rsidRPr="00690F92">
        <w:rPr>
          <w:rStyle w:val="rvts6"/>
          <w:rFonts w:cs="??????????"/>
          <w:color w:val="000000"/>
        </w:rPr>
        <w:t>№274-У</w:t>
      </w:r>
      <w:r w:rsidR="00690F92" w:rsidRPr="00690F92">
        <w:rPr>
          <w:rStyle w:val="rvts6"/>
          <w:rFonts w:cs="??????????"/>
          <w:color w:val="000000"/>
        </w:rPr>
        <w:t xml:space="preserve"> [</w:t>
      </w:r>
      <w:r w:rsidR="00B34D73" w:rsidRPr="00690F92">
        <w:rPr>
          <w:rStyle w:val="rvts6"/>
          <w:rFonts w:cs="??????????"/>
          <w:color w:val="000000"/>
        </w:rPr>
        <w:t>от 29</w:t>
      </w:r>
      <w:r w:rsidR="00690F92">
        <w:rPr>
          <w:rStyle w:val="rvts6"/>
          <w:rFonts w:cs="??????????"/>
          <w:color w:val="000000"/>
        </w:rPr>
        <w:t>.0</w:t>
      </w:r>
      <w:r w:rsidR="00B34D73" w:rsidRPr="00690F92">
        <w:rPr>
          <w:rStyle w:val="rvts6"/>
          <w:rFonts w:cs="??????????"/>
          <w:color w:val="000000"/>
        </w:rPr>
        <w:t>7</w:t>
      </w:r>
      <w:r w:rsidR="00690F92">
        <w:rPr>
          <w:rStyle w:val="rvts6"/>
          <w:rFonts w:cs="??????????"/>
          <w:color w:val="000000"/>
        </w:rPr>
        <w:t>.9</w:t>
      </w:r>
      <w:r w:rsidR="00B34D73" w:rsidRPr="00690F92">
        <w:rPr>
          <w:rStyle w:val="rvts6"/>
          <w:rFonts w:cs="??????????"/>
          <w:color w:val="000000"/>
        </w:rPr>
        <w:t>8</w:t>
      </w:r>
      <w:r w:rsidR="00690F92" w:rsidRPr="00690F92">
        <w:rPr>
          <w:rStyle w:val="rvts6"/>
          <w:rFonts w:cs="??????????"/>
          <w:color w:val="000000"/>
        </w:rPr>
        <w:t xml:space="preserve">] </w:t>
      </w:r>
      <w:r w:rsidRPr="00690F92">
        <w:t>офиц</w:t>
      </w:r>
      <w:r w:rsidR="00690F92" w:rsidRPr="00690F92">
        <w:t xml:space="preserve">. </w:t>
      </w:r>
      <w:r w:rsidRPr="00690F92">
        <w:t>текст в ред</w:t>
      </w:r>
      <w:r w:rsidR="00690F92" w:rsidRPr="00690F92">
        <w:t xml:space="preserve">. </w:t>
      </w:r>
      <w:r w:rsidRPr="00690F92">
        <w:t>последних изменений</w:t>
      </w:r>
      <w:r w:rsidR="00690F92" w:rsidRPr="00690F92">
        <w:t>.</w:t>
      </w:r>
      <w:r w:rsidR="00690F92">
        <w:t xml:space="preserve"> // </w:t>
      </w:r>
      <w:r w:rsidRPr="00690F92">
        <w:t>Консультант Плюс</w:t>
      </w:r>
      <w:r w:rsidR="00690F92" w:rsidRPr="00690F92">
        <w:t xml:space="preserve"> [</w:t>
      </w:r>
      <w:r w:rsidRPr="00690F92">
        <w:t>Электронный ресурс</w:t>
      </w:r>
      <w:r w:rsidR="00690F92">
        <w:t>]:</w:t>
      </w:r>
      <w:r w:rsidR="00690F92" w:rsidRPr="00690F92">
        <w:t xml:space="preserve"> </w:t>
      </w:r>
      <w:r w:rsidRPr="00690F92">
        <w:t>СПС</w:t>
      </w:r>
      <w:r w:rsidR="00690F92" w:rsidRPr="00690F92">
        <w:t xml:space="preserve">. - </w:t>
      </w:r>
      <w:r w:rsidRPr="00690F92">
        <w:t>Электрон, дан</w:t>
      </w:r>
      <w:r w:rsidR="00690F92" w:rsidRPr="00690F92">
        <w:t xml:space="preserve">. </w:t>
      </w:r>
      <w:r w:rsidRPr="00690F92">
        <w:t>и прогр</w:t>
      </w:r>
      <w:r w:rsidR="00690F92" w:rsidRPr="00690F92">
        <w:t xml:space="preserve">. - </w:t>
      </w:r>
      <w:r w:rsidRPr="00690F92">
        <w:t>М</w:t>
      </w:r>
      <w:r w:rsidR="00690F92" w:rsidRPr="00690F92">
        <w:t>., 20</w:t>
      </w:r>
      <w:r w:rsidRPr="00690F92">
        <w:t>07</w:t>
      </w:r>
      <w:r w:rsidR="00690F92" w:rsidRPr="00690F92">
        <w:rPr>
          <w:rStyle w:val="rvts6"/>
          <w:rFonts w:cs="??????????"/>
          <w:color w:val="000000"/>
        </w:rPr>
        <w:t>.</w:t>
      </w:r>
    </w:p>
    <w:p w:rsidR="00690F92" w:rsidRDefault="00833684" w:rsidP="00C8348D">
      <w:pPr>
        <w:pStyle w:val="afc"/>
        <w:keepNext/>
        <w:widowControl w:val="0"/>
        <w:rPr>
          <w:rStyle w:val="rvts6"/>
          <w:rFonts w:cs="??????????"/>
          <w:color w:val="000000"/>
        </w:rPr>
      </w:pPr>
      <w:r w:rsidRPr="00690F92">
        <w:rPr>
          <w:rStyle w:val="rvts6"/>
          <w:rFonts w:cs="??????????"/>
          <w:color w:val="000000"/>
        </w:rPr>
        <w:t>24</w:t>
      </w:r>
      <w:r w:rsidR="00690F92" w:rsidRPr="00690F92">
        <w:rPr>
          <w:rStyle w:val="rvts6"/>
          <w:rFonts w:cs="??????????"/>
          <w:color w:val="000000"/>
        </w:rPr>
        <w:t xml:space="preserve">. </w:t>
      </w:r>
      <w:r w:rsidR="00B34D73" w:rsidRPr="00690F92">
        <w:rPr>
          <w:rStyle w:val="rvts6"/>
          <w:rFonts w:cs="??????????"/>
          <w:color w:val="000000"/>
        </w:rPr>
        <w:t>Аврин С</w:t>
      </w:r>
      <w:r w:rsidR="00690F92" w:rsidRPr="00690F92">
        <w:rPr>
          <w:rStyle w:val="rvts6"/>
          <w:rFonts w:cs="??????????"/>
          <w:color w:val="000000"/>
        </w:rPr>
        <w:t xml:space="preserve">. </w:t>
      </w:r>
      <w:r w:rsidR="00B34D73" w:rsidRPr="00690F92">
        <w:rPr>
          <w:rStyle w:val="rvts6"/>
          <w:rFonts w:cs="??????????"/>
          <w:color w:val="000000"/>
        </w:rPr>
        <w:t>На вт</w:t>
      </w:r>
      <w:r w:rsidR="00234CE5" w:rsidRPr="00690F92">
        <w:rPr>
          <w:rStyle w:val="rvts6"/>
          <w:rFonts w:cs="??????????"/>
          <w:color w:val="000000"/>
        </w:rPr>
        <w:t>орой всероссийской конференции</w:t>
      </w:r>
      <w:r w:rsidR="00690F92">
        <w:rPr>
          <w:rStyle w:val="rvts6"/>
          <w:rFonts w:cs="??????????"/>
          <w:color w:val="000000"/>
        </w:rPr>
        <w:t xml:space="preserve"> "</w:t>
      </w:r>
      <w:r w:rsidR="00234CE5" w:rsidRPr="00690F92">
        <w:rPr>
          <w:rStyle w:val="rvts6"/>
          <w:rFonts w:cs="??????????"/>
          <w:color w:val="000000"/>
        </w:rPr>
        <w:t>Банковская безопас</w:t>
      </w:r>
      <w:r w:rsidR="00B34D73" w:rsidRPr="00690F92">
        <w:rPr>
          <w:rStyle w:val="rvts6"/>
          <w:rFonts w:cs="??????????"/>
          <w:color w:val="000000"/>
        </w:rPr>
        <w:t>нос</w:t>
      </w:r>
      <w:r w:rsidR="00234CE5" w:rsidRPr="00690F92">
        <w:rPr>
          <w:rStyle w:val="rvts6"/>
          <w:rFonts w:cs="??????????"/>
          <w:color w:val="000000"/>
        </w:rPr>
        <w:t>ть</w:t>
      </w:r>
      <w:r w:rsidR="00690F92">
        <w:rPr>
          <w:rStyle w:val="rvts6"/>
          <w:rFonts w:cs="??????????"/>
          <w:color w:val="000000"/>
        </w:rPr>
        <w:t xml:space="preserve">" </w:t>
      </w:r>
      <w:r w:rsidR="00690F92" w:rsidRPr="00690F92">
        <w:rPr>
          <w:rStyle w:val="rvts6"/>
          <w:rFonts w:cs="??????????"/>
          <w:color w:val="000000"/>
        </w:rPr>
        <w:t>[</w:t>
      </w:r>
      <w:r w:rsidRPr="00690F92">
        <w:rPr>
          <w:rStyle w:val="rvts6"/>
          <w:rFonts w:cs="??????????"/>
          <w:color w:val="000000"/>
        </w:rPr>
        <w:t>Текст</w:t>
      </w:r>
      <w:r w:rsidR="00690F92" w:rsidRPr="00690F92">
        <w:rPr>
          <w:rStyle w:val="rvts6"/>
          <w:rFonts w:cs="??????????"/>
          <w:color w:val="000000"/>
        </w:rPr>
        <w:t>].</w:t>
      </w:r>
      <w:r w:rsidR="00690F92">
        <w:rPr>
          <w:rStyle w:val="rvts6"/>
          <w:rFonts w:cs="??????????"/>
          <w:color w:val="000000"/>
        </w:rPr>
        <w:t xml:space="preserve"> // </w:t>
      </w:r>
      <w:r w:rsidR="00B34D73" w:rsidRPr="00690F92">
        <w:rPr>
          <w:rStyle w:val="rvts6"/>
          <w:rFonts w:cs="??????????"/>
          <w:color w:val="000000"/>
        </w:rPr>
        <w:t>Банковские технологии</w:t>
      </w:r>
      <w:r w:rsidR="00690F92">
        <w:rPr>
          <w:rStyle w:val="rvts6"/>
          <w:rFonts w:cs="??????????"/>
          <w:color w:val="000000"/>
        </w:rPr>
        <w:t>. 20</w:t>
      </w:r>
      <w:r w:rsidR="00B34D73" w:rsidRPr="00690F92">
        <w:rPr>
          <w:rStyle w:val="rvts6"/>
          <w:rFonts w:cs="??????????"/>
          <w:color w:val="000000"/>
        </w:rPr>
        <w:t>06</w:t>
      </w:r>
      <w:r w:rsidR="00690F92" w:rsidRPr="00690F92">
        <w:rPr>
          <w:rStyle w:val="rvts6"/>
          <w:rFonts w:cs="??????????"/>
          <w:color w:val="000000"/>
        </w:rPr>
        <w:t xml:space="preserve">. </w:t>
      </w:r>
      <w:r w:rsidR="00B34D73" w:rsidRPr="00690F92">
        <w:rPr>
          <w:rStyle w:val="rvts6"/>
          <w:rFonts w:cs="??????????"/>
          <w:color w:val="000000"/>
        </w:rPr>
        <w:t>№2-3</w:t>
      </w:r>
      <w:r w:rsidR="00690F92" w:rsidRPr="00690F92">
        <w:rPr>
          <w:rStyle w:val="rvts6"/>
          <w:rFonts w:cs="??????????"/>
          <w:color w:val="000000"/>
        </w:rPr>
        <w:t>.</w:t>
      </w:r>
    </w:p>
    <w:p w:rsidR="00690F92" w:rsidRDefault="00833684" w:rsidP="00C8348D">
      <w:pPr>
        <w:pStyle w:val="afc"/>
        <w:keepNext/>
        <w:widowControl w:val="0"/>
        <w:rPr>
          <w:rStyle w:val="rvts6"/>
          <w:rFonts w:cs="??????????"/>
          <w:color w:val="000000"/>
        </w:rPr>
      </w:pPr>
      <w:r w:rsidRPr="00690F92">
        <w:rPr>
          <w:rStyle w:val="rvts6"/>
          <w:rFonts w:cs="??????????"/>
          <w:color w:val="000000"/>
        </w:rPr>
        <w:t>25</w:t>
      </w:r>
      <w:r w:rsidR="00690F92" w:rsidRPr="00690F92">
        <w:rPr>
          <w:rStyle w:val="rvts6"/>
          <w:rFonts w:cs="??????????"/>
          <w:color w:val="000000"/>
        </w:rPr>
        <w:t xml:space="preserve">. </w:t>
      </w:r>
      <w:r w:rsidR="00B34D73" w:rsidRPr="00690F92">
        <w:rPr>
          <w:rStyle w:val="rvts6"/>
          <w:rFonts w:cs="??????????"/>
          <w:color w:val="000000"/>
        </w:rPr>
        <w:t>Алексеев</w:t>
      </w:r>
      <w:r w:rsidR="00770C98">
        <w:rPr>
          <w:rStyle w:val="rvts6"/>
          <w:rFonts w:cs="??????????"/>
          <w:color w:val="000000"/>
        </w:rPr>
        <w:t xml:space="preserve"> </w:t>
      </w:r>
      <w:r w:rsidR="00690F92">
        <w:rPr>
          <w:rStyle w:val="rvts6"/>
          <w:rFonts w:cs="??????????"/>
          <w:color w:val="000000"/>
        </w:rPr>
        <w:t xml:space="preserve">М.Ю. </w:t>
      </w:r>
      <w:r w:rsidR="00B34D73" w:rsidRPr="00690F92">
        <w:rPr>
          <w:rStyle w:val="rvts6"/>
          <w:rFonts w:cs="??????????"/>
          <w:color w:val="000000"/>
        </w:rPr>
        <w:t>Рынок ценных бумаг</w:t>
      </w:r>
      <w:r w:rsidR="00690F92" w:rsidRPr="00690F92">
        <w:rPr>
          <w:rStyle w:val="rvts6"/>
          <w:rFonts w:cs="??????????"/>
          <w:color w:val="000000"/>
        </w:rPr>
        <w:t>. [</w:t>
      </w:r>
      <w:r w:rsidRPr="00690F92">
        <w:rPr>
          <w:rStyle w:val="rvts6"/>
          <w:rFonts w:cs="??????????"/>
          <w:color w:val="000000"/>
        </w:rPr>
        <w:t>Текст</w:t>
      </w:r>
      <w:r w:rsidR="00690F92" w:rsidRPr="00690F92">
        <w:rPr>
          <w:rStyle w:val="rvts6"/>
          <w:rFonts w:cs="??????????"/>
          <w:color w:val="000000"/>
        </w:rPr>
        <w:t xml:space="preserve">] </w:t>
      </w:r>
      <w:r w:rsidRPr="00690F92">
        <w:rPr>
          <w:rStyle w:val="rvts6"/>
          <w:rFonts w:cs="??????????"/>
          <w:color w:val="000000"/>
        </w:rPr>
        <w:t>/</w:t>
      </w:r>
      <w:r w:rsidR="00B34D73" w:rsidRPr="00690F92">
        <w:rPr>
          <w:rStyle w:val="rvts6"/>
          <w:rFonts w:cs="??????????"/>
          <w:color w:val="000000"/>
        </w:rPr>
        <w:t>М</w:t>
      </w:r>
      <w:r w:rsidR="00690F92">
        <w:rPr>
          <w:rStyle w:val="rvts6"/>
          <w:rFonts w:cs="??????????"/>
          <w:color w:val="000000"/>
        </w:rPr>
        <w:t>.:</w:t>
      </w:r>
      <w:r w:rsidR="00690F92" w:rsidRPr="00690F92">
        <w:rPr>
          <w:rStyle w:val="rvts6"/>
          <w:rFonts w:cs="??????????"/>
          <w:color w:val="000000"/>
        </w:rPr>
        <w:t xml:space="preserve"> </w:t>
      </w:r>
      <w:r w:rsidR="00B34D73" w:rsidRPr="00690F92">
        <w:rPr>
          <w:rStyle w:val="rvts6"/>
          <w:rFonts w:cs="??????????"/>
          <w:color w:val="000000"/>
        </w:rPr>
        <w:t>Финансы и статистика</w:t>
      </w:r>
      <w:r w:rsidR="00690F92">
        <w:rPr>
          <w:rStyle w:val="rvts6"/>
          <w:rFonts w:cs="??????????"/>
          <w:color w:val="000000"/>
        </w:rPr>
        <w:t>. 20</w:t>
      </w:r>
      <w:r w:rsidR="00B34D73" w:rsidRPr="00690F92">
        <w:rPr>
          <w:rStyle w:val="rvts6"/>
          <w:rFonts w:cs="??????????"/>
          <w:color w:val="000000"/>
        </w:rPr>
        <w:t>02</w:t>
      </w:r>
      <w:r w:rsidR="00690F92" w:rsidRPr="00690F92">
        <w:rPr>
          <w:rStyle w:val="rvts6"/>
          <w:rFonts w:cs="??????????"/>
          <w:color w:val="000000"/>
        </w:rPr>
        <w:t>.</w:t>
      </w:r>
    </w:p>
    <w:p w:rsidR="00690F92" w:rsidRDefault="00833684" w:rsidP="00C8348D">
      <w:pPr>
        <w:pStyle w:val="afc"/>
        <w:keepNext/>
        <w:widowControl w:val="0"/>
        <w:rPr>
          <w:rStyle w:val="rvts6"/>
          <w:rFonts w:cs="??????????"/>
          <w:color w:val="000000"/>
        </w:rPr>
      </w:pPr>
      <w:r w:rsidRPr="00690F92">
        <w:rPr>
          <w:rStyle w:val="rvts6"/>
          <w:rFonts w:cs="??????????"/>
          <w:color w:val="000000"/>
        </w:rPr>
        <w:t>26</w:t>
      </w:r>
      <w:r w:rsidR="00690F92" w:rsidRPr="00690F92">
        <w:rPr>
          <w:rStyle w:val="rvts6"/>
          <w:rFonts w:cs="??????????"/>
          <w:color w:val="000000"/>
        </w:rPr>
        <w:t xml:space="preserve">. </w:t>
      </w:r>
      <w:r w:rsidR="00B34D73" w:rsidRPr="00690F92">
        <w:rPr>
          <w:rStyle w:val="rvts6"/>
          <w:rFonts w:cs="??????????"/>
          <w:color w:val="000000"/>
        </w:rPr>
        <w:t>Аленичев В</w:t>
      </w:r>
      <w:r w:rsidR="00690F92">
        <w:rPr>
          <w:rStyle w:val="rvts6"/>
          <w:rFonts w:cs="??????????"/>
          <w:color w:val="000000"/>
        </w:rPr>
        <w:t xml:space="preserve">.В. </w:t>
      </w:r>
      <w:r w:rsidR="00B34D73" w:rsidRPr="00690F92">
        <w:rPr>
          <w:rStyle w:val="rvts6"/>
          <w:rFonts w:cs="??????????"/>
          <w:color w:val="000000"/>
        </w:rPr>
        <w:t>Страхование валютных рисков, банковских и экспортных коммерческих кредитов</w:t>
      </w:r>
      <w:r w:rsidR="00690F92" w:rsidRPr="00690F92">
        <w:rPr>
          <w:rStyle w:val="rvts6"/>
          <w:rFonts w:cs="??????????"/>
          <w:color w:val="000000"/>
        </w:rPr>
        <w:t xml:space="preserve"> [</w:t>
      </w:r>
      <w:r w:rsidRPr="00690F92">
        <w:rPr>
          <w:rStyle w:val="rvts6"/>
          <w:rFonts w:cs="??????????"/>
          <w:color w:val="000000"/>
        </w:rPr>
        <w:t>Текст</w:t>
      </w:r>
      <w:r w:rsidR="00690F92" w:rsidRPr="00690F92">
        <w:rPr>
          <w:rStyle w:val="rvts6"/>
          <w:rFonts w:cs="??????????"/>
          <w:color w:val="000000"/>
        </w:rPr>
        <w:t xml:space="preserve">]. </w:t>
      </w:r>
      <w:r w:rsidRPr="00690F92">
        <w:rPr>
          <w:rStyle w:val="rvts6"/>
          <w:rFonts w:cs="??????????"/>
          <w:color w:val="000000"/>
        </w:rPr>
        <w:t>/</w:t>
      </w:r>
      <w:r w:rsidR="00690F92" w:rsidRPr="00690F92">
        <w:rPr>
          <w:rStyle w:val="rvts6"/>
          <w:rFonts w:cs="??????????"/>
          <w:color w:val="000000"/>
        </w:rPr>
        <w:t xml:space="preserve"> - </w:t>
      </w:r>
      <w:r w:rsidR="00B34D73" w:rsidRPr="00690F92">
        <w:rPr>
          <w:rStyle w:val="rvts6"/>
          <w:rFonts w:cs="??????????"/>
          <w:color w:val="000000"/>
        </w:rPr>
        <w:t>М,</w:t>
      </w:r>
      <w:r w:rsidR="00690F92" w:rsidRPr="00690F92">
        <w:rPr>
          <w:rStyle w:val="rvts6"/>
          <w:rFonts w:cs="??????????"/>
          <w:color w:val="000000"/>
        </w:rPr>
        <w:t xml:space="preserve">: </w:t>
      </w:r>
      <w:r w:rsidR="00B34D73" w:rsidRPr="00690F92">
        <w:rPr>
          <w:rStyle w:val="rvts6"/>
          <w:rFonts w:cs="??????????"/>
          <w:color w:val="000000"/>
        </w:rPr>
        <w:t>2006</w:t>
      </w:r>
      <w:r w:rsidR="00690F92" w:rsidRPr="00690F92">
        <w:rPr>
          <w:rStyle w:val="rvts6"/>
          <w:rFonts w:cs="??????????"/>
          <w:color w:val="000000"/>
        </w:rPr>
        <w:t>.</w:t>
      </w:r>
    </w:p>
    <w:p w:rsidR="00690F92" w:rsidRDefault="00833684" w:rsidP="00C8348D">
      <w:pPr>
        <w:pStyle w:val="afc"/>
        <w:keepNext/>
        <w:widowControl w:val="0"/>
        <w:rPr>
          <w:rStyle w:val="rvts6"/>
          <w:rFonts w:cs="??????????"/>
          <w:color w:val="000000"/>
        </w:rPr>
      </w:pPr>
      <w:r w:rsidRPr="00690F92">
        <w:rPr>
          <w:rStyle w:val="rvts6"/>
          <w:rFonts w:cs="??????????"/>
          <w:color w:val="000000"/>
        </w:rPr>
        <w:t>27</w:t>
      </w:r>
      <w:r w:rsidR="00690F92" w:rsidRPr="00690F92">
        <w:rPr>
          <w:rStyle w:val="rvts6"/>
          <w:rFonts w:cs="??????????"/>
          <w:color w:val="000000"/>
        </w:rPr>
        <w:t xml:space="preserve">. </w:t>
      </w:r>
      <w:r w:rsidR="00B34D73" w:rsidRPr="00690F92">
        <w:rPr>
          <w:rStyle w:val="rvts6"/>
          <w:rFonts w:cs="??????????"/>
          <w:color w:val="000000"/>
        </w:rPr>
        <w:t>Анализ деятельности коммерческого банка</w:t>
      </w:r>
      <w:r w:rsidR="00690F92" w:rsidRPr="00690F92">
        <w:rPr>
          <w:rStyle w:val="rvts6"/>
          <w:rFonts w:cs="??????????"/>
          <w:color w:val="000000"/>
        </w:rPr>
        <w:t xml:space="preserve"> [</w:t>
      </w:r>
      <w:r w:rsidRPr="00690F92">
        <w:rPr>
          <w:rStyle w:val="rvts6"/>
          <w:rFonts w:cs="??????????"/>
          <w:color w:val="000000"/>
        </w:rPr>
        <w:t>Текст</w:t>
      </w:r>
      <w:r w:rsidR="00690F92" w:rsidRPr="00690F92">
        <w:rPr>
          <w:rStyle w:val="rvts6"/>
          <w:rFonts w:cs="??????????"/>
          <w:color w:val="000000"/>
        </w:rPr>
        <w:t xml:space="preserve">] </w:t>
      </w:r>
      <w:r w:rsidR="00B34D73" w:rsidRPr="00690F92">
        <w:rPr>
          <w:rStyle w:val="rvts6"/>
          <w:rFonts w:cs="??????????"/>
          <w:color w:val="000000"/>
        </w:rPr>
        <w:t>/ Под общей редак</w:t>
      </w:r>
      <w:r w:rsidR="00234CE5" w:rsidRPr="00690F92">
        <w:rPr>
          <w:rStyle w:val="rvts6"/>
          <w:rFonts w:cs="??????????"/>
          <w:color w:val="000000"/>
        </w:rPr>
        <w:t>цией СИ</w:t>
      </w:r>
      <w:r w:rsidR="00690F92" w:rsidRPr="00690F92">
        <w:rPr>
          <w:rStyle w:val="rvts6"/>
          <w:rFonts w:cs="??????????"/>
          <w:color w:val="000000"/>
        </w:rPr>
        <w:t xml:space="preserve">. </w:t>
      </w:r>
      <w:r w:rsidR="00234CE5" w:rsidRPr="00690F92">
        <w:rPr>
          <w:rStyle w:val="rvts6"/>
          <w:rFonts w:cs="??????????"/>
          <w:color w:val="000000"/>
        </w:rPr>
        <w:t>Кулик</w:t>
      </w:r>
      <w:r w:rsidR="00690F92" w:rsidRPr="00690F92">
        <w:rPr>
          <w:rStyle w:val="rvts6"/>
          <w:rFonts w:cs="??????????"/>
          <w:color w:val="000000"/>
        </w:rPr>
        <w:t xml:space="preserve"> - </w:t>
      </w:r>
      <w:r w:rsidR="00234CE5" w:rsidRPr="00690F92">
        <w:rPr>
          <w:rStyle w:val="rvts6"/>
          <w:rFonts w:cs="??????????"/>
          <w:color w:val="000000"/>
        </w:rPr>
        <w:t>АОЗТ</w:t>
      </w:r>
      <w:r w:rsidR="00690F92">
        <w:rPr>
          <w:rStyle w:val="rvts6"/>
          <w:rFonts w:cs="??????????"/>
          <w:color w:val="000000"/>
        </w:rPr>
        <w:t xml:space="preserve"> "</w:t>
      </w:r>
      <w:r w:rsidR="00234CE5" w:rsidRPr="00690F92">
        <w:rPr>
          <w:rStyle w:val="rvts6"/>
          <w:rFonts w:cs="??????????"/>
          <w:color w:val="000000"/>
        </w:rPr>
        <w:t>Вече</w:t>
      </w:r>
      <w:r w:rsidR="00690F92">
        <w:rPr>
          <w:rStyle w:val="rvts6"/>
          <w:rFonts w:cs="??????????"/>
          <w:color w:val="000000"/>
        </w:rPr>
        <w:t xml:space="preserve">" </w:t>
      </w:r>
      <w:r w:rsidR="00B34D73" w:rsidRPr="00690F92">
        <w:rPr>
          <w:rStyle w:val="rvts6"/>
          <w:rFonts w:cs="??????????"/>
          <w:color w:val="000000"/>
        </w:rPr>
        <w:t>2002</w:t>
      </w:r>
      <w:r w:rsidR="00690F92" w:rsidRPr="00690F92">
        <w:rPr>
          <w:rStyle w:val="rvts6"/>
          <w:rFonts w:cs="??????????"/>
          <w:color w:val="000000"/>
        </w:rPr>
        <w:t>.</w:t>
      </w:r>
    </w:p>
    <w:p w:rsidR="00690F92" w:rsidRDefault="00833684" w:rsidP="00C8348D">
      <w:pPr>
        <w:pStyle w:val="afc"/>
        <w:keepNext/>
        <w:widowControl w:val="0"/>
        <w:rPr>
          <w:rStyle w:val="rvts6"/>
          <w:rFonts w:cs="??????????"/>
          <w:color w:val="000000"/>
        </w:rPr>
      </w:pPr>
      <w:r w:rsidRPr="00690F92">
        <w:rPr>
          <w:rStyle w:val="rvts6"/>
          <w:rFonts w:cs="??????????"/>
          <w:color w:val="000000"/>
        </w:rPr>
        <w:t>28</w:t>
      </w:r>
      <w:r w:rsidR="00690F92" w:rsidRPr="00690F92">
        <w:rPr>
          <w:rStyle w:val="rvts6"/>
          <w:rFonts w:cs="??????????"/>
          <w:color w:val="000000"/>
        </w:rPr>
        <w:t xml:space="preserve">. </w:t>
      </w:r>
      <w:r w:rsidR="00B34D73" w:rsidRPr="00690F92">
        <w:rPr>
          <w:rStyle w:val="rvts6"/>
          <w:rFonts w:cs="??????????"/>
          <w:color w:val="000000"/>
        </w:rPr>
        <w:t>Артеменко</w:t>
      </w:r>
      <w:r w:rsidR="00690F92" w:rsidRPr="00690F92">
        <w:rPr>
          <w:rStyle w:val="rvts6"/>
          <w:rFonts w:cs="??????????"/>
          <w:color w:val="000000"/>
        </w:rPr>
        <w:t xml:space="preserve">. </w:t>
      </w:r>
      <w:r w:rsidR="00B34D73" w:rsidRPr="00690F92">
        <w:rPr>
          <w:rStyle w:val="rvts6"/>
          <w:rFonts w:cs="??????????"/>
          <w:color w:val="000000"/>
        </w:rPr>
        <w:t>Д</w:t>
      </w:r>
      <w:r w:rsidR="00690F92">
        <w:rPr>
          <w:rStyle w:val="rvts6"/>
          <w:rFonts w:cs="??????????"/>
          <w:color w:val="000000"/>
        </w:rPr>
        <w:t xml:space="preserve">.А. </w:t>
      </w:r>
      <w:r w:rsidR="00B34D73" w:rsidRPr="00690F92">
        <w:rPr>
          <w:rStyle w:val="rvts6"/>
          <w:rFonts w:cs="??????????"/>
          <w:color w:val="000000"/>
        </w:rPr>
        <w:t>Учетно-финансовый анализ оценки ба</w:t>
      </w:r>
      <w:r w:rsidRPr="00690F92">
        <w:rPr>
          <w:rStyle w:val="rvts6"/>
          <w:rFonts w:cs="??????????"/>
          <w:color w:val="000000"/>
        </w:rPr>
        <w:t>нковской безопасности в регионе</w:t>
      </w:r>
      <w:r w:rsidR="00690F92" w:rsidRPr="00690F92">
        <w:rPr>
          <w:rStyle w:val="rvts6"/>
          <w:rFonts w:cs="??????????"/>
          <w:color w:val="000000"/>
        </w:rPr>
        <w:t xml:space="preserve"> [</w:t>
      </w:r>
      <w:r w:rsidRPr="00690F92">
        <w:rPr>
          <w:rStyle w:val="rvts6"/>
          <w:rFonts w:cs="??????????"/>
          <w:color w:val="000000"/>
        </w:rPr>
        <w:t>Текст</w:t>
      </w:r>
      <w:r w:rsidR="00690F92" w:rsidRPr="00690F92">
        <w:rPr>
          <w:rStyle w:val="rvts6"/>
          <w:rFonts w:cs="??????????"/>
          <w:color w:val="000000"/>
        </w:rPr>
        <w:t>]</w:t>
      </w:r>
      <w:r w:rsidR="00690F92">
        <w:rPr>
          <w:rStyle w:val="rvts6"/>
          <w:rFonts w:cs="??????????"/>
          <w:color w:val="000000"/>
        </w:rPr>
        <w:t xml:space="preserve"> // </w:t>
      </w:r>
      <w:r w:rsidR="00B34D73" w:rsidRPr="00690F92">
        <w:rPr>
          <w:rStyle w:val="rvts6"/>
          <w:rFonts w:cs="??????????"/>
          <w:color w:val="000000"/>
        </w:rPr>
        <w:t>Ученые записки РГЭА</w:t>
      </w:r>
      <w:r w:rsidR="00690F92" w:rsidRPr="00690F92">
        <w:rPr>
          <w:rStyle w:val="rvts6"/>
          <w:rFonts w:cs="??????????"/>
          <w:color w:val="000000"/>
        </w:rPr>
        <w:t xml:space="preserve">. </w:t>
      </w:r>
      <w:r w:rsidR="00B34D73" w:rsidRPr="00690F92">
        <w:rPr>
          <w:rStyle w:val="rvts6"/>
          <w:rFonts w:cs="??????????"/>
          <w:color w:val="000000"/>
        </w:rPr>
        <w:t>№ 2</w:t>
      </w:r>
      <w:r w:rsidR="00690F92" w:rsidRPr="00690F92">
        <w:rPr>
          <w:rStyle w:val="rvts6"/>
          <w:rFonts w:cs="??????????"/>
          <w:color w:val="000000"/>
        </w:rPr>
        <w:t xml:space="preserve">. </w:t>
      </w:r>
      <w:r w:rsidR="00B34D73" w:rsidRPr="00690F92">
        <w:rPr>
          <w:rStyle w:val="rvts6"/>
          <w:rFonts w:cs="??????????"/>
          <w:color w:val="000000"/>
        </w:rPr>
        <w:t>Ростов-н/Д</w:t>
      </w:r>
      <w:r w:rsidR="00690F92" w:rsidRPr="00690F92">
        <w:rPr>
          <w:rStyle w:val="rvts6"/>
          <w:rFonts w:cs="??????????"/>
          <w:color w:val="000000"/>
        </w:rPr>
        <w:t>., 20</w:t>
      </w:r>
      <w:r w:rsidR="00B34D73" w:rsidRPr="00690F92">
        <w:rPr>
          <w:rStyle w:val="rvts6"/>
          <w:rFonts w:cs="??????????"/>
          <w:color w:val="000000"/>
        </w:rPr>
        <w:t>04</w:t>
      </w:r>
      <w:r w:rsidR="00690F92" w:rsidRPr="00690F92">
        <w:rPr>
          <w:rStyle w:val="rvts6"/>
          <w:rFonts w:cs="??????????"/>
          <w:color w:val="000000"/>
        </w:rPr>
        <w:t>.</w:t>
      </w:r>
    </w:p>
    <w:p w:rsidR="00690F92" w:rsidRDefault="00833684" w:rsidP="00C8348D">
      <w:pPr>
        <w:pStyle w:val="afc"/>
        <w:keepNext/>
        <w:widowControl w:val="0"/>
        <w:rPr>
          <w:rStyle w:val="rvts6"/>
          <w:rFonts w:cs="??????????"/>
          <w:color w:val="000000"/>
        </w:rPr>
      </w:pPr>
      <w:r w:rsidRPr="00690F92">
        <w:rPr>
          <w:rStyle w:val="rvts6"/>
          <w:rFonts w:cs="??????????"/>
          <w:color w:val="000000"/>
        </w:rPr>
        <w:t>29</w:t>
      </w:r>
      <w:r w:rsidR="00690F92" w:rsidRPr="00690F92">
        <w:rPr>
          <w:rStyle w:val="rvts6"/>
          <w:rFonts w:cs="??????????"/>
          <w:color w:val="000000"/>
        </w:rPr>
        <w:t xml:space="preserve">. </w:t>
      </w:r>
      <w:r w:rsidRPr="00690F92">
        <w:rPr>
          <w:rStyle w:val="rvts6"/>
          <w:rFonts w:cs="??????????"/>
          <w:color w:val="000000"/>
        </w:rPr>
        <w:t>Банки и банковские операции</w:t>
      </w:r>
      <w:r w:rsidR="00690F92" w:rsidRPr="00690F92">
        <w:rPr>
          <w:rStyle w:val="rvts6"/>
          <w:rFonts w:cs="??????????"/>
          <w:color w:val="000000"/>
        </w:rPr>
        <w:t xml:space="preserve"> [</w:t>
      </w:r>
      <w:r w:rsidRPr="00690F92">
        <w:rPr>
          <w:rStyle w:val="rvts6"/>
          <w:rFonts w:cs="??????????"/>
          <w:color w:val="000000"/>
        </w:rPr>
        <w:t>Текст</w:t>
      </w:r>
      <w:r w:rsidR="00690F92" w:rsidRPr="00690F92">
        <w:rPr>
          <w:rStyle w:val="rvts6"/>
          <w:rFonts w:cs="??????????"/>
          <w:color w:val="000000"/>
        </w:rPr>
        <w:t xml:space="preserve">] </w:t>
      </w:r>
      <w:r w:rsidR="00B34D73" w:rsidRPr="00690F92">
        <w:rPr>
          <w:rStyle w:val="rvts6"/>
          <w:rFonts w:cs="??????????"/>
          <w:color w:val="000000"/>
        </w:rPr>
        <w:t>Учебник</w:t>
      </w:r>
      <w:r w:rsidR="00690F92" w:rsidRPr="00690F92">
        <w:rPr>
          <w:rStyle w:val="rvts6"/>
          <w:rFonts w:cs="??????????"/>
          <w:color w:val="000000"/>
        </w:rPr>
        <w:t xml:space="preserve">. </w:t>
      </w:r>
      <w:r w:rsidR="00B34D73" w:rsidRPr="00690F92">
        <w:rPr>
          <w:rStyle w:val="rvts6"/>
          <w:rFonts w:cs="??????????"/>
          <w:color w:val="000000"/>
        </w:rPr>
        <w:t>/ Под редакцией Жукова Е</w:t>
      </w:r>
      <w:r w:rsidR="00690F92">
        <w:rPr>
          <w:rStyle w:val="rvts6"/>
          <w:rFonts w:cs="??????????"/>
          <w:color w:val="000000"/>
        </w:rPr>
        <w:t xml:space="preserve">.Ф. </w:t>
      </w:r>
      <w:r w:rsidR="00B34D73" w:rsidRPr="00690F92">
        <w:rPr>
          <w:rStyle w:val="rvts6"/>
          <w:rFonts w:cs="??????????"/>
          <w:color w:val="000000"/>
        </w:rPr>
        <w:t>М</w:t>
      </w:r>
      <w:r w:rsidR="00690F92">
        <w:rPr>
          <w:rStyle w:val="rvts6"/>
          <w:rFonts w:cs="??????????"/>
          <w:color w:val="000000"/>
        </w:rPr>
        <w:t>.:</w:t>
      </w:r>
      <w:r w:rsidR="00690F92" w:rsidRPr="00690F92">
        <w:rPr>
          <w:rStyle w:val="rvts6"/>
          <w:rFonts w:cs="??????????"/>
          <w:color w:val="000000"/>
        </w:rPr>
        <w:t xml:space="preserve"> </w:t>
      </w:r>
      <w:r w:rsidR="00B34D73" w:rsidRPr="00690F92">
        <w:rPr>
          <w:rStyle w:val="rvts6"/>
          <w:rFonts w:cs="??????????"/>
          <w:color w:val="000000"/>
        </w:rPr>
        <w:t>ЮНИТИ</w:t>
      </w:r>
      <w:r w:rsidR="00690F92">
        <w:rPr>
          <w:rStyle w:val="rvts6"/>
          <w:rFonts w:cs="??????????"/>
          <w:color w:val="000000"/>
        </w:rPr>
        <w:t>. 20</w:t>
      </w:r>
      <w:r w:rsidR="00B34D73" w:rsidRPr="00690F92">
        <w:rPr>
          <w:rStyle w:val="rvts6"/>
          <w:rFonts w:cs="??????????"/>
          <w:color w:val="000000"/>
        </w:rPr>
        <w:t>06</w:t>
      </w:r>
      <w:r w:rsidR="00690F92" w:rsidRPr="00690F92">
        <w:rPr>
          <w:rStyle w:val="rvts6"/>
          <w:rFonts w:cs="??????????"/>
          <w:color w:val="000000"/>
        </w:rPr>
        <w:t>.</w:t>
      </w:r>
    </w:p>
    <w:p w:rsidR="00690F92" w:rsidRDefault="00833684" w:rsidP="00C8348D">
      <w:pPr>
        <w:pStyle w:val="afc"/>
        <w:keepNext/>
        <w:widowControl w:val="0"/>
        <w:rPr>
          <w:rStyle w:val="rvts6"/>
          <w:rFonts w:cs="??????????"/>
          <w:color w:val="000000"/>
        </w:rPr>
      </w:pPr>
      <w:r w:rsidRPr="00690F92">
        <w:rPr>
          <w:rStyle w:val="rvts6"/>
          <w:rFonts w:cs="??????????"/>
          <w:color w:val="000000"/>
        </w:rPr>
        <w:t>30</w:t>
      </w:r>
      <w:r w:rsidR="00690F92" w:rsidRPr="00690F92">
        <w:rPr>
          <w:rStyle w:val="rvts6"/>
          <w:rFonts w:cs="??????????"/>
          <w:color w:val="000000"/>
        </w:rPr>
        <w:t xml:space="preserve">. </w:t>
      </w:r>
      <w:r w:rsidR="00B34D73" w:rsidRPr="00690F92">
        <w:rPr>
          <w:rStyle w:val="rvts6"/>
          <w:rFonts w:cs="??????????"/>
          <w:color w:val="000000"/>
        </w:rPr>
        <w:t>Василишен Э</w:t>
      </w:r>
      <w:r w:rsidR="00690F92">
        <w:rPr>
          <w:rStyle w:val="rvts6"/>
          <w:rFonts w:cs="??????????"/>
          <w:color w:val="000000"/>
        </w:rPr>
        <w:t xml:space="preserve">.Н. </w:t>
      </w:r>
      <w:r w:rsidR="00B34D73" w:rsidRPr="00690F92">
        <w:rPr>
          <w:rStyle w:val="rvts6"/>
          <w:rFonts w:cs="??????????"/>
          <w:color w:val="000000"/>
        </w:rPr>
        <w:t>Регулирование банковской ликвидностью посредством экономических нормативов</w:t>
      </w:r>
      <w:r w:rsidR="00690F92" w:rsidRPr="00690F92">
        <w:rPr>
          <w:rStyle w:val="rvts6"/>
          <w:rFonts w:cs="??????????"/>
          <w:color w:val="000000"/>
        </w:rPr>
        <w:t xml:space="preserve"> [</w:t>
      </w:r>
      <w:r w:rsidRPr="00690F92">
        <w:rPr>
          <w:rStyle w:val="rvts6"/>
          <w:rFonts w:cs="??????????"/>
          <w:color w:val="000000"/>
        </w:rPr>
        <w:t>Текст</w:t>
      </w:r>
      <w:r w:rsidR="00690F92" w:rsidRPr="00690F92">
        <w:rPr>
          <w:rStyle w:val="rvts6"/>
          <w:rFonts w:cs="??????????"/>
          <w:color w:val="000000"/>
        </w:rPr>
        <w:t>]</w:t>
      </w:r>
      <w:r w:rsidR="00690F92">
        <w:rPr>
          <w:rStyle w:val="rvts6"/>
          <w:rFonts w:cs="??????????"/>
          <w:color w:val="000000"/>
        </w:rPr>
        <w:t xml:space="preserve"> // </w:t>
      </w:r>
      <w:r w:rsidR="00B34D73" w:rsidRPr="00690F92">
        <w:rPr>
          <w:rStyle w:val="rvts6"/>
          <w:rFonts w:cs="??????????"/>
          <w:color w:val="000000"/>
        </w:rPr>
        <w:t>Росс</w:t>
      </w:r>
      <w:r w:rsidRPr="00690F92">
        <w:rPr>
          <w:rStyle w:val="rvts6"/>
          <w:rFonts w:cs="??????????"/>
          <w:color w:val="000000"/>
        </w:rPr>
        <w:t>ийский экономический журнал</w:t>
      </w:r>
      <w:r w:rsidR="00690F92">
        <w:rPr>
          <w:rStyle w:val="rvts6"/>
          <w:rFonts w:cs="??????????"/>
          <w:color w:val="000000"/>
        </w:rPr>
        <w:t>. 20</w:t>
      </w:r>
      <w:r w:rsidRPr="00690F92">
        <w:rPr>
          <w:rStyle w:val="rvts6"/>
          <w:rFonts w:cs="??????????"/>
          <w:color w:val="000000"/>
        </w:rPr>
        <w:t>0</w:t>
      </w:r>
      <w:r w:rsidR="00B34D73" w:rsidRPr="00690F92">
        <w:rPr>
          <w:rStyle w:val="rvts6"/>
          <w:rFonts w:cs="??????????"/>
          <w:color w:val="000000"/>
        </w:rPr>
        <w:t>5</w:t>
      </w:r>
      <w:r w:rsidR="00690F92" w:rsidRPr="00690F92">
        <w:rPr>
          <w:rStyle w:val="rvts6"/>
          <w:rFonts w:cs="??????????"/>
          <w:color w:val="000000"/>
        </w:rPr>
        <w:t xml:space="preserve">. </w:t>
      </w:r>
      <w:r w:rsidR="00B34D73" w:rsidRPr="00690F92">
        <w:rPr>
          <w:rStyle w:val="rvts6"/>
          <w:rFonts w:cs="??????????"/>
          <w:color w:val="000000"/>
        </w:rPr>
        <w:t>№8</w:t>
      </w:r>
      <w:r w:rsidR="00690F92" w:rsidRPr="00690F92">
        <w:rPr>
          <w:rStyle w:val="rvts6"/>
          <w:rFonts w:cs="??????????"/>
          <w:color w:val="000000"/>
        </w:rPr>
        <w:t>.</w:t>
      </w:r>
    </w:p>
    <w:p w:rsidR="00690F92" w:rsidRDefault="00833684" w:rsidP="00C8348D">
      <w:pPr>
        <w:pStyle w:val="afc"/>
        <w:keepNext/>
        <w:widowControl w:val="0"/>
      </w:pPr>
      <w:r w:rsidRPr="00690F92">
        <w:t>31</w:t>
      </w:r>
      <w:r w:rsidR="00690F92" w:rsidRPr="00690F92">
        <w:t xml:space="preserve">. </w:t>
      </w:r>
      <w:r w:rsidR="00D639AC" w:rsidRPr="00690F92">
        <w:t>Галицкая С</w:t>
      </w:r>
      <w:r w:rsidR="00690F92">
        <w:t xml:space="preserve">.В. </w:t>
      </w:r>
      <w:r w:rsidR="00D639AC" w:rsidRPr="00690F92">
        <w:t>Деньги</w:t>
      </w:r>
      <w:r w:rsidR="00690F92" w:rsidRPr="00690F92">
        <w:t xml:space="preserve">. </w:t>
      </w:r>
      <w:r w:rsidR="00D639AC" w:rsidRPr="00690F92">
        <w:t>Кредит</w:t>
      </w:r>
      <w:r w:rsidR="00690F92" w:rsidRPr="00690F92">
        <w:t xml:space="preserve">. </w:t>
      </w:r>
      <w:r w:rsidR="00D639AC" w:rsidRPr="00690F92">
        <w:t>Финансы</w:t>
      </w:r>
      <w:r w:rsidR="00690F92" w:rsidRPr="00690F92">
        <w:t xml:space="preserve">. </w:t>
      </w:r>
      <w:r w:rsidR="00690F92" w:rsidRPr="00690F92">
        <w:rPr>
          <w:rStyle w:val="rvts6"/>
          <w:rFonts w:cs="??????????"/>
          <w:color w:val="000000"/>
        </w:rPr>
        <w:t>[</w:t>
      </w:r>
      <w:r w:rsidRPr="00690F92">
        <w:rPr>
          <w:rStyle w:val="rvts6"/>
          <w:rFonts w:cs="??????????"/>
          <w:color w:val="000000"/>
        </w:rPr>
        <w:t>Текст</w:t>
      </w:r>
      <w:r w:rsidR="00690F92" w:rsidRPr="00690F92">
        <w:rPr>
          <w:rStyle w:val="rvts6"/>
          <w:rFonts w:cs="??????????"/>
          <w:color w:val="000000"/>
        </w:rPr>
        <w:t xml:space="preserve">] </w:t>
      </w:r>
      <w:r w:rsidR="00D639AC" w:rsidRPr="00690F92">
        <w:t>/ С</w:t>
      </w:r>
      <w:r w:rsidR="00690F92">
        <w:t xml:space="preserve">.В. </w:t>
      </w:r>
      <w:r w:rsidR="00D639AC" w:rsidRPr="00690F92">
        <w:t>Галицкая</w:t>
      </w:r>
      <w:r w:rsidR="00690F92" w:rsidRPr="00690F92">
        <w:t xml:space="preserve">. </w:t>
      </w:r>
      <w:r w:rsidR="00D639AC" w:rsidRPr="00690F92">
        <w:t>М</w:t>
      </w:r>
      <w:r w:rsidR="00690F92">
        <w:t>.:</w:t>
      </w:r>
      <w:r w:rsidR="00690F92" w:rsidRPr="00690F92">
        <w:t xml:space="preserve"> </w:t>
      </w:r>
      <w:r w:rsidR="00D639AC" w:rsidRPr="00690F92">
        <w:t>Экзамен, 2002г</w:t>
      </w:r>
      <w:r w:rsidR="00690F92" w:rsidRPr="00690F92">
        <w:t>.</w:t>
      </w:r>
    </w:p>
    <w:p w:rsidR="00690F92" w:rsidRDefault="00833684" w:rsidP="00C8348D">
      <w:pPr>
        <w:pStyle w:val="afc"/>
        <w:keepNext/>
        <w:widowControl w:val="0"/>
      </w:pPr>
      <w:r w:rsidRPr="00690F92">
        <w:t>32</w:t>
      </w:r>
      <w:r w:rsidR="00690F92" w:rsidRPr="00690F92">
        <w:t xml:space="preserve">. </w:t>
      </w:r>
      <w:r w:rsidR="00D639AC" w:rsidRPr="00690F92">
        <w:t>ЛаврушинаО</w:t>
      </w:r>
      <w:r w:rsidR="00690F92">
        <w:t xml:space="preserve">.И. </w:t>
      </w:r>
      <w:r w:rsidR="00D639AC" w:rsidRPr="00690F92">
        <w:t>Деньги, кредит, банки</w:t>
      </w:r>
      <w:r w:rsidR="00690F92" w:rsidRPr="00690F92">
        <w:t xml:space="preserve"> [</w:t>
      </w:r>
      <w:r w:rsidRPr="00690F92">
        <w:rPr>
          <w:rStyle w:val="rvts6"/>
          <w:rFonts w:cs="??????????"/>
          <w:color w:val="000000"/>
        </w:rPr>
        <w:t>Текст</w:t>
      </w:r>
      <w:r w:rsidR="00690F92">
        <w:rPr>
          <w:rStyle w:val="rvts6"/>
          <w:rFonts w:cs="??????????"/>
          <w:color w:val="000000"/>
        </w:rPr>
        <w:t>]:</w:t>
      </w:r>
      <w:r w:rsidR="00690F92" w:rsidRPr="00690F92">
        <w:t xml:space="preserve"> </w:t>
      </w:r>
      <w:r w:rsidR="00D639AC" w:rsidRPr="00690F92">
        <w:t>Учебник</w:t>
      </w:r>
      <w:r w:rsidR="00690F92" w:rsidRPr="00690F92">
        <w:t xml:space="preserve"> - </w:t>
      </w:r>
      <w:r w:rsidR="00D639AC" w:rsidRPr="00690F92">
        <w:t>2-е изд</w:t>
      </w:r>
      <w:r w:rsidR="00690F92">
        <w:t>.,</w:t>
      </w:r>
      <w:r w:rsidR="00D639AC" w:rsidRPr="00690F92">
        <w:t xml:space="preserve"> перераб</w:t>
      </w:r>
      <w:r w:rsidR="00690F92" w:rsidRPr="00690F92">
        <w:t xml:space="preserve">. </w:t>
      </w:r>
      <w:r w:rsidR="00D639AC" w:rsidRPr="00690F92">
        <w:t>и доп</w:t>
      </w:r>
      <w:r w:rsidR="00690F92" w:rsidRPr="00690F92">
        <w:t>. -</w:t>
      </w:r>
      <w:r w:rsidR="00690F92">
        <w:t xml:space="preserve"> </w:t>
      </w:r>
      <w:r w:rsidR="00D639AC" w:rsidRPr="00690F92">
        <w:t>М</w:t>
      </w:r>
      <w:r w:rsidR="00690F92">
        <w:t>.:</w:t>
      </w:r>
      <w:r w:rsidR="00690F92" w:rsidRPr="00690F92">
        <w:t xml:space="preserve"> </w:t>
      </w:r>
      <w:r w:rsidR="00D639AC" w:rsidRPr="00690F92">
        <w:t>Финансы</w:t>
      </w:r>
      <w:r w:rsidR="00690F92" w:rsidRPr="00690F92">
        <w:t xml:space="preserve"> </w:t>
      </w:r>
      <w:r w:rsidR="00D639AC" w:rsidRPr="00690F92">
        <w:t>и статистика, 2003 г</w:t>
      </w:r>
      <w:r w:rsidR="00690F92" w:rsidRPr="00690F92">
        <w:t>.</w:t>
      </w:r>
    </w:p>
    <w:p w:rsidR="00690F92" w:rsidRDefault="00833684" w:rsidP="00C8348D">
      <w:pPr>
        <w:pStyle w:val="afc"/>
        <w:keepNext/>
        <w:widowControl w:val="0"/>
      </w:pPr>
      <w:r w:rsidRPr="00690F92">
        <w:t>33</w:t>
      </w:r>
      <w:r w:rsidR="00690F92" w:rsidRPr="00690F92">
        <w:t xml:space="preserve">. </w:t>
      </w:r>
      <w:r w:rsidR="00D639AC" w:rsidRPr="00690F92">
        <w:t>Тавасиев А</w:t>
      </w:r>
      <w:r w:rsidR="00690F92">
        <w:t xml:space="preserve">.М., </w:t>
      </w:r>
      <w:r w:rsidR="00D639AC" w:rsidRPr="00690F92">
        <w:t>Эриашвили Н</w:t>
      </w:r>
      <w:r w:rsidR="00690F92">
        <w:t xml:space="preserve">.Д. </w:t>
      </w:r>
      <w:r w:rsidR="00D639AC" w:rsidRPr="00690F92">
        <w:t>Банковское дело</w:t>
      </w:r>
      <w:r w:rsidR="00690F92" w:rsidRPr="00690F92">
        <w:rPr>
          <w:rStyle w:val="rvts6"/>
          <w:rFonts w:cs="??????????"/>
          <w:color w:val="000000"/>
        </w:rPr>
        <w:t xml:space="preserve"> [</w:t>
      </w:r>
      <w:r w:rsidRPr="00690F92">
        <w:rPr>
          <w:rStyle w:val="rvts6"/>
          <w:rFonts w:cs="??????????"/>
          <w:color w:val="000000"/>
        </w:rPr>
        <w:t>Текст</w:t>
      </w:r>
      <w:r w:rsidR="00690F92">
        <w:rPr>
          <w:rStyle w:val="rvts6"/>
          <w:rFonts w:cs="??????????"/>
          <w:color w:val="000000"/>
        </w:rPr>
        <w:t>]:</w:t>
      </w:r>
      <w:r w:rsidR="00690F92" w:rsidRPr="00690F92">
        <w:t xml:space="preserve"> </w:t>
      </w:r>
      <w:r w:rsidR="00D639AC" w:rsidRPr="00690F92">
        <w:t>Учебник для средних профессиональных учебных заведений /</w:t>
      </w:r>
      <w:r w:rsidR="00770C98">
        <w:t xml:space="preserve"> </w:t>
      </w:r>
      <w:r w:rsidR="00D639AC" w:rsidRPr="00690F92">
        <w:t>Под ред</w:t>
      </w:r>
      <w:r w:rsidR="00690F92" w:rsidRPr="00690F92">
        <w:t xml:space="preserve">. </w:t>
      </w:r>
      <w:r w:rsidR="00D639AC" w:rsidRPr="00690F92">
        <w:t>проф</w:t>
      </w:r>
      <w:r w:rsidR="00690F92">
        <w:t>.</w:t>
      </w:r>
      <w:r w:rsidR="00770C98">
        <w:t xml:space="preserve"> </w:t>
      </w:r>
      <w:r w:rsidR="00690F92">
        <w:t xml:space="preserve">А.М. </w:t>
      </w:r>
      <w:r w:rsidR="00D639AC" w:rsidRPr="00690F92">
        <w:t>Тавасиева</w:t>
      </w:r>
      <w:r w:rsidR="00690F92" w:rsidRPr="00690F92">
        <w:t>. -</w:t>
      </w:r>
      <w:r w:rsidR="00690F92">
        <w:t xml:space="preserve"> </w:t>
      </w:r>
      <w:r w:rsidR="00D639AC" w:rsidRPr="00690F92">
        <w:t>М</w:t>
      </w:r>
      <w:r w:rsidR="00690F92">
        <w:t>.:</w:t>
      </w:r>
      <w:r w:rsidR="00690F92" w:rsidRPr="00690F92">
        <w:t xml:space="preserve"> </w:t>
      </w:r>
      <w:r w:rsidR="00D639AC" w:rsidRPr="00690F92">
        <w:t>ЮНИТИ-ДАНА, Единство, 2002г</w:t>
      </w:r>
      <w:r w:rsidR="00690F92" w:rsidRPr="00690F92">
        <w:t>.</w:t>
      </w:r>
    </w:p>
    <w:p w:rsidR="00690F92" w:rsidRDefault="00833684" w:rsidP="00C8348D">
      <w:pPr>
        <w:pStyle w:val="afc"/>
        <w:keepNext/>
        <w:widowControl w:val="0"/>
      </w:pPr>
      <w:r w:rsidRPr="00690F92">
        <w:t>34</w:t>
      </w:r>
      <w:r w:rsidR="00690F92" w:rsidRPr="00690F92">
        <w:t xml:space="preserve">. </w:t>
      </w:r>
      <w:r w:rsidR="00770C98">
        <w:t>И</w:t>
      </w:r>
      <w:r w:rsidRPr="00690F92">
        <w:t>нтервью и выступлени</w:t>
      </w:r>
      <w:r w:rsidR="00770C98">
        <w:t>я</w:t>
      </w:r>
      <w:r w:rsidR="00690F92" w:rsidRPr="00690F92">
        <w:t xml:space="preserve"> - </w:t>
      </w:r>
      <w:r w:rsidR="00690F92">
        <w:rPr>
          <w:lang w:val="en-US"/>
        </w:rPr>
        <w:t>http</w:t>
      </w:r>
      <w:r w:rsidR="00690F92" w:rsidRPr="00C8348D">
        <w:t>://</w:t>
      </w:r>
      <w:r w:rsidR="00690F92">
        <w:rPr>
          <w:lang w:val="en-US"/>
        </w:rPr>
        <w:t>www</w:t>
      </w:r>
      <w:r w:rsidR="00690F92" w:rsidRPr="00C8348D">
        <w:t>.</w:t>
      </w:r>
      <w:r w:rsidRPr="00690F92">
        <w:rPr>
          <w:lang w:val="en-US"/>
        </w:rPr>
        <w:t>pvsbrf</w:t>
      </w:r>
      <w:r w:rsidR="00690F92">
        <w:t>.ru</w:t>
      </w:r>
      <w:bookmarkStart w:id="13" w:name="_GoBack"/>
      <w:bookmarkEnd w:id="13"/>
    </w:p>
    <w:sectPr w:rsidR="00690F92" w:rsidSect="00690F92">
      <w:headerReference w:type="default" r:id="rId21"/>
      <w:footerReference w:type="default" r:id="rId22"/>
      <w:type w:val="continuous"/>
      <w:pgSz w:w="11906" w:h="16838"/>
      <w:pgMar w:top="1134" w:right="850" w:bottom="1134" w:left="1701" w:header="680" w:footer="680" w:gutter="0"/>
      <w:pgNumType w:start="1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D7FF2" w:rsidRDefault="00ED7FF2">
      <w:pPr>
        <w:ind w:firstLine="709"/>
        <w:rPr>
          <w:lang w:eastAsia="en-US"/>
        </w:rPr>
      </w:pPr>
      <w:r>
        <w:rPr>
          <w:lang w:eastAsia="en-US"/>
        </w:rPr>
        <w:separator/>
      </w:r>
    </w:p>
  </w:endnote>
  <w:endnote w:type="continuationSeparator" w:id="0">
    <w:p w:rsidR="00ED7FF2" w:rsidRDefault="00ED7FF2">
      <w:pPr>
        <w:ind w:firstLine="709"/>
        <w:rPr>
          <w:lang w:eastAsia="en-US"/>
        </w:rPr>
      </w:pPr>
      <w:r>
        <w:rPr>
          <w:lang w:eastAsia="en-US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??????????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7B6A" w:rsidRDefault="008D7B6A" w:rsidP="00887FB7">
    <w:pPr>
      <w:pStyle w:val="af3"/>
      <w:ind w:firstLine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D7FF2" w:rsidRDefault="00ED7FF2">
      <w:pPr>
        <w:ind w:firstLine="709"/>
        <w:rPr>
          <w:lang w:eastAsia="en-US"/>
        </w:rPr>
      </w:pPr>
      <w:r>
        <w:rPr>
          <w:lang w:eastAsia="en-US"/>
        </w:rPr>
        <w:separator/>
      </w:r>
    </w:p>
  </w:footnote>
  <w:footnote w:type="continuationSeparator" w:id="0">
    <w:p w:rsidR="00ED7FF2" w:rsidRDefault="00ED7FF2">
      <w:pPr>
        <w:ind w:firstLine="709"/>
        <w:rPr>
          <w:lang w:eastAsia="en-US"/>
        </w:rPr>
      </w:pPr>
      <w:r>
        <w:rPr>
          <w:lang w:eastAsia="en-US"/>
        </w:rPr>
        <w:continuationSeparator/>
      </w:r>
    </w:p>
  </w:footnote>
  <w:footnote w:id="1">
    <w:p w:rsidR="00ED7FF2" w:rsidRDefault="008D7B6A" w:rsidP="00B64C9C">
      <w:pPr>
        <w:pStyle w:val="af6"/>
      </w:pPr>
      <w:r>
        <w:rPr>
          <w:rStyle w:val="af8"/>
          <w:sz w:val="20"/>
          <w:szCs w:val="20"/>
        </w:rPr>
        <w:footnoteRef/>
      </w:r>
      <w:r>
        <w:t xml:space="preserve"> Слуцкий А. А., Слуцкий А</w:t>
      </w:r>
      <w:r w:rsidRPr="00524FBA">
        <w:t>. А. Операционный риск процессов кредитования населения и малого и среднего бизнеса: идентификация и модель для оценки // Банковское кредитование. 2007. N 3(13)</w:t>
      </w:r>
    </w:p>
  </w:footnote>
  <w:footnote w:id="2">
    <w:p w:rsidR="00ED7FF2" w:rsidRDefault="008D7B6A" w:rsidP="00B64C9C">
      <w:pPr>
        <w:pStyle w:val="af6"/>
      </w:pPr>
      <w:r>
        <w:rPr>
          <w:rStyle w:val="af8"/>
          <w:sz w:val="20"/>
          <w:szCs w:val="20"/>
        </w:rPr>
        <w:footnoteRef/>
      </w:r>
      <w:r>
        <w:t xml:space="preserve"> </w:t>
      </w:r>
      <w:r w:rsidRPr="00524FBA">
        <w:t>Кабушкин С.Н. Управление банковским кредитным риском: Учебное пособие. - М.: Новое знание, 2004. С. 65 - 68.</w:t>
      </w:r>
    </w:p>
  </w:footnote>
  <w:footnote w:id="3">
    <w:p w:rsidR="00ED7FF2" w:rsidRDefault="008D7B6A" w:rsidP="00B64C9C">
      <w:pPr>
        <w:pStyle w:val="af6"/>
      </w:pPr>
      <w:r>
        <w:rPr>
          <w:rStyle w:val="af8"/>
          <w:sz w:val="20"/>
          <w:szCs w:val="20"/>
        </w:rPr>
        <w:footnoteRef/>
      </w:r>
      <w:r>
        <w:t xml:space="preserve"> </w:t>
      </w:r>
      <w:r w:rsidRPr="00B155EB">
        <w:t>Здесь и далее используется терминология вышеупомянутой статьи «Операционный риск процессов кредитования населения и малого и среднего бизнеса: идентификация и модель для оценки».</w:t>
      </w:r>
    </w:p>
  </w:footnote>
  <w:footnote w:id="4">
    <w:p w:rsidR="008D7B6A" w:rsidRPr="00887FB7" w:rsidRDefault="008D7B6A" w:rsidP="00B64C9C">
      <w:pPr>
        <w:pStyle w:val="af6"/>
      </w:pPr>
      <w:r>
        <w:rPr>
          <w:rStyle w:val="af8"/>
          <w:sz w:val="20"/>
          <w:szCs w:val="20"/>
        </w:rPr>
        <w:footnoteRef/>
      </w:r>
      <w:r>
        <w:t xml:space="preserve"> </w:t>
      </w:r>
      <w:r w:rsidRPr="00B155EB">
        <w:t xml:space="preserve">Соглашение Basel II в России 2006: операционные риски - основная проблема банков / </w:t>
      </w:r>
      <w:r w:rsidRPr="00887FB7">
        <w:t>http://www.press-release.ru/branches/security/447ecc127207c/</w:t>
      </w:r>
    </w:p>
    <w:p w:rsidR="00ED7FF2" w:rsidRDefault="008D7B6A" w:rsidP="00B64C9C">
      <w:pPr>
        <w:pStyle w:val="af6"/>
      </w:pPr>
      <w:r w:rsidRPr="00B155EB">
        <w:t>Доля А. Операционные риски - основная проблема российских банков / http://www.pcweek.ru/?ID=612514, 4 августа 2006 г.</w:t>
      </w:r>
    </w:p>
  </w:footnote>
  <w:footnote w:id="5">
    <w:p w:rsidR="00ED7FF2" w:rsidRDefault="008D7B6A" w:rsidP="00B64C9C">
      <w:pPr>
        <w:pStyle w:val="af6"/>
      </w:pPr>
      <w:r>
        <w:rPr>
          <w:rStyle w:val="af8"/>
          <w:sz w:val="20"/>
          <w:szCs w:val="20"/>
        </w:rPr>
        <w:footnoteRef/>
      </w:r>
      <w:r>
        <w:t xml:space="preserve"> Analityk hierarchy process –</w:t>
      </w:r>
      <w:r w:rsidRPr="00B64C9C">
        <w:t xml:space="preserve"> разработан в начале 70-х годов XX века американским математиком Томасом Саати как процедура поддержки принятия решений. В русском пер</w:t>
      </w:r>
      <w:r>
        <w:t xml:space="preserve">еводе метод получил название «Метод анализа иерархий» (см. Саати Т. </w:t>
      </w:r>
      <w:r w:rsidRPr="00B64C9C">
        <w:t>Принятие реш</w:t>
      </w:r>
      <w:r>
        <w:t>ений. Метод анализа иерархий. – М.: Радио и связь, 200</w:t>
      </w:r>
      <w:r w:rsidRPr="00B64C9C">
        <w:t>3)</w:t>
      </w:r>
      <w:r>
        <w:rPr>
          <w:sz w:val="28"/>
          <w:szCs w:val="28"/>
        </w:rPr>
        <w:t>.</w:t>
      </w:r>
    </w:p>
  </w:footnote>
  <w:footnote w:id="6">
    <w:p w:rsidR="00ED7FF2" w:rsidRDefault="008D7B6A" w:rsidP="00B64C9C">
      <w:pPr>
        <w:pStyle w:val="af6"/>
      </w:pPr>
      <w:r>
        <w:rPr>
          <w:rStyle w:val="af8"/>
          <w:sz w:val="20"/>
          <w:szCs w:val="20"/>
        </w:rPr>
        <w:footnoteRef/>
      </w:r>
      <w:r>
        <w:t xml:space="preserve"> </w:t>
      </w:r>
      <w:r w:rsidRPr="00B64C9C">
        <w:t>Оценочные значения приведены условно и не привязаны к приведенным выше вариантам кредитования</w:t>
      </w:r>
      <w:r>
        <w:rPr>
          <w:sz w:val="28"/>
          <w:szCs w:val="28"/>
        </w:rPr>
        <w:t>.</w:t>
      </w:r>
    </w:p>
  </w:footnote>
  <w:footnote w:id="7">
    <w:p w:rsidR="00ED7FF2" w:rsidRDefault="008D7B6A" w:rsidP="00887FB7">
      <w:pPr>
        <w:pStyle w:val="aff3"/>
      </w:pPr>
      <w:r w:rsidRPr="00342C99">
        <w:rPr>
          <w:rStyle w:val="af8"/>
          <w:sz w:val="20"/>
          <w:szCs w:val="20"/>
        </w:rPr>
        <w:footnoteRef/>
      </w:r>
      <w:r w:rsidRPr="00342C99">
        <w:t xml:space="preserve"> Указани</w:t>
      </w:r>
      <w:r>
        <w:t>е ЦБ РФ от 17.12.2004 N 1530–У «</w:t>
      </w:r>
      <w:r w:rsidRPr="00342C99">
        <w:t>О порядке составления кредитными организациями</w:t>
      </w:r>
      <w:r>
        <w:t xml:space="preserve"> годового бухгалтерского отчета».</w:t>
      </w:r>
    </w:p>
  </w:footnote>
  <w:footnote w:id="8">
    <w:p w:rsidR="00ED7FF2" w:rsidRDefault="008D7B6A" w:rsidP="00887FB7">
      <w:pPr>
        <w:pStyle w:val="aff3"/>
      </w:pPr>
      <w:r w:rsidRPr="00342C99">
        <w:rPr>
          <w:rStyle w:val="af8"/>
          <w:sz w:val="20"/>
          <w:szCs w:val="20"/>
        </w:rPr>
        <w:footnoteRef/>
      </w:r>
      <w:r w:rsidRPr="00342C99">
        <w:t xml:space="preserve"> Указани</w:t>
      </w:r>
      <w:r>
        <w:t>е ЦБ РФ от 17.12.2004 N 1530-У «</w:t>
      </w:r>
      <w:r w:rsidRPr="00342C99">
        <w:t>О порядке составления кредитными организациями го</w:t>
      </w:r>
      <w:r>
        <w:t>дового бухгалтерского отчета».</w:t>
      </w:r>
    </w:p>
  </w:footnote>
  <w:footnote w:id="9">
    <w:p w:rsidR="00ED7FF2" w:rsidRDefault="008D7B6A" w:rsidP="00F33C45">
      <w:pPr>
        <w:pStyle w:val="af6"/>
      </w:pPr>
      <w:r>
        <w:rPr>
          <w:rStyle w:val="af8"/>
          <w:sz w:val="20"/>
          <w:szCs w:val="20"/>
        </w:rPr>
        <w:footnoteRef/>
      </w:r>
      <w:r>
        <w:t xml:space="preserve"> </w:t>
      </w:r>
      <w:r w:rsidRPr="005445E0">
        <w:t>Указани</w:t>
      </w:r>
      <w:r>
        <w:t>е ЦБ РФ от 14.04.2003 N 1270–У «</w:t>
      </w:r>
      <w:r w:rsidRPr="005445E0">
        <w:t>О публикуемой отчетности кредитных организаций и бан</w:t>
      </w:r>
      <w:r>
        <w:t>ковских/консолидированных групп»</w:t>
      </w:r>
      <w:r w:rsidRPr="005445E0">
        <w:t>.</w:t>
      </w:r>
    </w:p>
  </w:footnote>
  <w:footnote w:id="10">
    <w:p w:rsidR="00ED7FF2" w:rsidRDefault="008D7B6A" w:rsidP="00F33C45">
      <w:pPr>
        <w:pStyle w:val="af6"/>
      </w:pPr>
      <w:r>
        <w:rPr>
          <w:rStyle w:val="af8"/>
          <w:sz w:val="20"/>
          <w:szCs w:val="20"/>
        </w:rPr>
        <w:footnoteRef/>
      </w:r>
      <w:r>
        <w:t xml:space="preserve"> </w:t>
      </w:r>
      <w:r w:rsidRPr="005445E0">
        <w:t>Наиболее близкой по смыслу формой отчетности является форма из Приложения 9 к Положению ЦБ РФ N 205-П.</w:t>
      </w:r>
    </w:p>
  </w:footnote>
  <w:footnote w:id="11">
    <w:p w:rsidR="00ED7FF2" w:rsidRDefault="008D7B6A" w:rsidP="00887FB7">
      <w:pPr>
        <w:pStyle w:val="aff3"/>
      </w:pPr>
      <w:r>
        <w:rPr>
          <w:rStyle w:val="af8"/>
          <w:sz w:val="20"/>
          <w:szCs w:val="20"/>
        </w:rPr>
        <w:footnoteRef/>
      </w:r>
      <w:r>
        <w:t xml:space="preserve"> </w:t>
      </w:r>
      <w:r w:rsidRPr="005445E0">
        <w:t>Скоринговые системы оценки кредитоспособности (от англ. score - очки, баллы) представляют собой методики оценки, основанные на проставлении баллов по каждому из параметров, по которым оценивается заемщик. Техника кредитного скоринга была впервые предложена американским экономистом Д. Дюраном в начале 1940-х годов для отбора претенден</w:t>
      </w:r>
      <w:r>
        <w:t>тов на потребительские кредиты.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7B6A" w:rsidRDefault="00BC6632" w:rsidP="00690F92">
    <w:pPr>
      <w:pStyle w:val="a9"/>
      <w:framePr w:wrap="auto" w:vAnchor="text" w:hAnchor="margin" w:xAlign="right" w:y="1"/>
      <w:rPr>
        <w:rStyle w:val="af2"/>
      </w:rPr>
    </w:pPr>
    <w:r>
      <w:rPr>
        <w:rStyle w:val="af2"/>
      </w:rPr>
      <w:t>2</w:t>
    </w:r>
  </w:p>
  <w:p w:rsidR="008D7B6A" w:rsidRDefault="008D7B6A" w:rsidP="00690F92">
    <w:pPr>
      <w:pStyle w:val="a9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6A3FF4"/>
    <w:multiLevelType w:val="hybridMultilevel"/>
    <w:tmpl w:val="2F147CF8"/>
    <w:lvl w:ilvl="0" w:tplc="04190001">
      <w:start w:val="1"/>
      <w:numFmt w:val="bullet"/>
      <w:lvlText w:val=""/>
      <w:lvlJc w:val="left"/>
      <w:pPr>
        <w:tabs>
          <w:tab w:val="num" w:pos="1020"/>
        </w:tabs>
        <w:ind w:left="10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1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hint="default"/>
        <w:sz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7556D90"/>
    <w:multiLevelType w:val="multilevel"/>
    <w:tmpl w:val="D45EBE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3AC4ECC"/>
    <w:multiLevelType w:val="hybridMultilevel"/>
    <w:tmpl w:val="E30E436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4095A12"/>
    <w:multiLevelType w:val="multilevel"/>
    <w:tmpl w:val="438010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97B304F"/>
    <w:multiLevelType w:val="multilevel"/>
    <w:tmpl w:val="F5BE0E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A1541C1"/>
    <w:multiLevelType w:val="hybridMultilevel"/>
    <w:tmpl w:val="B02890E4"/>
    <w:lvl w:ilvl="0" w:tplc="04190001">
      <w:start w:val="1"/>
      <w:numFmt w:val="bullet"/>
      <w:lvlText w:val=""/>
      <w:lvlJc w:val="left"/>
      <w:pPr>
        <w:tabs>
          <w:tab w:val="num" w:pos="1020"/>
        </w:tabs>
        <w:ind w:left="10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7">
    <w:nsid w:val="20FF14DF"/>
    <w:multiLevelType w:val="multilevel"/>
    <w:tmpl w:val="C70EFE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24C03FD"/>
    <w:multiLevelType w:val="multilevel"/>
    <w:tmpl w:val="74E041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>
    <w:nsid w:val="270A7737"/>
    <w:multiLevelType w:val="hybridMultilevel"/>
    <w:tmpl w:val="5AD64BD8"/>
    <w:lvl w:ilvl="0" w:tplc="04190001">
      <w:start w:val="1"/>
      <w:numFmt w:val="bullet"/>
      <w:lvlText w:val=""/>
      <w:lvlJc w:val="left"/>
      <w:pPr>
        <w:tabs>
          <w:tab w:val="num" w:pos="1020"/>
        </w:tabs>
        <w:ind w:left="10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10">
    <w:nsid w:val="28515C61"/>
    <w:multiLevelType w:val="hybridMultilevel"/>
    <w:tmpl w:val="DF20902C"/>
    <w:lvl w:ilvl="0" w:tplc="04190001">
      <w:start w:val="1"/>
      <w:numFmt w:val="bullet"/>
      <w:lvlText w:val=""/>
      <w:lvlJc w:val="left"/>
      <w:pPr>
        <w:tabs>
          <w:tab w:val="num" w:pos="1020"/>
        </w:tabs>
        <w:ind w:left="10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11">
    <w:nsid w:val="2C305A7F"/>
    <w:multiLevelType w:val="multilevel"/>
    <w:tmpl w:val="2924B3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>
    <w:nsid w:val="312B7AEC"/>
    <w:multiLevelType w:val="multilevel"/>
    <w:tmpl w:val="06C2BB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1A9673C"/>
    <w:multiLevelType w:val="multilevel"/>
    <w:tmpl w:val="3F98F4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388387A"/>
    <w:multiLevelType w:val="hybridMultilevel"/>
    <w:tmpl w:val="9918B8C0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357335E2"/>
    <w:multiLevelType w:val="hybridMultilevel"/>
    <w:tmpl w:val="D7406B12"/>
    <w:lvl w:ilvl="0" w:tplc="90382720">
      <w:start w:val="1"/>
      <w:numFmt w:val="decimal"/>
      <w:pStyle w:val="1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36BA44D5"/>
    <w:multiLevelType w:val="multilevel"/>
    <w:tmpl w:val="C7E0504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128"/>
        </w:tabs>
        <w:ind w:left="1128" w:hanging="4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844"/>
        </w:tabs>
        <w:ind w:left="2844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  <w:rPr>
        <w:rFonts w:cs="Times New Roman" w:hint="default"/>
      </w:rPr>
    </w:lvl>
  </w:abstractNum>
  <w:abstractNum w:abstractNumId="17">
    <w:nsid w:val="46933629"/>
    <w:multiLevelType w:val="singleLevel"/>
    <w:tmpl w:val="1D629F90"/>
    <w:lvl w:ilvl="0">
      <w:start w:val="2"/>
      <w:numFmt w:val="decimal"/>
      <w:lvlText w:val="%1."/>
      <w:legacy w:legacy="1" w:legacySpace="0" w:legacyIndent="350"/>
      <w:lvlJc w:val="left"/>
      <w:rPr>
        <w:rFonts w:ascii="Times New Roman" w:hAnsi="Times New Roman" w:cs="Times New Roman" w:hint="default"/>
      </w:rPr>
    </w:lvl>
  </w:abstractNum>
  <w:abstractNum w:abstractNumId="18">
    <w:nsid w:val="60F54F3D"/>
    <w:multiLevelType w:val="multilevel"/>
    <w:tmpl w:val="366A0B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60F9782F"/>
    <w:multiLevelType w:val="multilevel"/>
    <w:tmpl w:val="10A25B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629D6514"/>
    <w:multiLevelType w:val="hybridMultilevel"/>
    <w:tmpl w:val="9176F196"/>
    <w:lvl w:ilvl="0" w:tplc="F2E8608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  <w:color w:val="000000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21">
    <w:nsid w:val="6E854082"/>
    <w:multiLevelType w:val="multilevel"/>
    <w:tmpl w:val="DB1A26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2">
    <w:nsid w:val="77042994"/>
    <w:multiLevelType w:val="multilevel"/>
    <w:tmpl w:val="9CD2CF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7CA65223"/>
    <w:multiLevelType w:val="multilevel"/>
    <w:tmpl w:val="96281D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cs="Times New Roman" w:hint="default"/>
      </w:rPr>
    </w:lvl>
  </w:abstractNum>
  <w:num w:numId="1">
    <w:abstractNumId w:val="20"/>
  </w:num>
  <w:num w:numId="2">
    <w:abstractNumId w:val="16"/>
  </w:num>
  <w:num w:numId="3">
    <w:abstractNumId w:val="13"/>
  </w:num>
  <w:num w:numId="4">
    <w:abstractNumId w:val="23"/>
  </w:num>
  <w:num w:numId="5">
    <w:abstractNumId w:val="7"/>
  </w:num>
  <w:num w:numId="6">
    <w:abstractNumId w:val="5"/>
  </w:num>
  <w:num w:numId="7">
    <w:abstractNumId w:val="3"/>
  </w:num>
  <w:num w:numId="8">
    <w:abstractNumId w:val="0"/>
  </w:num>
  <w:num w:numId="9">
    <w:abstractNumId w:val="9"/>
  </w:num>
  <w:num w:numId="10">
    <w:abstractNumId w:val="6"/>
  </w:num>
  <w:num w:numId="11">
    <w:abstractNumId w:val="10"/>
  </w:num>
  <w:num w:numId="12">
    <w:abstractNumId w:val="12"/>
  </w:num>
  <w:num w:numId="13">
    <w:abstractNumId w:val="22"/>
  </w:num>
  <w:num w:numId="14">
    <w:abstractNumId w:val="4"/>
  </w:num>
  <w:num w:numId="15">
    <w:abstractNumId w:val="11"/>
  </w:num>
  <w:num w:numId="16">
    <w:abstractNumId w:val="18"/>
  </w:num>
  <w:num w:numId="17">
    <w:abstractNumId w:val="21"/>
  </w:num>
  <w:num w:numId="18">
    <w:abstractNumId w:val="8"/>
  </w:num>
  <w:num w:numId="19">
    <w:abstractNumId w:val="19"/>
  </w:num>
  <w:num w:numId="20">
    <w:abstractNumId w:val="2"/>
  </w:num>
  <w:num w:numId="21">
    <w:abstractNumId w:val="17"/>
  </w:num>
  <w:num w:numId="22">
    <w:abstractNumId w:val="14"/>
  </w:num>
  <w:num w:numId="23">
    <w:abstractNumId w:val="15"/>
  </w:num>
  <w:num w:numId="24">
    <w:abstractNumId w:val="1"/>
  </w:num>
  <w:num w:numId="25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67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E620F"/>
    <w:rsid w:val="00007D88"/>
    <w:rsid w:val="00012869"/>
    <w:rsid w:val="00012D30"/>
    <w:rsid w:val="00041A07"/>
    <w:rsid w:val="00046932"/>
    <w:rsid w:val="000555D7"/>
    <w:rsid w:val="00094E19"/>
    <w:rsid w:val="000A2DFD"/>
    <w:rsid w:val="000A5A7A"/>
    <w:rsid w:val="000A73E1"/>
    <w:rsid w:val="000C5201"/>
    <w:rsid w:val="000E32D2"/>
    <w:rsid w:val="000E3B60"/>
    <w:rsid w:val="00103901"/>
    <w:rsid w:val="001106B0"/>
    <w:rsid w:val="00117587"/>
    <w:rsid w:val="00146355"/>
    <w:rsid w:val="00175E83"/>
    <w:rsid w:val="001A7BDA"/>
    <w:rsid w:val="001B2A13"/>
    <w:rsid w:val="001C6DE4"/>
    <w:rsid w:val="001D0F58"/>
    <w:rsid w:val="001D4A49"/>
    <w:rsid w:val="001E269C"/>
    <w:rsid w:val="001E3C6A"/>
    <w:rsid w:val="001F47A7"/>
    <w:rsid w:val="00201C43"/>
    <w:rsid w:val="00221416"/>
    <w:rsid w:val="00234CE5"/>
    <w:rsid w:val="00236DB0"/>
    <w:rsid w:val="00264B85"/>
    <w:rsid w:val="00274D05"/>
    <w:rsid w:val="0028014D"/>
    <w:rsid w:val="00291D28"/>
    <w:rsid w:val="002A3BE7"/>
    <w:rsid w:val="002C4A63"/>
    <w:rsid w:val="002C5E74"/>
    <w:rsid w:val="002C743B"/>
    <w:rsid w:val="002D1E1A"/>
    <w:rsid w:val="002E1A7E"/>
    <w:rsid w:val="002E6621"/>
    <w:rsid w:val="003148AF"/>
    <w:rsid w:val="003165AA"/>
    <w:rsid w:val="0032538A"/>
    <w:rsid w:val="00325FAF"/>
    <w:rsid w:val="00337693"/>
    <w:rsid w:val="00342C99"/>
    <w:rsid w:val="00343968"/>
    <w:rsid w:val="00351F27"/>
    <w:rsid w:val="003522A3"/>
    <w:rsid w:val="00357A02"/>
    <w:rsid w:val="003647B4"/>
    <w:rsid w:val="00371067"/>
    <w:rsid w:val="00394538"/>
    <w:rsid w:val="00396149"/>
    <w:rsid w:val="003A0DA6"/>
    <w:rsid w:val="003A69D2"/>
    <w:rsid w:val="003A6D32"/>
    <w:rsid w:val="003B1299"/>
    <w:rsid w:val="003E5352"/>
    <w:rsid w:val="003F1247"/>
    <w:rsid w:val="003F68F8"/>
    <w:rsid w:val="00404689"/>
    <w:rsid w:val="00415023"/>
    <w:rsid w:val="00423797"/>
    <w:rsid w:val="00426E46"/>
    <w:rsid w:val="0045400F"/>
    <w:rsid w:val="004C4F5C"/>
    <w:rsid w:val="004E4470"/>
    <w:rsid w:val="004F76CD"/>
    <w:rsid w:val="00524FBA"/>
    <w:rsid w:val="00526CFC"/>
    <w:rsid w:val="00527801"/>
    <w:rsid w:val="0053022E"/>
    <w:rsid w:val="00534D33"/>
    <w:rsid w:val="005445E0"/>
    <w:rsid w:val="00570F72"/>
    <w:rsid w:val="005746F6"/>
    <w:rsid w:val="00575365"/>
    <w:rsid w:val="005A21A5"/>
    <w:rsid w:val="005A2FE6"/>
    <w:rsid w:val="005B0342"/>
    <w:rsid w:val="005B6E0B"/>
    <w:rsid w:val="005E51C0"/>
    <w:rsid w:val="00611F38"/>
    <w:rsid w:val="00625568"/>
    <w:rsid w:val="00690F92"/>
    <w:rsid w:val="006A1442"/>
    <w:rsid w:val="006A56CC"/>
    <w:rsid w:val="006C53F1"/>
    <w:rsid w:val="006C5E38"/>
    <w:rsid w:val="006E3B47"/>
    <w:rsid w:val="006F45F3"/>
    <w:rsid w:val="006F73F2"/>
    <w:rsid w:val="007101EE"/>
    <w:rsid w:val="00717587"/>
    <w:rsid w:val="00722229"/>
    <w:rsid w:val="00733613"/>
    <w:rsid w:val="00770C98"/>
    <w:rsid w:val="00770E72"/>
    <w:rsid w:val="007E6193"/>
    <w:rsid w:val="007F3422"/>
    <w:rsid w:val="00827E92"/>
    <w:rsid w:val="00833684"/>
    <w:rsid w:val="00861835"/>
    <w:rsid w:val="00865335"/>
    <w:rsid w:val="00887FB7"/>
    <w:rsid w:val="008930BB"/>
    <w:rsid w:val="00894423"/>
    <w:rsid w:val="008C64A6"/>
    <w:rsid w:val="008D7B6A"/>
    <w:rsid w:val="008E74AA"/>
    <w:rsid w:val="008F5B9B"/>
    <w:rsid w:val="008F7938"/>
    <w:rsid w:val="009347BE"/>
    <w:rsid w:val="00935AD2"/>
    <w:rsid w:val="00977BD3"/>
    <w:rsid w:val="00983BE2"/>
    <w:rsid w:val="009C7D9E"/>
    <w:rsid w:val="009D0EE5"/>
    <w:rsid w:val="00A32978"/>
    <w:rsid w:val="00A5344C"/>
    <w:rsid w:val="00A61592"/>
    <w:rsid w:val="00A67DF1"/>
    <w:rsid w:val="00A70D6E"/>
    <w:rsid w:val="00A76ED0"/>
    <w:rsid w:val="00AA11F6"/>
    <w:rsid w:val="00AE7521"/>
    <w:rsid w:val="00B11A29"/>
    <w:rsid w:val="00B155EB"/>
    <w:rsid w:val="00B34D73"/>
    <w:rsid w:val="00B4004A"/>
    <w:rsid w:val="00B50CAB"/>
    <w:rsid w:val="00B64C9C"/>
    <w:rsid w:val="00B94538"/>
    <w:rsid w:val="00BA2EB6"/>
    <w:rsid w:val="00BB6F29"/>
    <w:rsid w:val="00BC05DF"/>
    <w:rsid w:val="00BC6632"/>
    <w:rsid w:val="00BD57DE"/>
    <w:rsid w:val="00BE030B"/>
    <w:rsid w:val="00BF6B23"/>
    <w:rsid w:val="00C032CD"/>
    <w:rsid w:val="00C44CE1"/>
    <w:rsid w:val="00C63F1D"/>
    <w:rsid w:val="00C66127"/>
    <w:rsid w:val="00C767F2"/>
    <w:rsid w:val="00C8348D"/>
    <w:rsid w:val="00C9694E"/>
    <w:rsid w:val="00C9746A"/>
    <w:rsid w:val="00CB10B7"/>
    <w:rsid w:val="00CD3B5C"/>
    <w:rsid w:val="00CE620F"/>
    <w:rsid w:val="00CF3466"/>
    <w:rsid w:val="00D078C8"/>
    <w:rsid w:val="00D15477"/>
    <w:rsid w:val="00D32810"/>
    <w:rsid w:val="00D4243A"/>
    <w:rsid w:val="00D47978"/>
    <w:rsid w:val="00D519CB"/>
    <w:rsid w:val="00D54DF2"/>
    <w:rsid w:val="00D56A28"/>
    <w:rsid w:val="00D639AC"/>
    <w:rsid w:val="00D76F71"/>
    <w:rsid w:val="00DC0DE6"/>
    <w:rsid w:val="00DC1059"/>
    <w:rsid w:val="00DC73FD"/>
    <w:rsid w:val="00DF3049"/>
    <w:rsid w:val="00E17368"/>
    <w:rsid w:val="00E60B93"/>
    <w:rsid w:val="00E73012"/>
    <w:rsid w:val="00E733A8"/>
    <w:rsid w:val="00E8095B"/>
    <w:rsid w:val="00E82A45"/>
    <w:rsid w:val="00E8316C"/>
    <w:rsid w:val="00E84BE8"/>
    <w:rsid w:val="00E86B61"/>
    <w:rsid w:val="00EA5B69"/>
    <w:rsid w:val="00EB0528"/>
    <w:rsid w:val="00EB2A5D"/>
    <w:rsid w:val="00EC3CBE"/>
    <w:rsid w:val="00ED7FF2"/>
    <w:rsid w:val="00EE032C"/>
    <w:rsid w:val="00EE6B6C"/>
    <w:rsid w:val="00F33C45"/>
    <w:rsid w:val="00F5023D"/>
    <w:rsid w:val="00F5284E"/>
    <w:rsid w:val="00F64F44"/>
    <w:rsid w:val="00F67035"/>
    <w:rsid w:val="00F6715D"/>
    <w:rsid w:val="00F91B96"/>
    <w:rsid w:val="00FF3F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40"/>
    <o:shapelayout v:ext="edit">
      <o:idmap v:ext="edit" data="1"/>
    </o:shapelayout>
  </w:shapeDefaults>
  <w:decimalSymbol w:val=","/>
  <w:listSeparator w:val=";"/>
  <w14:defaultImageDpi w14:val="0"/>
  <w15:chartTrackingRefBased/>
  <w15:docId w15:val="{02ED84DE-719E-4230-B227-08182BEFB0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qFormat/>
    <w:rsid w:val="00690F92"/>
    <w:pPr>
      <w:spacing w:line="360" w:lineRule="auto"/>
      <w:ind w:firstLine="720"/>
      <w:jc w:val="both"/>
    </w:pPr>
    <w:rPr>
      <w:sz w:val="28"/>
      <w:szCs w:val="28"/>
    </w:rPr>
  </w:style>
  <w:style w:type="paragraph" w:styleId="10">
    <w:name w:val="heading 1"/>
    <w:basedOn w:val="a2"/>
    <w:next w:val="a2"/>
    <w:link w:val="11"/>
    <w:autoRedefine/>
    <w:uiPriority w:val="99"/>
    <w:qFormat/>
    <w:rsid w:val="00690F92"/>
    <w:pPr>
      <w:keepNext/>
      <w:ind w:firstLine="709"/>
      <w:jc w:val="center"/>
      <w:outlineLvl w:val="0"/>
    </w:pPr>
    <w:rPr>
      <w:b/>
      <w:bCs/>
      <w:caps/>
      <w:noProof/>
      <w:kern w:val="16"/>
      <w:sz w:val="20"/>
      <w:szCs w:val="20"/>
      <w:lang w:eastAsia="en-US"/>
    </w:rPr>
  </w:style>
  <w:style w:type="paragraph" w:styleId="2">
    <w:name w:val="heading 2"/>
    <w:basedOn w:val="a2"/>
    <w:next w:val="a2"/>
    <w:link w:val="20"/>
    <w:autoRedefine/>
    <w:uiPriority w:val="99"/>
    <w:qFormat/>
    <w:rsid w:val="00690F92"/>
    <w:pPr>
      <w:keepNext/>
      <w:ind w:firstLine="0"/>
      <w:jc w:val="center"/>
      <w:outlineLvl w:val="1"/>
    </w:pPr>
    <w:rPr>
      <w:b/>
      <w:bCs/>
      <w:i/>
      <w:iCs/>
      <w:smallCaps/>
      <w:lang w:eastAsia="en-US"/>
    </w:rPr>
  </w:style>
  <w:style w:type="paragraph" w:styleId="3">
    <w:name w:val="heading 3"/>
    <w:basedOn w:val="a2"/>
    <w:next w:val="a2"/>
    <w:link w:val="30"/>
    <w:uiPriority w:val="99"/>
    <w:qFormat/>
    <w:rsid w:val="00690F92"/>
    <w:pPr>
      <w:keepNext/>
      <w:ind w:firstLine="709"/>
      <w:outlineLvl w:val="2"/>
    </w:pPr>
    <w:rPr>
      <w:b/>
      <w:bCs/>
      <w:noProof/>
      <w:lang w:eastAsia="en-US"/>
    </w:rPr>
  </w:style>
  <w:style w:type="paragraph" w:styleId="4">
    <w:name w:val="heading 4"/>
    <w:basedOn w:val="a2"/>
    <w:next w:val="a2"/>
    <w:link w:val="40"/>
    <w:uiPriority w:val="99"/>
    <w:qFormat/>
    <w:rsid w:val="00690F92"/>
    <w:pPr>
      <w:keepNext/>
      <w:ind w:firstLine="709"/>
      <w:jc w:val="center"/>
      <w:outlineLvl w:val="3"/>
    </w:pPr>
    <w:rPr>
      <w:i/>
      <w:iCs/>
      <w:noProof/>
      <w:lang w:eastAsia="en-US"/>
    </w:rPr>
  </w:style>
  <w:style w:type="paragraph" w:styleId="5">
    <w:name w:val="heading 5"/>
    <w:basedOn w:val="a2"/>
    <w:next w:val="a2"/>
    <w:link w:val="50"/>
    <w:uiPriority w:val="99"/>
    <w:qFormat/>
    <w:rsid w:val="00690F92"/>
    <w:pPr>
      <w:keepNext/>
      <w:ind w:left="737" w:firstLine="709"/>
      <w:jc w:val="left"/>
      <w:outlineLvl w:val="4"/>
    </w:pPr>
    <w:rPr>
      <w:lang w:eastAsia="en-US"/>
    </w:rPr>
  </w:style>
  <w:style w:type="paragraph" w:styleId="6">
    <w:name w:val="heading 6"/>
    <w:basedOn w:val="a2"/>
    <w:next w:val="a2"/>
    <w:link w:val="60"/>
    <w:uiPriority w:val="99"/>
    <w:qFormat/>
    <w:rsid w:val="00690F92"/>
    <w:pPr>
      <w:keepNext/>
      <w:ind w:firstLine="709"/>
      <w:jc w:val="center"/>
      <w:outlineLvl w:val="5"/>
    </w:pPr>
    <w:rPr>
      <w:b/>
      <w:bCs/>
      <w:sz w:val="30"/>
      <w:szCs w:val="30"/>
      <w:lang w:eastAsia="en-US"/>
    </w:rPr>
  </w:style>
  <w:style w:type="paragraph" w:styleId="7">
    <w:name w:val="heading 7"/>
    <w:basedOn w:val="a2"/>
    <w:next w:val="a2"/>
    <w:link w:val="70"/>
    <w:uiPriority w:val="99"/>
    <w:qFormat/>
    <w:rsid w:val="00690F92"/>
    <w:pPr>
      <w:keepNext/>
      <w:ind w:firstLine="709"/>
      <w:outlineLvl w:val="6"/>
    </w:pPr>
    <w:rPr>
      <w:sz w:val="24"/>
      <w:szCs w:val="24"/>
      <w:lang w:eastAsia="en-US"/>
    </w:rPr>
  </w:style>
  <w:style w:type="paragraph" w:styleId="8">
    <w:name w:val="heading 8"/>
    <w:basedOn w:val="a2"/>
    <w:next w:val="a2"/>
    <w:link w:val="80"/>
    <w:uiPriority w:val="99"/>
    <w:qFormat/>
    <w:rsid w:val="00690F92"/>
    <w:pPr>
      <w:keepNext/>
      <w:ind w:firstLine="709"/>
      <w:outlineLvl w:val="7"/>
    </w:pPr>
    <w:rPr>
      <w:rFonts w:ascii="Arial" w:hAnsi="Arial" w:cs="Arial"/>
      <w:b/>
      <w:bCs/>
      <w:sz w:val="32"/>
      <w:szCs w:val="32"/>
      <w:lang w:eastAsia="en-US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1">
    <w:name w:val="Заголовок 1 Знак"/>
    <w:link w:val="10"/>
    <w:uiPriority w:val="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locked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locked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locked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locked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locked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locked/>
    <w:rPr>
      <w:rFonts w:ascii="Calibri" w:eastAsia="Times New Roman" w:hAnsi="Calibri" w:cs="Times New Roman"/>
      <w:i/>
      <w:iCs/>
      <w:sz w:val="24"/>
      <w:szCs w:val="24"/>
    </w:rPr>
  </w:style>
  <w:style w:type="paragraph" w:customStyle="1" w:styleId="ConsPlusNormal">
    <w:name w:val="ConsPlusNormal"/>
    <w:uiPriority w:val="99"/>
    <w:rsid w:val="00CE620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6">
    <w:name w:val="Hyperlink"/>
    <w:uiPriority w:val="99"/>
    <w:rsid w:val="00690F92"/>
    <w:rPr>
      <w:rFonts w:cs="Times New Roman"/>
      <w:color w:val="auto"/>
      <w:sz w:val="28"/>
      <w:szCs w:val="28"/>
      <w:u w:val="single"/>
      <w:vertAlign w:val="baseline"/>
    </w:rPr>
  </w:style>
  <w:style w:type="paragraph" w:styleId="a7">
    <w:name w:val="Normal (Web)"/>
    <w:basedOn w:val="a2"/>
    <w:uiPriority w:val="99"/>
    <w:rsid w:val="00690F92"/>
    <w:pPr>
      <w:spacing w:before="100" w:beforeAutospacing="1" w:after="100" w:afterAutospacing="1"/>
      <w:ind w:firstLine="709"/>
    </w:pPr>
    <w:rPr>
      <w:lang w:val="uk-UA" w:eastAsia="uk-UA"/>
    </w:rPr>
  </w:style>
  <w:style w:type="character" w:styleId="a8">
    <w:name w:val="FollowedHyperlink"/>
    <w:uiPriority w:val="99"/>
    <w:rsid w:val="00A76ED0"/>
    <w:rPr>
      <w:rFonts w:ascii="Times New Roman" w:hAnsi="Times New Roman" w:cs="Times New Roman"/>
      <w:color w:val="001F4B"/>
      <w:u w:val="single"/>
    </w:rPr>
  </w:style>
  <w:style w:type="paragraph" w:customStyle="1" w:styleId="pstyle">
    <w:name w:val="p_style"/>
    <w:basedOn w:val="a2"/>
    <w:uiPriority w:val="99"/>
    <w:rsid w:val="00A76ED0"/>
    <w:pPr>
      <w:spacing w:before="100" w:beforeAutospacing="1" w:after="100" w:afterAutospacing="1"/>
      <w:ind w:firstLine="709"/>
    </w:pPr>
    <w:rPr>
      <w:color w:val="001F4B"/>
      <w:sz w:val="20"/>
      <w:szCs w:val="20"/>
      <w:lang w:eastAsia="en-US"/>
    </w:rPr>
  </w:style>
  <w:style w:type="paragraph" w:customStyle="1" w:styleId="pr">
    <w:name w:val="pr"/>
    <w:basedOn w:val="a2"/>
    <w:uiPriority w:val="99"/>
    <w:rsid w:val="00A76ED0"/>
    <w:pPr>
      <w:spacing w:before="100" w:beforeAutospacing="1" w:after="100" w:afterAutospacing="1"/>
      <w:ind w:firstLine="180"/>
    </w:pPr>
    <w:rPr>
      <w:color w:val="001F4B"/>
      <w:sz w:val="20"/>
      <w:szCs w:val="20"/>
      <w:lang w:eastAsia="en-US"/>
    </w:rPr>
  </w:style>
  <w:style w:type="paragraph" w:customStyle="1" w:styleId="digit">
    <w:name w:val="digit"/>
    <w:basedOn w:val="a2"/>
    <w:uiPriority w:val="99"/>
    <w:rsid w:val="00A76ED0"/>
    <w:pPr>
      <w:spacing w:before="100" w:beforeAutospacing="1" w:after="100" w:afterAutospacing="1"/>
      <w:ind w:firstLine="709"/>
    </w:pPr>
    <w:rPr>
      <w:rFonts w:ascii="Courier New" w:hAnsi="Courier New" w:cs="Courier New"/>
      <w:color w:val="001F4B"/>
      <w:sz w:val="18"/>
      <w:szCs w:val="18"/>
      <w:lang w:eastAsia="en-US"/>
    </w:rPr>
  </w:style>
  <w:style w:type="paragraph" w:customStyle="1" w:styleId="calendar">
    <w:name w:val="calendar"/>
    <w:basedOn w:val="a2"/>
    <w:uiPriority w:val="99"/>
    <w:rsid w:val="00A76ED0"/>
    <w:pPr>
      <w:spacing w:before="100" w:beforeAutospacing="1" w:after="100" w:afterAutospacing="1"/>
      <w:ind w:firstLine="709"/>
    </w:pPr>
    <w:rPr>
      <w:rFonts w:ascii="Courier New" w:hAnsi="Courier New" w:cs="Courier New"/>
      <w:color w:val="001F4B"/>
      <w:sz w:val="16"/>
      <w:szCs w:val="16"/>
      <w:lang w:eastAsia="en-US"/>
    </w:rPr>
  </w:style>
  <w:style w:type="paragraph" w:customStyle="1" w:styleId="content">
    <w:name w:val="content"/>
    <w:basedOn w:val="a2"/>
    <w:uiPriority w:val="99"/>
    <w:rsid w:val="00A76ED0"/>
    <w:pPr>
      <w:spacing w:before="100" w:beforeAutospacing="1" w:after="100" w:afterAutospacing="1"/>
      <w:ind w:firstLine="709"/>
    </w:pPr>
    <w:rPr>
      <w:color w:val="000000"/>
      <w:sz w:val="19"/>
      <w:szCs w:val="19"/>
      <w:lang w:eastAsia="en-US"/>
    </w:rPr>
  </w:style>
  <w:style w:type="paragraph" w:customStyle="1" w:styleId="red">
    <w:name w:val="red"/>
    <w:basedOn w:val="a2"/>
    <w:uiPriority w:val="99"/>
    <w:rsid w:val="00A76ED0"/>
    <w:pPr>
      <w:spacing w:before="100" w:beforeAutospacing="1" w:after="100" w:afterAutospacing="1"/>
      <w:ind w:firstLine="709"/>
    </w:pPr>
    <w:rPr>
      <w:color w:val="9C1000"/>
      <w:sz w:val="20"/>
      <w:szCs w:val="20"/>
      <w:lang w:eastAsia="en-US"/>
    </w:rPr>
  </w:style>
  <w:style w:type="paragraph" w:customStyle="1" w:styleId="cyan-grey">
    <w:name w:val="cyan-grey"/>
    <w:basedOn w:val="a2"/>
    <w:uiPriority w:val="99"/>
    <w:rsid w:val="00A76ED0"/>
    <w:pPr>
      <w:spacing w:before="100" w:beforeAutospacing="1" w:after="100" w:afterAutospacing="1"/>
      <w:ind w:firstLine="709"/>
    </w:pPr>
    <w:rPr>
      <w:color w:val="4B5B65"/>
      <w:sz w:val="20"/>
      <w:szCs w:val="20"/>
      <w:lang w:eastAsia="en-US"/>
    </w:rPr>
  </w:style>
  <w:style w:type="paragraph" w:customStyle="1" w:styleId="titul">
    <w:name w:val="titul"/>
    <w:basedOn w:val="a2"/>
    <w:uiPriority w:val="99"/>
    <w:rsid w:val="00A76ED0"/>
    <w:pPr>
      <w:spacing w:before="100" w:beforeAutospacing="1" w:after="100" w:afterAutospacing="1"/>
      <w:ind w:firstLine="709"/>
    </w:pPr>
    <w:rPr>
      <w:color w:val="8C1B18"/>
      <w:lang w:eastAsia="en-US"/>
    </w:rPr>
  </w:style>
  <w:style w:type="paragraph" w:styleId="a9">
    <w:name w:val="header"/>
    <w:basedOn w:val="a2"/>
    <w:next w:val="aa"/>
    <w:link w:val="ab"/>
    <w:uiPriority w:val="99"/>
    <w:rsid w:val="00690F92"/>
    <w:pPr>
      <w:tabs>
        <w:tab w:val="center" w:pos="4677"/>
        <w:tab w:val="right" w:pos="9355"/>
      </w:tabs>
      <w:spacing w:line="240" w:lineRule="auto"/>
      <w:ind w:firstLine="709"/>
      <w:jc w:val="right"/>
    </w:pPr>
    <w:rPr>
      <w:noProof/>
      <w:kern w:val="16"/>
      <w:lang w:eastAsia="en-US"/>
    </w:rPr>
  </w:style>
  <w:style w:type="character" w:customStyle="1" w:styleId="ab">
    <w:name w:val="Верхний колонтитул Знак"/>
    <w:link w:val="a9"/>
    <w:uiPriority w:val="99"/>
    <w:semiHidden/>
    <w:locked/>
    <w:rsid w:val="00690F92"/>
    <w:rPr>
      <w:rFonts w:eastAsia="Times New Roman" w:cs="Times New Roman"/>
      <w:noProof/>
      <w:kern w:val="16"/>
      <w:sz w:val="28"/>
      <w:szCs w:val="28"/>
      <w:lang w:val="ru-RU" w:eastAsia="en-US"/>
    </w:rPr>
  </w:style>
  <w:style w:type="character" w:styleId="ac">
    <w:name w:val="endnote reference"/>
    <w:uiPriority w:val="99"/>
    <w:semiHidden/>
    <w:rsid w:val="00690F92"/>
    <w:rPr>
      <w:rFonts w:cs="Times New Roman"/>
      <w:vertAlign w:val="superscript"/>
    </w:rPr>
  </w:style>
  <w:style w:type="paragraph" w:customStyle="1" w:styleId="header2">
    <w:name w:val="header2"/>
    <w:basedOn w:val="a2"/>
    <w:uiPriority w:val="99"/>
    <w:rsid w:val="00A76ED0"/>
    <w:pPr>
      <w:spacing w:before="100" w:beforeAutospacing="1" w:after="100" w:afterAutospacing="1"/>
      <w:ind w:firstLine="709"/>
    </w:pPr>
    <w:rPr>
      <w:color w:val="000000"/>
      <w:sz w:val="26"/>
      <w:szCs w:val="26"/>
      <w:lang w:eastAsia="en-US"/>
    </w:rPr>
  </w:style>
  <w:style w:type="paragraph" w:customStyle="1" w:styleId="map">
    <w:name w:val="map"/>
    <w:basedOn w:val="a2"/>
    <w:uiPriority w:val="99"/>
    <w:rsid w:val="00A76ED0"/>
    <w:pPr>
      <w:spacing w:before="100" w:beforeAutospacing="1" w:after="100" w:afterAutospacing="1"/>
      <w:ind w:firstLine="709"/>
    </w:pPr>
    <w:rPr>
      <w:color w:val="001F4B"/>
      <w:sz w:val="20"/>
      <w:szCs w:val="20"/>
      <w:lang w:eastAsia="en-US"/>
    </w:rPr>
  </w:style>
  <w:style w:type="paragraph" w:customStyle="1" w:styleId="selmenu">
    <w:name w:val="selmenu"/>
    <w:basedOn w:val="a2"/>
    <w:uiPriority w:val="99"/>
    <w:rsid w:val="00A76ED0"/>
    <w:pPr>
      <w:shd w:val="clear" w:color="auto" w:fill="9C1000"/>
      <w:spacing w:before="100" w:beforeAutospacing="1" w:after="100" w:afterAutospacing="1"/>
      <w:ind w:firstLine="709"/>
    </w:pPr>
    <w:rPr>
      <w:color w:val="FFFFFF"/>
      <w:sz w:val="20"/>
      <w:szCs w:val="20"/>
      <w:lang w:eastAsia="en-US"/>
    </w:rPr>
  </w:style>
  <w:style w:type="character" w:styleId="ad">
    <w:name w:val="Emphasis"/>
    <w:uiPriority w:val="99"/>
    <w:qFormat/>
    <w:rsid w:val="00A76ED0"/>
    <w:rPr>
      <w:rFonts w:cs="Times New Roman"/>
      <w:i/>
      <w:iCs/>
    </w:rPr>
  </w:style>
  <w:style w:type="paragraph" w:styleId="aa">
    <w:name w:val="Body Text"/>
    <w:basedOn w:val="a2"/>
    <w:link w:val="ae"/>
    <w:uiPriority w:val="99"/>
    <w:rsid w:val="00690F92"/>
    <w:pPr>
      <w:ind w:firstLine="709"/>
    </w:pPr>
    <w:rPr>
      <w:lang w:eastAsia="en-US"/>
    </w:rPr>
  </w:style>
  <w:style w:type="character" w:customStyle="1" w:styleId="ae">
    <w:name w:val="Основной текст Знак"/>
    <w:link w:val="aa"/>
    <w:uiPriority w:val="99"/>
    <w:semiHidden/>
    <w:locked/>
    <w:rPr>
      <w:rFonts w:cs="Times New Roman"/>
      <w:sz w:val="28"/>
      <w:szCs w:val="28"/>
    </w:rPr>
  </w:style>
  <w:style w:type="paragraph" w:styleId="af">
    <w:name w:val="Body Text Indent"/>
    <w:basedOn w:val="a2"/>
    <w:link w:val="af0"/>
    <w:uiPriority w:val="99"/>
    <w:rsid w:val="00690F92"/>
    <w:pPr>
      <w:shd w:val="clear" w:color="auto" w:fill="FFFFFF"/>
      <w:spacing w:before="192"/>
      <w:ind w:right="-5" w:firstLine="360"/>
    </w:pPr>
    <w:rPr>
      <w:lang w:eastAsia="en-US"/>
    </w:rPr>
  </w:style>
  <w:style w:type="character" w:customStyle="1" w:styleId="af0">
    <w:name w:val="Основной текст с отступом Знак"/>
    <w:link w:val="af"/>
    <w:uiPriority w:val="99"/>
    <w:semiHidden/>
    <w:locked/>
    <w:rPr>
      <w:rFonts w:cs="Times New Roman"/>
      <w:sz w:val="28"/>
      <w:szCs w:val="28"/>
    </w:rPr>
  </w:style>
  <w:style w:type="table" w:styleId="af1">
    <w:name w:val="Table Grid"/>
    <w:basedOn w:val="a4"/>
    <w:uiPriority w:val="99"/>
    <w:rsid w:val="00690F92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character" w:styleId="af2">
    <w:name w:val="page number"/>
    <w:uiPriority w:val="99"/>
    <w:rsid w:val="00690F92"/>
    <w:rPr>
      <w:rFonts w:ascii="Times New Roman" w:hAnsi="Times New Roman" w:cs="Times New Roman"/>
      <w:sz w:val="28"/>
      <w:szCs w:val="28"/>
    </w:rPr>
  </w:style>
  <w:style w:type="paragraph" w:styleId="af3">
    <w:name w:val="footer"/>
    <w:basedOn w:val="a2"/>
    <w:link w:val="af4"/>
    <w:uiPriority w:val="99"/>
    <w:semiHidden/>
    <w:rsid w:val="00690F92"/>
    <w:pPr>
      <w:tabs>
        <w:tab w:val="center" w:pos="4819"/>
        <w:tab w:val="right" w:pos="9639"/>
      </w:tabs>
      <w:ind w:firstLine="709"/>
    </w:pPr>
    <w:rPr>
      <w:lang w:eastAsia="en-US"/>
    </w:rPr>
  </w:style>
  <w:style w:type="character" w:customStyle="1" w:styleId="af4">
    <w:name w:val="Нижний колонтитул Знак"/>
    <w:link w:val="af3"/>
    <w:uiPriority w:val="99"/>
    <w:semiHidden/>
    <w:locked/>
    <w:rsid w:val="00690F92"/>
    <w:rPr>
      <w:rFonts w:eastAsia="Times New Roman" w:cs="Times New Roman"/>
      <w:sz w:val="28"/>
      <w:szCs w:val="28"/>
      <w:lang w:val="ru-RU" w:eastAsia="en-US"/>
    </w:rPr>
  </w:style>
  <w:style w:type="paragraph" w:customStyle="1" w:styleId="rvps2">
    <w:name w:val="rvps2"/>
    <w:basedOn w:val="a2"/>
    <w:uiPriority w:val="99"/>
    <w:rsid w:val="002C743B"/>
    <w:pPr>
      <w:spacing w:before="100" w:beforeAutospacing="1" w:after="100" w:afterAutospacing="1"/>
      <w:ind w:firstLine="709"/>
    </w:pPr>
    <w:rPr>
      <w:lang w:eastAsia="en-US"/>
    </w:rPr>
  </w:style>
  <w:style w:type="character" w:customStyle="1" w:styleId="rvts6">
    <w:name w:val="rvts6"/>
    <w:uiPriority w:val="99"/>
    <w:rsid w:val="002C743B"/>
    <w:rPr>
      <w:rFonts w:cs="Times New Roman"/>
    </w:rPr>
  </w:style>
  <w:style w:type="paragraph" w:styleId="HTML">
    <w:name w:val="HTML Preformatted"/>
    <w:basedOn w:val="a2"/>
    <w:link w:val="HTML0"/>
    <w:uiPriority w:val="99"/>
    <w:rsid w:val="003F124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709"/>
    </w:pPr>
    <w:rPr>
      <w:rFonts w:ascii="Courier New" w:hAnsi="Courier New" w:cs="Courier New"/>
      <w:sz w:val="20"/>
      <w:szCs w:val="20"/>
      <w:lang w:eastAsia="en-US"/>
    </w:rPr>
  </w:style>
  <w:style w:type="character" w:customStyle="1" w:styleId="HTML0">
    <w:name w:val="Стандартный HTML Знак"/>
    <w:link w:val="HTML"/>
    <w:uiPriority w:val="99"/>
    <w:semiHidden/>
    <w:locked/>
    <w:rPr>
      <w:rFonts w:ascii="Courier New" w:hAnsi="Courier New" w:cs="Courier New"/>
      <w:sz w:val="20"/>
      <w:szCs w:val="20"/>
    </w:rPr>
  </w:style>
  <w:style w:type="paragraph" w:styleId="31">
    <w:name w:val="Body Text Indent 3"/>
    <w:basedOn w:val="a2"/>
    <w:link w:val="32"/>
    <w:uiPriority w:val="99"/>
    <w:rsid w:val="00690F92"/>
    <w:pPr>
      <w:shd w:val="clear" w:color="auto" w:fill="FFFFFF"/>
      <w:tabs>
        <w:tab w:val="left" w:pos="4262"/>
        <w:tab w:val="left" w:pos="5640"/>
      </w:tabs>
      <w:ind w:left="720" w:firstLine="709"/>
    </w:pPr>
    <w:rPr>
      <w:lang w:eastAsia="en-US"/>
    </w:rPr>
  </w:style>
  <w:style w:type="character" w:customStyle="1" w:styleId="32">
    <w:name w:val="Основной текст с отступом 3 Знак"/>
    <w:link w:val="31"/>
    <w:uiPriority w:val="99"/>
    <w:semiHidden/>
    <w:locked/>
    <w:rPr>
      <w:rFonts w:cs="Times New Roman"/>
      <w:sz w:val="16"/>
      <w:szCs w:val="16"/>
    </w:rPr>
  </w:style>
  <w:style w:type="character" w:styleId="af5">
    <w:name w:val="Strong"/>
    <w:uiPriority w:val="99"/>
    <w:qFormat/>
    <w:rsid w:val="003F1247"/>
    <w:rPr>
      <w:rFonts w:cs="Times New Roman"/>
      <w:b/>
      <w:bCs/>
    </w:rPr>
  </w:style>
  <w:style w:type="paragraph" w:customStyle="1" w:styleId="ConsPlusNonformat">
    <w:name w:val="ConsPlusNonformat"/>
    <w:uiPriority w:val="99"/>
    <w:rsid w:val="00A5344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A5344C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f6">
    <w:name w:val="footnote text"/>
    <w:basedOn w:val="a2"/>
    <w:link w:val="af7"/>
    <w:autoRedefine/>
    <w:uiPriority w:val="99"/>
    <w:semiHidden/>
    <w:rsid w:val="00690F92"/>
    <w:pPr>
      <w:ind w:firstLine="709"/>
    </w:pPr>
    <w:rPr>
      <w:color w:val="000000"/>
      <w:sz w:val="20"/>
      <w:szCs w:val="20"/>
      <w:lang w:eastAsia="en-US"/>
    </w:rPr>
  </w:style>
  <w:style w:type="character" w:customStyle="1" w:styleId="af7">
    <w:name w:val="Текст сноски Знак"/>
    <w:link w:val="af6"/>
    <w:uiPriority w:val="99"/>
    <w:locked/>
    <w:rsid w:val="00690F92"/>
    <w:rPr>
      <w:rFonts w:eastAsia="Times New Roman" w:cs="Times New Roman"/>
      <w:color w:val="000000"/>
      <w:lang w:val="ru-RU" w:eastAsia="en-US"/>
    </w:rPr>
  </w:style>
  <w:style w:type="character" w:styleId="af8">
    <w:name w:val="footnote reference"/>
    <w:uiPriority w:val="99"/>
    <w:semiHidden/>
    <w:rsid w:val="00690F92"/>
    <w:rPr>
      <w:rFonts w:cs="Times New Roman"/>
      <w:sz w:val="28"/>
      <w:szCs w:val="28"/>
      <w:vertAlign w:val="superscript"/>
    </w:rPr>
  </w:style>
  <w:style w:type="table" w:styleId="-1">
    <w:name w:val="Table Web 1"/>
    <w:basedOn w:val="a4"/>
    <w:uiPriority w:val="99"/>
    <w:rsid w:val="00690F92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af9">
    <w:name w:val="выделение"/>
    <w:uiPriority w:val="99"/>
    <w:rsid w:val="00690F92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paragraph" w:customStyle="1" w:styleId="21">
    <w:name w:val="Заголовок 2 дипл"/>
    <w:basedOn w:val="a2"/>
    <w:next w:val="af"/>
    <w:uiPriority w:val="99"/>
    <w:rsid w:val="00690F92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paragraph" w:customStyle="1" w:styleId="a0">
    <w:name w:val="лит"/>
    <w:autoRedefine/>
    <w:uiPriority w:val="99"/>
    <w:rsid w:val="00690F92"/>
    <w:pPr>
      <w:numPr>
        <w:numId w:val="22"/>
      </w:numPr>
      <w:spacing w:line="360" w:lineRule="auto"/>
      <w:jc w:val="both"/>
    </w:pPr>
    <w:rPr>
      <w:sz w:val="28"/>
      <w:szCs w:val="28"/>
    </w:rPr>
  </w:style>
  <w:style w:type="paragraph" w:styleId="afa">
    <w:name w:val="Plain Text"/>
    <w:basedOn w:val="a2"/>
    <w:link w:val="12"/>
    <w:uiPriority w:val="99"/>
    <w:rsid w:val="00690F92"/>
    <w:pPr>
      <w:ind w:firstLine="709"/>
    </w:pPr>
    <w:rPr>
      <w:rFonts w:ascii="Consolas" w:hAnsi="Consolas" w:cs="Consolas"/>
      <w:sz w:val="21"/>
      <w:szCs w:val="21"/>
      <w:lang w:val="uk-UA" w:eastAsia="en-US"/>
    </w:rPr>
  </w:style>
  <w:style w:type="character" w:customStyle="1" w:styleId="afb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12">
    <w:name w:val="Текст Знак1"/>
    <w:link w:val="afa"/>
    <w:uiPriority w:val="99"/>
    <w:semiHidden/>
    <w:locked/>
    <w:rPr>
      <w:rFonts w:ascii="Courier New" w:hAnsi="Courier New" w:cs="Courier New"/>
      <w:sz w:val="20"/>
      <w:szCs w:val="20"/>
    </w:rPr>
  </w:style>
  <w:style w:type="paragraph" w:customStyle="1" w:styleId="1">
    <w:name w:val="лит.1"/>
    <w:basedOn w:val="a0"/>
    <w:autoRedefine/>
    <w:uiPriority w:val="99"/>
    <w:rsid w:val="00690F92"/>
    <w:pPr>
      <w:numPr>
        <w:numId w:val="23"/>
      </w:numPr>
    </w:pPr>
  </w:style>
  <w:style w:type="paragraph" w:customStyle="1" w:styleId="afc">
    <w:name w:val="литера"/>
    <w:uiPriority w:val="99"/>
    <w:rsid w:val="00690F92"/>
    <w:pPr>
      <w:spacing w:line="360" w:lineRule="auto"/>
      <w:jc w:val="both"/>
    </w:pPr>
    <w:rPr>
      <w:rFonts w:ascii="??????????" w:hAnsi="??????????" w:cs="??????????"/>
      <w:sz w:val="28"/>
      <w:szCs w:val="28"/>
    </w:rPr>
  </w:style>
  <w:style w:type="character" w:customStyle="1" w:styleId="afd">
    <w:name w:val="номер страницы"/>
    <w:uiPriority w:val="99"/>
    <w:rsid w:val="00690F92"/>
    <w:rPr>
      <w:rFonts w:cs="Times New Roman"/>
      <w:sz w:val="28"/>
      <w:szCs w:val="28"/>
    </w:rPr>
  </w:style>
  <w:style w:type="paragraph" w:customStyle="1" w:styleId="afe">
    <w:name w:val="Обычный +"/>
    <w:basedOn w:val="a2"/>
    <w:autoRedefine/>
    <w:uiPriority w:val="99"/>
    <w:rsid w:val="00690F92"/>
    <w:pPr>
      <w:ind w:firstLine="709"/>
    </w:pPr>
    <w:rPr>
      <w:lang w:eastAsia="en-US"/>
    </w:rPr>
  </w:style>
  <w:style w:type="paragraph" w:styleId="13">
    <w:name w:val="toc 1"/>
    <w:basedOn w:val="a2"/>
    <w:next w:val="a2"/>
    <w:autoRedefine/>
    <w:uiPriority w:val="99"/>
    <w:semiHidden/>
    <w:rsid w:val="00690F92"/>
    <w:pPr>
      <w:tabs>
        <w:tab w:val="right" w:leader="dot" w:pos="1400"/>
      </w:tabs>
      <w:ind w:firstLine="709"/>
    </w:pPr>
    <w:rPr>
      <w:lang w:eastAsia="en-US"/>
    </w:rPr>
  </w:style>
  <w:style w:type="paragraph" w:styleId="22">
    <w:name w:val="toc 2"/>
    <w:basedOn w:val="a2"/>
    <w:next w:val="a2"/>
    <w:autoRedefine/>
    <w:uiPriority w:val="99"/>
    <w:semiHidden/>
    <w:rsid w:val="00690F92"/>
    <w:pPr>
      <w:tabs>
        <w:tab w:val="left" w:leader="dot" w:pos="3500"/>
      </w:tabs>
      <w:ind w:firstLine="0"/>
      <w:jc w:val="left"/>
    </w:pPr>
    <w:rPr>
      <w:smallCaps/>
      <w:lang w:eastAsia="en-US"/>
    </w:rPr>
  </w:style>
  <w:style w:type="paragraph" w:styleId="33">
    <w:name w:val="toc 3"/>
    <w:basedOn w:val="a2"/>
    <w:next w:val="a2"/>
    <w:autoRedefine/>
    <w:uiPriority w:val="99"/>
    <w:semiHidden/>
    <w:rsid w:val="00690F92"/>
    <w:pPr>
      <w:ind w:firstLine="709"/>
      <w:jc w:val="left"/>
    </w:pPr>
    <w:rPr>
      <w:lang w:eastAsia="en-US"/>
    </w:rPr>
  </w:style>
  <w:style w:type="paragraph" w:styleId="41">
    <w:name w:val="toc 4"/>
    <w:basedOn w:val="a2"/>
    <w:next w:val="a2"/>
    <w:autoRedefine/>
    <w:uiPriority w:val="99"/>
    <w:semiHidden/>
    <w:rsid w:val="00690F92"/>
    <w:pPr>
      <w:tabs>
        <w:tab w:val="right" w:leader="dot" w:pos="9345"/>
      </w:tabs>
      <w:ind w:firstLine="709"/>
    </w:pPr>
    <w:rPr>
      <w:noProof/>
      <w:lang w:eastAsia="en-US"/>
    </w:rPr>
  </w:style>
  <w:style w:type="paragraph" w:styleId="51">
    <w:name w:val="toc 5"/>
    <w:basedOn w:val="a2"/>
    <w:next w:val="a2"/>
    <w:autoRedefine/>
    <w:uiPriority w:val="99"/>
    <w:semiHidden/>
    <w:rsid w:val="00690F92"/>
    <w:pPr>
      <w:ind w:left="958" w:firstLine="709"/>
    </w:pPr>
    <w:rPr>
      <w:lang w:eastAsia="en-US"/>
    </w:rPr>
  </w:style>
  <w:style w:type="paragraph" w:styleId="23">
    <w:name w:val="Body Text Indent 2"/>
    <w:basedOn w:val="a2"/>
    <w:link w:val="24"/>
    <w:uiPriority w:val="99"/>
    <w:rsid w:val="00690F92"/>
    <w:pPr>
      <w:shd w:val="clear" w:color="auto" w:fill="FFFFFF"/>
      <w:tabs>
        <w:tab w:val="left" w:pos="163"/>
      </w:tabs>
      <w:ind w:firstLine="360"/>
    </w:pPr>
    <w:rPr>
      <w:lang w:eastAsia="en-US"/>
    </w:rPr>
  </w:style>
  <w:style w:type="character" w:customStyle="1" w:styleId="24">
    <w:name w:val="Основной текст с отступом 2 Знак"/>
    <w:link w:val="23"/>
    <w:uiPriority w:val="99"/>
    <w:semiHidden/>
    <w:locked/>
    <w:rPr>
      <w:rFonts w:cs="Times New Roman"/>
      <w:sz w:val="28"/>
      <w:szCs w:val="28"/>
    </w:rPr>
  </w:style>
  <w:style w:type="paragraph" w:customStyle="1" w:styleId="aff">
    <w:name w:val="содержание"/>
    <w:uiPriority w:val="99"/>
    <w:rsid w:val="00690F92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690F92"/>
    <w:pPr>
      <w:numPr>
        <w:numId w:val="24"/>
      </w:numPr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690F92"/>
    <w:pPr>
      <w:numPr>
        <w:numId w:val="25"/>
      </w:numPr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3"/>
    <w:autoRedefine/>
    <w:uiPriority w:val="99"/>
    <w:rsid w:val="00690F92"/>
    <w:rPr>
      <w:b/>
      <w:bCs/>
    </w:rPr>
  </w:style>
  <w:style w:type="paragraph" w:customStyle="1" w:styleId="101">
    <w:name w:val="Стиль Оглавление 1 + Первая строка:  0 см1"/>
    <w:basedOn w:val="13"/>
    <w:autoRedefine/>
    <w:uiPriority w:val="99"/>
    <w:rsid w:val="00690F92"/>
    <w:rPr>
      <w:b/>
      <w:bCs/>
    </w:rPr>
  </w:style>
  <w:style w:type="paragraph" w:customStyle="1" w:styleId="200">
    <w:name w:val="Стиль Оглавление 2 + Слева:  0 см Первая строка:  0 см"/>
    <w:basedOn w:val="22"/>
    <w:autoRedefine/>
    <w:uiPriority w:val="99"/>
    <w:rsid w:val="00690F92"/>
  </w:style>
  <w:style w:type="paragraph" w:customStyle="1" w:styleId="31250">
    <w:name w:val="Стиль Оглавление 3 + Слева:  125 см Первая строка:  0 см"/>
    <w:basedOn w:val="33"/>
    <w:autoRedefine/>
    <w:uiPriority w:val="99"/>
    <w:rsid w:val="00690F92"/>
    <w:rPr>
      <w:i/>
      <w:iCs/>
    </w:rPr>
  </w:style>
  <w:style w:type="paragraph" w:customStyle="1" w:styleId="aff0">
    <w:name w:val="ТАБЛИЦА"/>
    <w:next w:val="a2"/>
    <w:autoRedefine/>
    <w:uiPriority w:val="99"/>
    <w:rsid w:val="00690F92"/>
    <w:pPr>
      <w:spacing w:line="360" w:lineRule="auto"/>
    </w:pPr>
    <w:rPr>
      <w:color w:val="000000"/>
    </w:rPr>
  </w:style>
  <w:style w:type="paragraph" w:customStyle="1" w:styleId="102">
    <w:name w:val="Стиль ТАБЛИЦА + 10 пт"/>
    <w:basedOn w:val="aff0"/>
    <w:next w:val="a2"/>
    <w:autoRedefine/>
    <w:uiPriority w:val="99"/>
    <w:rsid w:val="00690F92"/>
  </w:style>
  <w:style w:type="paragraph" w:customStyle="1" w:styleId="aff1">
    <w:name w:val="Стиль ТАБЛИЦА + Междустр.интервал:  полуторный"/>
    <w:basedOn w:val="aff0"/>
    <w:uiPriority w:val="99"/>
    <w:rsid w:val="00690F92"/>
  </w:style>
  <w:style w:type="paragraph" w:customStyle="1" w:styleId="14">
    <w:name w:val="Стиль ТАБЛИЦА + Междустр.интервал:  полуторный1"/>
    <w:basedOn w:val="aff0"/>
    <w:autoRedefine/>
    <w:uiPriority w:val="99"/>
    <w:rsid w:val="00690F92"/>
  </w:style>
  <w:style w:type="table" w:customStyle="1" w:styleId="15">
    <w:name w:val="Стиль таблицы1"/>
    <w:uiPriority w:val="99"/>
    <w:rsid w:val="00690F92"/>
    <w:pPr>
      <w:spacing w:line="360" w:lineRule="auto"/>
    </w:p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f2">
    <w:name w:val="схема"/>
    <w:autoRedefine/>
    <w:uiPriority w:val="99"/>
    <w:rsid w:val="00690F92"/>
    <w:pPr>
      <w:jc w:val="center"/>
    </w:pPr>
  </w:style>
  <w:style w:type="paragraph" w:styleId="aff3">
    <w:name w:val="endnote text"/>
    <w:basedOn w:val="a2"/>
    <w:link w:val="aff4"/>
    <w:autoRedefine/>
    <w:uiPriority w:val="99"/>
    <w:semiHidden/>
    <w:rsid w:val="00690F92"/>
    <w:pPr>
      <w:ind w:firstLine="709"/>
    </w:pPr>
    <w:rPr>
      <w:sz w:val="20"/>
      <w:szCs w:val="20"/>
      <w:lang w:eastAsia="en-US"/>
    </w:rPr>
  </w:style>
  <w:style w:type="character" w:customStyle="1" w:styleId="aff4">
    <w:name w:val="Текст концевой сноски Знак"/>
    <w:link w:val="aff3"/>
    <w:uiPriority w:val="99"/>
    <w:semiHidden/>
    <w:locked/>
    <w:rPr>
      <w:rFonts w:cs="Times New Roman"/>
      <w:sz w:val="20"/>
      <w:szCs w:val="20"/>
    </w:rPr>
  </w:style>
  <w:style w:type="paragraph" w:customStyle="1" w:styleId="aff5">
    <w:name w:val="титут"/>
    <w:autoRedefine/>
    <w:uiPriority w:val="99"/>
    <w:rsid w:val="00690F92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image" Target="media/image7.emf"/><Relationship Id="rId18" Type="http://schemas.openxmlformats.org/officeDocument/2006/relationships/image" Target="media/image12.wmf"/><Relationship Id="rId3" Type="http://schemas.openxmlformats.org/officeDocument/2006/relationships/settings" Target="settings.xml"/><Relationship Id="rId21" Type="http://schemas.openxmlformats.org/officeDocument/2006/relationships/header" Target="header1.xml"/><Relationship Id="rId7" Type="http://schemas.openxmlformats.org/officeDocument/2006/relationships/image" Target="media/image1.wmf"/><Relationship Id="rId12" Type="http://schemas.openxmlformats.org/officeDocument/2006/relationships/image" Target="media/image6.emf"/><Relationship Id="rId17" Type="http://schemas.openxmlformats.org/officeDocument/2006/relationships/image" Target="media/image11.wmf"/><Relationship Id="rId2" Type="http://schemas.openxmlformats.org/officeDocument/2006/relationships/styles" Target="styles.xml"/><Relationship Id="rId16" Type="http://schemas.openxmlformats.org/officeDocument/2006/relationships/image" Target="media/image10.wmf"/><Relationship Id="rId20" Type="http://schemas.openxmlformats.org/officeDocument/2006/relationships/image" Target="media/image14.w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emf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media/image9.emf"/><Relationship Id="rId23" Type="http://schemas.openxmlformats.org/officeDocument/2006/relationships/fontTable" Target="fontTable.xml"/><Relationship Id="rId10" Type="http://schemas.openxmlformats.org/officeDocument/2006/relationships/image" Target="media/image4.wmf"/><Relationship Id="rId19" Type="http://schemas.openxmlformats.org/officeDocument/2006/relationships/image" Target="media/image13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image" Target="media/image8.emf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19382</Words>
  <Characters>110481</Characters>
  <Application>Microsoft Office Word</Application>
  <DocSecurity>0</DocSecurity>
  <Lines>920</Lines>
  <Paragraphs>259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Глава 1 Сущность и цели денежно-кредитной политики Банка России</vt:lpstr>
    </vt:vector>
  </TitlesOfParts>
  <Company>Частное лицо</Company>
  <LinksUpToDate>false</LinksUpToDate>
  <CharactersWithSpaces>129604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Глава 1 Сущность и цели денежно-кредитной политики Банка России</dc:title>
  <dc:subject/>
  <dc:creator>Вика</dc:creator>
  <cp:keywords/>
  <dc:description/>
  <cp:lastModifiedBy>admin</cp:lastModifiedBy>
  <cp:revision>2</cp:revision>
  <cp:lastPrinted>2008-11-12T11:25:00Z</cp:lastPrinted>
  <dcterms:created xsi:type="dcterms:W3CDTF">2014-03-01T11:25:00Z</dcterms:created>
  <dcterms:modified xsi:type="dcterms:W3CDTF">2014-03-01T11:25:00Z</dcterms:modified>
</cp:coreProperties>
</file>