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425E3" w:rsidRDefault="005425E3">
      <w:pPr>
        <w:pStyle w:val="HTML1"/>
      </w:pPr>
    </w:p>
    <w:p w:rsidR="005425E3" w:rsidRDefault="00C31B06">
      <w:pPr>
        <w:pStyle w:val="HTML1"/>
        <w:jc w:val="center"/>
        <w:rPr>
          <w:rFonts w:ascii="Times New Roman" w:hAnsi="Times New Roman" w:cs="Times New Roman"/>
          <w:b/>
          <w:bCs/>
          <w:sz w:val="28"/>
          <w:szCs w:val="28"/>
        </w:rPr>
      </w:pPr>
      <w:r>
        <w:rPr>
          <w:rFonts w:ascii="Times New Roman" w:hAnsi="Times New Roman" w:cs="Times New Roman"/>
          <w:b/>
          <w:bCs/>
          <w:sz w:val="28"/>
          <w:szCs w:val="28"/>
        </w:rPr>
        <w:t>Индивидуализация поведения  животных.</w:t>
      </w:r>
    </w:p>
    <w:p w:rsidR="005425E3" w:rsidRDefault="00C31B06">
      <w:pPr>
        <w:pStyle w:val="HTML1"/>
      </w:pPr>
      <w:r>
        <w:t xml:space="preserve">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 Психология животных несравнимо менее обращала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на себя внимание ученых, нежели их форма. Живот-</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ная психология должна представить дочеловеческую</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феноменологию  развертывающегося сознания, ее ко</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нец - при начале психологии человека, в которую она</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вливается.”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А.И Герцен</w:t>
      </w:r>
    </w:p>
    <w:p w:rsidR="005425E3" w:rsidRDefault="005425E3">
      <w:pPr>
        <w:pStyle w:val="HTML1"/>
        <w:ind w:left="720"/>
        <w:rPr>
          <w:rFonts w:ascii="Times New Roman" w:eastAsia="Times New Roman" w:hAnsi="Times New Roman" w:cs="Times New Roman"/>
          <w:sz w:val="24"/>
          <w:szCs w:val="24"/>
        </w:rPr>
      </w:pPr>
    </w:p>
    <w:p w:rsidR="005425E3" w:rsidRDefault="005425E3">
      <w:pPr>
        <w:pStyle w:val="HTML1"/>
        <w:rPr>
          <w:rFonts w:ascii="Times New Roman" w:eastAsia="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Все движения направленные на среду, за исключением сигнальных, защитных и ориентировочных, являются составляющими поведения. Как это известно каждой матери, индивидуальные особенности являются врожденными (биолог Т.С.Шнейрла показал наличие индивидуальных особенностей поведения даже у насекомых) и зависят от частоты и характера сенсорных действий. Проявляются  индивидуальные особенности уже в раннем ориентировочном поведении.. Исключительно большое значение для индивидуализации животного и обогащения его опыта имеет манипулирование, т. е. активное общение с различными предметами посредством своих конечностей и других эффекторов. Индивидуализм животного проявляется разными элементами поведении -  агрессией, каннибализмом,  в социальных проявлениях это – обман, попрошайничество, кооперация, альтруизм, иерархия и т. д.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2. Агрессия</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Агрессия (зло) - инстинкт борьбы направленный у животных в основном против собратьев  по виду. Например у большинства  коралловых  рыб, яркой «плакатной» расцветки, отношение к своим сородичам гораздо агрессивней  и  враждебней чем по отношению к рыбам других видов.</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Как расцветка коралловой рыбы, так и песня соловья служат для того, чтобы издали предупредить своих сородичей -- ибо обращаются только к ним,  --  что  здешний  участок уже  нашел себе  крепкого  и воинственного хозяина.</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В экспериментах по  содержанию в аквариуме нескольких рыбок одного вида, после яростных сражений , в живых оставалась только одна, самая сильная. Мирное сосуществование  возможно у тех рыб, которые живут в устойчивом браке, как многие птицы.</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Конечно  враждебные  столкновения  бывают и между разными видами. Филин убивает и пожирает по ночам даже хорошо вооруженных птиц, хотя они наверняка серьезно защищаются. Но если они днем встречают большую сову, то также нападают на нее. Разные виды могут проявлять агрессию по отношению друг к другу  из-за дупла, норы, из-за пищи. В этих случаях ясно видно проявление функции  сохранения вида. Взаимное влияние хищника и жертвы ярко показывает, как отбор заставляет одного  из них приспосабливаться к развитию другого. Именно быстрота  убегаемых животных культивирует у  крупных кошек прыгучесть и страшно вооруженные лапы, а те в свою очередь развивают у жертвы более тонкое чутье и быстрый бег. Т.е такая своего рода агрессия – это блестящий пример эволюционного соревнования, в целом она выгодна для обоих видов.  </w:t>
      </w:r>
    </w:p>
    <w:p w:rsidR="005425E3" w:rsidRDefault="00C31B06">
      <w:pPr>
        <w:rPr>
          <w:b w:val="0"/>
          <w:bCs w:val="0"/>
        </w:rPr>
      </w:pPr>
      <w:r>
        <w:rPr>
          <w:b w:val="0"/>
          <w:bCs w:val="0"/>
        </w:rPr>
        <w:t xml:space="preserve">  С другой стороны, столкновение между хищником и добычей вообще не является  борьбой в  подлинном смысле этого слова. Если собака гонит  зайца,  то  у нее бывает точно такое  же напряженно-радостное  выражение, с каким она приветствует  хозяина или  предвкушает  что-нибудь  приятное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3. Кооперация</w:t>
      </w:r>
    </w:p>
    <w:p w:rsidR="005425E3" w:rsidRDefault="005425E3">
      <w:pPr>
        <w:pStyle w:val="HTML1"/>
        <w:rPr>
          <w:rFonts w:ascii="Times New Roman" w:eastAsia="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Формы социального поведения проявляются в сообществах  животных, при общение - когда контакты между животными начинают осуществляться  через специальные сигнальные действия.</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У головоногих моллюсков и членистоногих, но  особенно у насекомых, можно найти четкие системы коммуникации с передачей данных по разным каналам. Это относится прежде всего к муравьям и пчелам, у них можно увидеть строго разграниченную структуру сообщества  с разделением функций между обитателями. В свое время сообщества этих насекомых называли даже вводящими в заблуждение  названием “общественные животные”.  Именно муравьи и пчелы проявляют яркий пример элементов социального поведения – кооперации. Кооперация проявляется в согласованном поиске пищи, защите от врагов, охране территории.   Передача информации у муравьев происходит посредством специфических выделений – т.е химических сигналов. Например, в случае опасности выделения распространяются по воздуху, их “воспринимают” другие муравьи “солдаты ” и спешат на помощь. Чем больше опасность тем больше муравьев  выделяют сигналов тревоги, тем больше придет на помощь “солдат”. Таким образом муравьи кооперируются ,объединяются для отражения атаки.  Химические сигналы муравьев, служат также для указания сородичам  пути муравья, интенсивность сигнала говорит о количестве пищи в том месте куда ведет след, что можно рассматривать как элемент кооперации в поведении.</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Интересен следующий пример кооперации муравьев: муравьи организовывают ямку под землей, натаскивают туда листьев, споры грибов, и затем  питаются выросшими грибами.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Некоторые пчелы также передают информацию химическим способом, это относится  к пчелам из подсемейства </w:t>
      </w:r>
      <w:r>
        <w:rPr>
          <w:rFonts w:ascii="Times New Roman" w:hAnsi="Times New Roman" w:cs="Times New Roman"/>
          <w:sz w:val="24"/>
          <w:szCs w:val="24"/>
          <w:lang w:val="en-US"/>
        </w:rPr>
        <w:t>Meliponinae</w:t>
      </w:r>
      <w:r>
        <w:rPr>
          <w:rFonts w:ascii="Times New Roman" w:hAnsi="Times New Roman" w:cs="Times New Roman"/>
          <w:sz w:val="24"/>
          <w:szCs w:val="24"/>
        </w:rPr>
        <w:t xml:space="preserve">, у них нет языка танца. Сборщица принесшая взяток, приводит соты в вибрирующее состояние, затем возвращается к обнаруженным цветам и на обратном  пути оставляет пахучие метки на камнях, ветках деревьях, эти метки приводят других пчел к источнику пищи.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Но основным средством общения  для пчел, являются “танцы”. Найдя источник пищи и вернувшись в улей , пчела раздает другим пчелам-сборщицам пробы нектара и приступает к “танцу”, пробежке по сотам, тем самым кооперируя других пчел на совместное использование найденного источника пищи.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Исследователи  С.Л. Эллен  и  Л.Д. Мэч наблюдали весьма интересные элементы кооперации  в стае  волков. Стая из 20 волков жила за счет ослабевших животных.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Если животное  яростно защищалось, лося оставляли в покое. Но если зверь был ослаблен , члены стаи вдруг собирались вместе, толкали друг друга мордами, виляли хвостами, т. е. проявляли соглашение о серьезной охоте.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Элемент кооперации  под названием “мобинг”( от анг. толпа). наблюдается у стадных животных. Когда животные в случае опасности  скопом нападают на  хищника.</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5425E3">
      <w:pPr>
        <w:pStyle w:val="HTML1"/>
        <w:rPr>
          <w:rFonts w:ascii="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4.  Попрошайничество.</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C31B06">
      <w:pPr>
        <w:pStyle w:val="11"/>
        <w:tabs>
          <w:tab w:val="left" w:pos="0"/>
        </w:tabs>
        <w:rPr>
          <w:rFonts w:ascii="Times New Roman" w:hAnsi="Times New Roman" w:cs="Times New Roman"/>
        </w:rPr>
      </w:pPr>
      <w:r>
        <w:rPr>
          <w:rFonts w:ascii="Times New Roman" w:hAnsi="Times New Roman" w:cs="Times New Roman"/>
        </w:rPr>
        <w:t xml:space="preserve">      Попрошайничество, видимо присутствует как врожденный элемент поведения у детенышей большинства животных и пернатых. Как элемент поведения, он активен пока  детеныш не подрастет, затем он видимо затухает, ведь выросшая особь способна сама добывать пропитание.  Хотя и зрелом возрасте попрошайничество у некоторых видов может проявляться, причем  как в условиях  неволи, так и в условиях естественного обитания. К данным видам можно отнести медведей,( неоднократные случаи попрошайничества наблюдали зоологи на Камчатке), белок, конечно собак (у них этот элемент поведения видимо становится врожденным), и некоторых  пернатых, например вороны.                                                                                                                                 Импековену  удалось доказать, что   родительские крики которые слышат птенцы еще до вылупления, стимулируют клевательные движения птенцов, в том числе и постнатальное  клевание клюва родительской особи, т.е. “попрошайничество”.  Попрошайничество  птенцов , интенсивность выпрашивания и количество издаваемых криков, может дать их родителям информацию, о размере выводка, возрасте птенцов и их потребности в пище. К  такому выводу пришел  Р.Килнер (R.M.Kilner; Кембриджский университет, Великобритания)  который с коллегами исследовали взаимоотношения тростниковых камышовок ( </w:t>
      </w:r>
      <w:r>
        <w:rPr>
          <w:rFonts w:ascii="Times New Roman" w:hAnsi="Times New Roman" w:cs="Times New Roman"/>
          <w:i/>
          <w:iCs/>
        </w:rPr>
        <w:t xml:space="preserve">Acrocephalus scriphaceus </w:t>
      </w:r>
      <w:r>
        <w:rPr>
          <w:rFonts w:ascii="Times New Roman" w:hAnsi="Times New Roman" w:cs="Times New Roman"/>
        </w:rPr>
        <w:t xml:space="preserve">, сем. </w:t>
      </w:r>
      <w:r>
        <w:rPr>
          <w:rFonts w:ascii="Times New Roman" w:hAnsi="Times New Roman" w:cs="Times New Roman"/>
          <w:i/>
          <w:iCs/>
        </w:rPr>
        <w:t xml:space="preserve">Sylvidae </w:t>
      </w:r>
      <w:r>
        <w:rPr>
          <w:rFonts w:ascii="Times New Roman" w:hAnsi="Times New Roman" w:cs="Times New Roman"/>
        </w:rPr>
        <w:t>) с  собственными птенцами.                           Но существует также возможность управлять попрошайничеством ,выработкой несовместимого поведения -- например обучить собаку лежать на пороге столовой пока люди едят. Первым делом вы обучаете собаку ложиться, постепенно добиваясь того, чтобы это поведение контролировалось стимулами. Затем вы можете сделать так, чтобы собака во время вашей еды выполняла команду "Иди, ляг!", укладываясь в любом месте. Вы подкрепляете это поведение пищей, когда тарелки пусты. Отойти и лечь несовместимо с попрошайничеством у стола; собака физически не может быть одновременно в двух местах, и поэтому попрошайничество угасает.</w:t>
      </w:r>
    </w:p>
    <w:p w:rsidR="005425E3" w:rsidRDefault="005425E3">
      <w:pPr>
        <w:ind w:firstLine="708"/>
        <w:rPr>
          <w:b w:val="0"/>
          <w:bCs w:val="0"/>
        </w:rPr>
      </w:pPr>
    </w:p>
    <w:p w:rsidR="005425E3" w:rsidRDefault="005425E3">
      <w:pPr>
        <w:pStyle w:val="HTML1"/>
        <w:rPr>
          <w:rFonts w:ascii="Times New Roman" w:eastAsia="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5. Иерархия.  </w:t>
      </w:r>
    </w:p>
    <w:p w:rsidR="005425E3" w:rsidRDefault="005425E3">
      <w:pPr>
        <w:ind w:firstLine="708"/>
        <w:rPr>
          <w:b w:val="0"/>
          <w:bCs w:val="0"/>
        </w:rPr>
      </w:pPr>
    </w:p>
    <w:p w:rsidR="005425E3" w:rsidRDefault="00C31B06">
      <w:pPr>
        <w:pStyle w:val="21"/>
      </w:pPr>
      <w:r>
        <w:t>Иерархия доминантности, борьба за нее и ее проверка являются наиболее существенной чертой всех социальных групп. В организованных сообществах животных – сложная система иерархии и система распределения труда. У самцов и у самок могут быть собственные системы иерархии, причем  самцовая иерархия более жесткая. Существует линейная иерархия , где особь 1- доминант не над всеми особями, а над особью 2 -  (поддоминант), та доминант над особью 3 и  т.д.</w:t>
      </w:r>
    </w:p>
    <w:p w:rsidR="005425E3" w:rsidRDefault="00C31B06">
      <w:pPr>
        <w:pStyle w:val="21"/>
      </w:pPr>
      <w:r>
        <w:t xml:space="preserve">1.                     2.                      3.          </w:t>
      </w:r>
    </w:p>
    <w:p w:rsidR="005425E3" w:rsidRDefault="00C91936">
      <w:pPr>
        <w:pStyle w:val="21"/>
      </w:pPr>
      <w:r>
        <w:pict>
          <v:line id="_x0000_s1026" style="position:absolute;left:0;text-align:left;z-index:-251660288;mso-position-horizontal:absolute;mso-position-horizontal-relative:page;mso-position-vertical:absolute;mso-position-vertical-relative:page" from="207pt,5.5pt" to="270pt,5.5pt" strokeweight=".23mm">
            <w10:wrap anchorx="page" anchory="page"/>
          </v:line>
        </w:pict>
      </w:r>
      <w:r>
        <w:pict>
          <v:line id="_x0000_s1027" style="position:absolute;left:0;text-align:left;z-index:-251659264;mso-position-horizontal:absolute;mso-position-horizontal-relative:page;mso-position-vertical:absolute;mso-position-vertical-relative:page" from="153pt,5.5pt" to="198pt,5.5pt" strokeweight=".23mm">
            <w10:wrap anchorx="page" anchory="page"/>
          </v:line>
        </w:pict>
      </w:r>
      <w:r>
        <w:pict>
          <v:line id="_x0000_s1028" style="position:absolute;left:0;text-align:left;z-index:-251658240;mso-position-horizontal:absolute;mso-position-horizontal-relative:page;mso-position-vertical:absolute;mso-position-vertical-relative:page" from="81pt,5.5pt" to="135pt,5.5pt" strokeweight=".23mm">
            <w10:wrap anchorx="page" anchory="page"/>
          </v:line>
        </w:pict>
      </w:r>
      <w:r>
        <w:pict>
          <v:line id="_x0000_s1029" style="position:absolute;left:0;text-align:left;z-index:-251657216;mso-position-horizontal:absolute;mso-position-horizontal-relative:page;mso-position-vertical:absolute;mso-position-vertical-relative:page" from="18pt,5.5pt" to="63pt,5.5pt" strokeweight=".23mm">
            <w10:wrap anchorx="page" anchory="page"/>
          </v:line>
        </w:pict>
      </w:r>
    </w:p>
    <w:p w:rsidR="005425E3" w:rsidRDefault="00C31B06">
      <w:pPr>
        <w:pStyle w:val="21"/>
        <w:ind w:firstLine="0"/>
      </w:pPr>
      <w:r>
        <w:t xml:space="preserve">    У многих видов иерархия в поведении определенным образом связана с ритуалами. У обезьян , павианов (объединения самцов создаются в основном для совместной защиты от самцов более высокого ранга), существуют выразительные  движения  социальной  покорности  которые развились  из дамского  приглашения  к   соитию, эти движения означают лишь то,  что обезьяна, производящая этот ритуал, признает более высокий ранг той, которой он адресован.</w:t>
      </w:r>
    </w:p>
    <w:p w:rsidR="005425E3" w:rsidRDefault="00C31B06">
      <w:pPr>
        <w:pStyle w:val="21"/>
      </w:pPr>
      <w:r>
        <w:t xml:space="preserve">У  голубей, певчих  птиц  и  попугаев  существует очень примечательный ритуал, каким-то  загадочным образом  связанный с иерархическими отношениями супругов, -- передача корма. Этот ритуал представляет  собой   не  только  социальную   обязанность,  но  и привилегию, которая причитается  индивиду  высшего ранга. </w:t>
      </w:r>
    </w:p>
    <w:p w:rsidR="005425E3" w:rsidRDefault="00C31B06">
      <w:pPr>
        <w:pStyle w:val="21"/>
        <w:ind w:firstLine="0"/>
      </w:pPr>
      <w:r>
        <w:t xml:space="preserve">          В организованных сообществах, стаях обычно существует строгая иерархия. В стае волков например, существует строгая иерархия, во главе с вожаком. . Это нужно прежде всего для результативного добывания пищи. И как правило, в стаю объединяются те, чья добыча пропитания связана с непосредственной опасностью, но есть и исключения. </w:t>
      </w:r>
    </w:p>
    <w:p w:rsidR="005425E3" w:rsidRDefault="00C31B06">
      <w:pPr>
        <w:pStyle w:val="21"/>
        <w:ind w:firstLine="0"/>
      </w:pPr>
      <w:r>
        <w:t xml:space="preserve">     В крысиной стае  иерархии  не существует.  Стая сплоченно  нападает  на крупную добычу,  и  более  сильные  ее  члены вносят больший вклад в победу. Но затем согласно  Штайнигера - "именно меньшие животные ведут себя наиболее свободно; большие добровольно подбирают объедки  меньших. Так же  и  при  размножении: во всех смыслах  более резвые животные, выросшие лишь наполовину или на три четверти, опережают  взрослых. Молодые имеют все права, и даже сильнейший из старых не оспаривает их".</w:t>
      </w:r>
    </w:p>
    <w:p w:rsidR="005425E3" w:rsidRDefault="00C31B06">
      <w:pPr>
        <w:pStyle w:val="21"/>
        <w:ind w:firstLine="0"/>
      </w:pPr>
      <w:r>
        <w:t xml:space="preserve">   Иерархия фактор надорганизменный, и в каждом конкретном случае индивидуальные ценности каждого члена сообщества подчинены биологическим интересам стаи. </w:t>
      </w:r>
    </w:p>
    <w:p w:rsidR="005425E3" w:rsidRDefault="005425E3">
      <w:pPr>
        <w:ind w:firstLine="708"/>
        <w:rPr>
          <w:b w:val="0"/>
          <w:bCs w:val="0"/>
        </w:rPr>
      </w:pPr>
    </w:p>
    <w:p w:rsidR="005425E3" w:rsidRDefault="00C31B06">
      <w:pPr>
        <w:ind w:firstLine="708"/>
        <w:rPr>
          <w:b w:val="0"/>
          <w:bCs w:val="0"/>
        </w:rPr>
      </w:pPr>
      <w:r>
        <w:rPr>
          <w:b w:val="0"/>
          <w:bCs w:val="0"/>
        </w:rPr>
        <w:t>6. Каннибализм.</w:t>
      </w:r>
    </w:p>
    <w:p w:rsidR="005425E3" w:rsidRDefault="005425E3">
      <w:pPr>
        <w:ind w:firstLine="708"/>
        <w:rPr>
          <w:b w:val="0"/>
          <w:bCs w:val="0"/>
        </w:rPr>
      </w:pPr>
    </w:p>
    <w:p w:rsidR="005425E3" w:rsidRDefault="00C31B06">
      <w:pPr>
        <w:pStyle w:val="11"/>
        <w:tabs>
          <w:tab w:val="left" w:pos="0"/>
        </w:tabs>
        <w:rPr>
          <w:rFonts w:ascii="Times New Roman" w:hAnsi="Times New Roman" w:cs="Times New Roman"/>
        </w:rPr>
      </w:pPr>
      <w:r>
        <w:rPr>
          <w:rFonts w:ascii="Times New Roman" w:hAnsi="Times New Roman" w:cs="Times New Roman"/>
        </w:rPr>
        <w:t xml:space="preserve">    Специалистами в области зоопсихологии были неоднократно зарегистрированы случаи каннибализма  среди  мучных червей. Они отмечали нападки со стороны маток мучных червей, особенно в "критические" для них дни.                                                              Каннибализм у  теплокровных позвоночных встречается  очень редко.  У млекопитающих он, вероятно,  исключается главным образом  тем,  что сородичи  "невкусны", что довелось узнать многим полярным исследователям при  попытках  скормить  живым  собакам  мясо  умерших или  забитых по необходимости.  Лишь  истинно хищные птицы,  прежде  всего  ястребы, могут иногда в тесной  неволе убить и  съесть своего  сородича;  однако не известно  ни одного  случая, чтобы подобное   наблюдали  в   охотничьих  угодьях.  Какие  сдерживающие  факторы  препятствуют этому -- пока неизвестно.</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C31B06">
      <w:pPr>
        <w:rPr>
          <w:b w:val="0"/>
          <w:bCs w:val="0"/>
        </w:rPr>
      </w:pPr>
      <w:r>
        <w:rPr>
          <w:b w:val="0"/>
          <w:bCs w:val="0"/>
        </w:rPr>
        <w:t xml:space="preserve">     7. Обман.</w:t>
      </w:r>
    </w:p>
    <w:p w:rsidR="005425E3" w:rsidRDefault="005425E3">
      <w:pPr>
        <w:ind w:firstLine="708"/>
        <w:rPr>
          <w:b w:val="0"/>
          <w:bCs w:val="0"/>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Некоторым  животным, это относится только к высшим позвоночным обладающим , присущ  такой элемент социального поведения, как обман.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Элементы этого поведения можно наблюдать как у  птиц (вороны, галки) , так и у млекопитающих  разных видов.</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Собаки например , могут и умеют притворятся. Известно,  многие собаки  не  только  чувствительны  к  физической  боли,  но и любят,  чтобы   их  жалели,   и  очень   быстро   выучиваются злоупотреблять  сочувствием  мягкосердечных  людей.   Собака К. Лоренца – Стази, на протяжении некоторого времени  притворялась  что у нее болит лапа , если ей не нравилось то место, куда направлялся ученый. Однако стоило  Лоренцу свернуть в  поле, как хромота пропадала.   </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Обманывать и весьма  успешно, способны обезьяны. Профессор  В.  Келер,  чьи исследования интеллекта шимпанзе принесли  ему мировую  известность, как-то  поставил перед   молодым   самцом-шимпанзе   классическую   задачу   с  подвешенной  к  потолку  гроздь  бананов,  которую   обезьяне полагалось  достать,  придвинув  под  бананы  стоящий  в углу ящик.  Обезьяна настойчиво, жестами и испускаемыми звуками позвала профессора в угол комнаты, когда тот подошел прямо к бананам , шимпанзе вскарабкалась по нему точно по дереву и схватила бананы.</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Обезьяны способны не только обмануть но и понять обман. Орангутанга , жившего в Амстердамском зоопарке, еду ставили поверх клетки, что бы самец побольше двигался, сторож в это  время мыл в клетке полы. Однажды обезьяна скользнула вниз быстрее чем сторож закрыл дверь, и уже оттесняла последнего от двери, когда сторож догадался  отпустить дверь, закричать указывая внутрь клетки, обезьяна среагировала на крик  и клетка была заперта. Когда орангутанг понял что его обманули, он пришел в настоящее исступление. Он  совершенно ясно понял,  что стал жертвой преднамеренной лжи.</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5425E3">
      <w:pPr>
        <w:pStyle w:val="HTML1"/>
        <w:rPr>
          <w:rFonts w:ascii="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w:t>
      </w:r>
    </w:p>
    <w:p w:rsidR="005425E3" w:rsidRDefault="005425E3">
      <w:pPr>
        <w:pStyle w:val="HTML1"/>
        <w:rPr>
          <w:rFonts w:ascii="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8. Сексуальные отклонения.</w:t>
      </w:r>
    </w:p>
    <w:p w:rsidR="005425E3" w:rsidRDefault="005425E3">
      <w:pPr>
        <w:pStyle w:val="HTML1"/>
        <w:rPr>
          <w:rFonts w:ascii="Times New Roman" w:eastAsia="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Случаи сексуального отклонения случаются у пернатых и животных разных видов. Наблюдалась пара гусаков Макс и Копшилиц, которые были более чем привязаны друг к другу. Поскольку  ни одна разнополая  пара  не  в  состоянии  им  противостоять,  такая  пара  гусаков приобретает очень высокое, если  не  наивысшее  положение  в  иерархии своей колонии. Они  хранят  пожизненную верность  друг другу,  по крайней  мере не меньшую,  чем  в разнополых парах. Когда их разлучили, то через год они  спаровались с самками и обе пары вырастили птенцов.  Когда Макса вернули без семьи , второй гусак моментально бросил свою семью и вернулся  к нему. .  Супруга  Копфшлица и его сыновья, по-видимому,  оценили ситуацию совершенно точно и пытались прогнать</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Макса яростными атаками,  но им это не удалось.  Сегодня два гусака держатся вместе, как всегда, а покинутая  супруга  Копфшлица  уныло ковыляет  за ними следом, соблюдая определенную дистанцию .Данное поведение можно рассматривать как “гомосексуальность”, однако им извращение более ”простительно”, так как самцы и самки у гусей различаются меньше чем у людей. Они правда никогда не совокупляются и не производят заменяющие действия,  либо  делают  это  в  крайне  редких,  исключительных случаях. После торжественного исполнения церемонии-прилюдии к совокуплению, они намереваются перейти к копуляции, каждый пытается взобраться на другого и ни один не думает распластаться  на воде на манер самки.  Дело заходит в тупик. Каждый  из них  в  какой-то  степени относится  к другому как к своей  жене, но если  она несколько фригидна и не хочет  отдаваться -- это не наносит заметного ущерба их любви. К началу лета гусаки привыкают к тому, что копуляция у них не получается,  и прекращают свои попытки; однако интересно, что за зиму они успевают это  забыть и следующей весной с новой надеждой стараются потоптать друг друга.</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Интересно, что эти гусаки  оказываются  невероятно притягательны для  одиноких самок, что вероятно объясняется их высоким иерархическим рангом, который они приобретают благодаря объединенной боевой мощи.  Во  всяком случае, рано или поздно находится гусыня,  которая на небольшом  расстоянии следует  за двумя,  но влюблена  --  как  показывают  детальные  наблюдения  и последующий ход событий -- в одного из них. Поначалу такая девушка стоит или соответственно плавает  рядышком, как  бедный "третий лишний",  когда гусаки предпринимают свои  безуспешные попытки к  соитию;  но рано  или поздно  она изобретает хитрость -- ив тот момент, когда ее избранник пытается взобраться  на партнера, она быстренько втискивается между ними  в позе готовности.  При этом она  всегда предлагает  себя одному и тому же  гусаку! Как  правило, он взбирается  на  нее;  однако тотчас  же после  этого --  тоже как правило -- поворачивается к своему другу и выполняет для него финальную церемонию. Спустя  долгое  знакомство, самка из более или менее нежелательного довеска к одному  из  гусаков   превращается   в  почти  полноправного   члена  группы,  а  через  очень  долгое время --  даже  в  совершенно полноправного.</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П.Скотт  наблюдал  у  диких  короткоклювых  гусей  в  Исландии значительный процент семей,  которые  состояли из двух самцов и одной самки. Там биологическое преимущество, вытекающее из удвоения оборонной мощи отцов, было еще  более явным, чем у наших гусей,  в значительной степени защищенных от хищников. связи. Хотя при  этом заметно  нарушается моногамность половой  активности, такой самец вполне  нормально празднует триумфы со  своей  супругой ,  он  во всех отношениях образцовый отец семейства - только при случае  топчет других  гусынь. В особенности  он предрасположен к этому  греху  в тех случаях,  когда его  самки нет поблизости;  например, он   вдали  от гнезда, а  она сидит  на  яйцах. Но  если  его  "любовница" приближается к выводку или к центру их гнездового участка, гусак очень часто нападает  на нее и гонит  прочь. Зрители, склонные  очеловечивать  поведение животных, в таких случаях обвиняют гусака в стремлении сохранить его "связь" в тайне от супруги,  -- что, разумеется, означает чрезвычайное преувеличение его умственных способностей.</w:t>
      </w: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w:t>
      </w:r>
    </w:p>
    <w:p w:rsidR="005425E3" w:rsidRDefault="005425E3">
      <w:pPr>
        <w:pStyle w:val="HTML1"/>
        <w:rPr>
          <w:rFonts w:ascii="Times New Roman" w:hAnsi="Times New Roman" w:cs="Times New Roman"/>
          <w:sz w:val="24"/>
          <w:szCs w:val="24"/>
        </w:rPr>
      </w:pPr>
    </w:p>
    <w:p w:rsidR="005425E3" w:rsidRDefault="00C31B06">
      <w:pPr>
        <w:pStyle w:val="HTML1"/>
        <w:rPr>
          <w:rFonts w:ascii="Times New Roman" w:hAnsi="Times New Roman" w:cs="Times New Roman"/>
          <w:sz w:val="24"/>
          <w:szCs w:val="24"/>
        </w:rPr>
      </w:pPr>
      <w:r>
        <w:rPr>
          <w:rFonts w:ascii="Times New Roman" w:hAnsi="Times New Roman" w:cs="Times New Roman"/>
          <w:sz w:val="24"/>
          <w:szCs w:val="24"/>
        </w:rPr>
        <w:t xml:space="preserve"> Индивидуализация  элементов поведения животных и птиц, их некоторые социальные  проявления, являются результатом закономерности эволюционного развития в тесной связи с меняющимися условиями обитания, важнейшим фактором которого является деятельность человека. Определенный индивидуализм элементов поведения , можно рассматривать как врожденный, инстинктивный, однако некоторые моменты включают  в   себя навыки как результат научения, также в некоторых формах индивидуализации  можно увидеть  предпосылки интеллектуальных действий.   </w:t>
      </w:r>
    </w:p>
    <w:p w:rsidR="005425E3" w:rsidRDefault="005425E3">
      <w:pPr>
        <w:pStyle w:val="HTML1"/>
        <w:rPr>
          <w:rFonts w:ascii="Times New Roman" w:eastAsia="Times New Roman" w:hAnsi="Times New Roman" w:cs="Times New Roman"/>
          <w:sz w:val="24"/>
          <w:szCs w:val="24"/>
        </w:rPr>
      </w:pPr>
    </w:p>
    <w:p w:rsidR="005425E3" w:rsidRDefault="005425E3">
      <w:pPr>
        <w:pStyle w:val="HTML1"/>
        <w:rPr>
          <w:rFonts w:ascii="Times New Roman" w:eastAsia="Times New Roman" w:hAnsi="Times New Roman" w:cs="Times New Roman"/>
          <w:sz w:val="24"/>
          <w:szCs w:val="24"/>
        </w:rPr>
      </w:pPr>
    </w:p>
    <w:p w:rsidR="005425E3" w:rsidRDefault="00C31B06">
      <w:pPr>
        <w:pStyle w:val="HTML1"/>
        <w:rPr>
          <w:rFonts w:ascii="Times New Roman" w:hAnsi="Times New Roman" w:cs="Times New Roman"/>
          <w:b/>
          <w:bCs/>
          <w:sz w:val="24"/>
          <w:szCs w:val="24"/>
        </w:rPr>
      </w:pPr>
      <w:r>
        <w:rPr>
          <w:rFonts w:ascii="Times New Roman" w:hAnsi="Times New Roman" w:cs="Times New Roman"/>
          <w:b/>
          <w:bCs/>
          <w:sz w:val="24"/>
          <w:szCs w:val="24"/>
        </w:rPr>
        <w:t xml:space="preserve">           9. Литература.     </w:t>
      </w:r>
    </w:p>
    <w:p w:rsidR="005425E3" w:rsidRDefault="005425E3">
      <w:pPr>
        <w:rPr>
          <w:b w:val="0"/>
          <w:bCs w:val="0"/>
        </w:rPr>
      </w:pPr>
    </w:p>
    <w:p w:rsidR="005425E3" w:rsidRDefault="00C31B06">
      <w:pPr>
        <w:numPr>
          <w:ilvl w:val="0"/>
          <w:numId w:val="1"/>
        </w:numPr>
        <w:tabs>
          <w:tab w:val="left" w:pos="420"/>
        </w:tabs>
        <w:rPr>
          <w:b w:val="0"/>
          <w:bCs w:val="0"/>
        </w:rPr>
      </w:pPr>
      <w:r>
        <w:rPr>
          <w:b w:val="0"/>
          <w:bCs w:val="0"/>
        </w:rPr>
        <w:t>К.Э. Фабри   “Основы зоопсихологии”</w:t>
      </w:r>
    </w:p>
    <w:p w:rsidR="005425E3" w:rsidRDefault="00C31B06">
      <w:pPr>
        <w:numPr>
          <w:ilvl w:val="0"/>
          <w:numId w:val="1"/>
        </w:numPr>
        <w:tabs>
          <w:tab w:val="left" w:pos="420"/>
        </w:tabs>
        <w:rPr>
          <w:b w:val="0"/>
          <w:bCs w:val="0"/>
        </w:rPr>
      </w:pPr>
      <w:r>
        <w:rPr>
          <w:b w:val="0"/>
          <w:bCs w:val="0"/>
        </w:rPr>
        <w:t>К. Лоренц     “Агрессия”</w:t>
      </w:r>
    </w:p>
    <w:p w:rsidR="005425E3" w:rsidRDefault="00C31B06">
      <w:pPr>
        <w:numPr>
          <w:ilvl w:val="0"/>
          <w:numId w:val="1"/>
        </w:numPr>
        <w:tabs>
          <w:tab w:val="left" w:pos="420"/>
        </w:tabs>
        <w:rPr>
          <w:b w:val="0"/>
          <w:bCs w:val="0"/>
        </w:rPr>
      </w:pPr>
      <w:r>
        <w:rPr>
          <w:b w:val="0"/>
          <w:bCs w:val="0"/>
        </w:rPr>
        <w:t>К. Лоренц     “Человек находит друга”</w:t>
      </w:r>
    </w:p>
    <w:p w:rsidR="005425E3" w:rsidRDefault="00C31B06">
      <w:pPr>
        <w:numPr>
          <w:ilvl w:val="0"/>
          <w:numId w:val="1"/>
        </w:numPr>
        <w:tabs>
          <w:tab w:val="left" w:pos="420"/>
        </w:tabs>
        <w:rPr>
          <w:b w:val="0"/>
          <w:bCs w:val="0"/>
        </w:rPr>
      </w:pPr>
      <w:r>
        <w:rPr>
          <w:b w:val="0"/>
          <w:bCs w:val="0"/>
        </w:rPr>
        <w:t>К. Прайор     “Не рычите на собаку”</w:t>
      </w:r>
    </w:p>
    <w:p w:rsidR="005425E3" w:rsidRDefault="00C31B06">
      <w:pPr>
        <w:numPr>
          <w:ilvl w:val="0"/>
          <w:numId w:val="1"/>
        </w:numPr>
        <w:tabs>
          <w:tab w:val="left" w:pos="420"/>
        </w:tabs>
        <w:rPr>
          <w:b w:val="0"/>
          <w:bCs w:val="0"/>
        </w:rPr>
      </w:pPr>
      <w:r>
        <w:rPr>
          <w:b w:val="0"/>
          <w:bCs w:val="0"/>
        </w:rPr>
        <w:t>Статьи</w:t>
      </w:r>
      <w:bookmarkStart w:id="0" w:name="_GoBack"/>
      <w:bookmarkEnd w:id="0"/>
    </w:p>
    <w:sectPr w:rsidR="005425E3">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start w:val="1"/>
      <w:numFmt w:val="decimal"/>
      <w:lvlText w:val="%1."/>
      <w:lvlJc w:val="left"/>
      <w:pPr>
        <w:tabs>
          <w:tab w:val="num" w:pos="420"/>
        </w:tabs>
        <w:ind w:left="420" w:hanging="360"/>
      </w:p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firstLine="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firstLine="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firstLine="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B06"/>
    <w:rsid w:val="005425E3"/>
    <w:rsid w:val="00C31B06"/>
    <w:rsid w:val="00C91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shapelayout>
  </w:shapeDefaults>
  <w:decimalSymbol w:val=","/>
  <w:listSeparator w:val=";"/>
  <w15:chartTrackingRefBased/>
  <w15:docId w15:val="{F1DC68D3-7E18-4B78-834B-116B20EA3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b/>
      <w:bCs/>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1">
    <w:name w:val="Основной шрифт абзаца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rPr>
      <w:b w:val="0"/>
      <w:bCs w:val="0"/>
    </w:r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b w:val="0"/>
      <w:bCs w:val="0"/>
      <w:sz w:val="20"/>
      <w:szCs w:val="20"/>
    </w:rPr>
  </w:style>
  <w:style w:type="paragraph" w:customStyle="1" w:styleId="11">
    <w:name w:val="Обычный (веб)1"/>
    <w:basedOn w:val="a"/>
    <w:pPr>
      <w:spacing w:before="100" w:after="100"/>
    </w:pPr>
    <w:rPr>
      <w:rFonts w:ascii="Arial Unicode MS" w:eastAsia="Arial Unicode MS" w:hAnsi="Arial Unicode MS" w:cs="Arial Unicode MS"/>
      <w:b w:val="0"/>
      <w:bCs w:val="0"/>
    </w:rPr>
  </w:style>
  <w:style w:type="paragraph" w:customStyle="1" w:styleId="21">
    <w:name w:val="Основной текст 21"/>
    <w:basedOn w:val="a"/>
    <w:pPr>
      <w:ind w:firstLine="708"/>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2770</Words>
  <Characters>15794</Characters>
  <Application>Microsoft Office Word</Application>
  <DocSecurity>0</DocSecurity>
  <Lines>131</Lines>
  <Paragraphs>37</Paragraphs>
  <ScaleCrop>false</ScaleCrop>
  <Company/>
  <LinksUpToDate>false</LinksUpToDate>
  <CharactersWithSpaces>18527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2014-04-03T19:30:00Z</dcterms:created>
  <dcterms:modified xsi:type="dcterms:W3CDTF">2014-04-03T19:30:00Z</dcterms:modified>
</cp:coreProperties>
</file>