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D8F" w:rsidRPr="004F7BB4" w:rsidRDefault="00A75D8F" w:rsidP="004F7BB4">
      <w:pPr>
        <w:widowControl/>
        <w:spacing w:line="360" w:lineRule="auto"/>
        <w:ind w:firstLine="709"/>
        <w:jc w:val="both"/>
        <w:rPr>
          <w:lang w:val="uk-UA"/>
        </w:rPr>
      </w:pPr>
      <w:bookmarkStart w:id="0" w:name="_Toc279606033"/>
      <w:r w:rsidRPr="004F7BB4">
        <w:rPr>
          <w:rFonts w:ascii="Times New Roman" w:hAnsi="Times New Roman"/>
          <w:b/>
          <w:sz w:val="28"/>
          <w:szCs w:val="28"/>
          <w:lang w:val="uk-UA"/>
        </w:rPr>
        <w:t>Вступ</w:t>
      </w:r>
      <w:bookmarkEnd w:id="0"/>
    </w:p>
    <w:p w:rsidR="00A75D8F" w:rsidRPr="004F7BB4" w:rsidRDefault="00A75D8F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73082" w:rsidRPr="004F7BB4" w:rsidRDefault="00A73082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Мінеральні речовини входять в склад тканин організму людини, ферментів, гормонів. Вони відіграють велику роль в пластичних процесах, у формуванні і побудові тканин організму, особливо скелету, підтримання кислотно-лужної рівноваги, створення фізіологічної концентрації іонів водню в тканинах і клітинах, міжтканинних і міжклітинних рідинах, надання їм властивостей необхідних для оптимального протікання процесів обміну.</w:t>
      </w:r>
    </w:p>
    <w:p w:rsidR="00A73082" w:rsidRPr="004F7BB4" w:rsidRDefault="00A73082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Мінерали містяться у внутрішньоклітинній рідині, регулюють її склад, приймають участь у формуванні клітин крові, кісток, в процесах функціонування нервової системи, регуляції м’язового тонусу, включаючи тонус м'язів серцево-судинної системи.</w:t>
      </w:r>
    </w:p>
    <w:p w:rsidR="00A73082" w:rsidRPr="004F7BB4" w:rsidRDefault="00A73082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Подібно до вітамінів, мінерали функціонують як коензими, беруть участь в процесах формування енергії росту і відновлення організму. Всі ферментативні процеси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 організмі проходять за участю мінералів, тому вони необхідні для утилізації вітамінів та інших поживних речовин.</w:t>
      </w:r>
    </w:p>
    <w:p w:rsidR="00A75D8F" w:rsidRPr="004F7BB4" w:rsidRDefault="00A75D8F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Відомо, що клітини, тканини та органи людини складаються з різних хімічних елементів та їх сполук, які мають велике фізіологічне значення. Вони потрібні для синтезу біологічно активних речовин (гормонів, ферментів та ін.), беруть участь у процесах творення, відновлення тканин та органів, забезпечують нормальний електролітний склад крові, підтримують кислотно-лужну рівновагу та осмотичний тиск, виконують багато інших життєво важливих функцій в організмі.</w:t>
      </w:r>
    </w:p>
    <w:p w:rsidR="00A73082" w:rsidRPr="004F7BB4" w:rsidRDefault="00A75D8F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Мінеральні речовини поділяються на дві великі групи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макроелементи (їх кількість звичайно перевищує 0,00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1%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загальної маси тваринної або рослинної тканини) та мікроелементи (їх кількість становить менш як 0,00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1%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загальної маси).</w:t>
      </w:r>
    </w:p>
    <w:p w:rsidR="004F7BB4" w:rsidRPr="00375F70" w:rsidRDefault="004F7BB4" w:rsidP="00AF1F9A">
      <w:pPr>
        <w:pStyle w:val="1"/>
        <w:keepNext w:val="0"/>
        <w:widowControl/>
        <w:spacing w:before="0" w:after="0" w:line="360" w:lineRule="auto"/>
        <w:ind w:firstLine="709"/>
        <w:jc w:val="both"/>
        <w:rPr>
          <w:rStyle w:val="FontStyle18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bookmarkStart w:id="1" w:name="_Toc279606034"/>
    </w:p>
    <w:p w:rsidR="001024D5" w:rsidRPr="004F7BB4" w:rsidRDefault="004F7BB4" w:rsidP="00AF1F9A">
      <w:pPr>
        <w:pStyle w:val="1"/>
        <w:keepNext w:val="0"/>
        <w:widowControl/>
        <w:spacing w:before="0" w:after="0" w:line="360" w:lineRule="auto"/>
        <w:ind w:firstLine="709"/>
        <w:jc w:val="both"/>
        <w:rPr>
          <w:rStyle w:val="FontStyle18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75F70">
        <w:rPr>
          <w:rStyle w:val="FontStyle18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 w:type="page"/>
      </w:r>
      <w:r w:rsidR="00A13916" w:rsidRPr="004F7BB4">
        <w:rPr>
          <w:rStyle w:val="FontStyle18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1. </w:t>
      </w:r>
      <w:r w:rsidR="001024D5" w:rsidRPr="004F7BB4">
        <w:rPr>
          <w:rStyle w:val="FontStyle18"/>
          <w:rFonts w:ascii="Times New Roman" w:hAnsi="Times New Roman" w:cs="Times New Roman"/>
          <w:b/>
          <w:bCs/>
          <w:color w:val="000000"/>
          <w:sz w:val="28"/>
          <w:lang w:val="uk-UA"/>
        </w:rPr>
        <w:t>Мінеральні речовини</w:t>
      </w:r>
      <w:bookmarkEnd w:id="1"/>
    </w:p>
    <w:p w:rsidR="00A13916" w:rsidRPr="004F7BB4" w:rsidRDefault="00A13916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У раціональному харчуванні мінеральні речовини так само незамінні, як і білки, ліпіди, вуглеводи, вітаміни. За недостатності чи надлишку мінеральних речовин в організмі людини виникають специфічні порушення, які призводять до захворювань.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Мінеральні речовини становлять порівняно велику частину тіла людини (близько </w:t>
      </w:r>
      <w:smartTag w:uri="urn:schemas-microsoft-com:office:smarttags" w:element="metricconverter">
        <w:smartTagPr>
          <w:attr w:name="ProductID" w:val="3 кг"/>
        </w:smartTagPr>
        <w:r w:rsidR="00A75D8F" w:rsidRPr="004F7BB4">
          <w:rPr>
            <w:rFonts w:ascii="Times New Roman" w:hAnsi="Times New Roman"/>
            <w:color w:val="000000"/>
            <w:sz w:val="28"/>
            <w:szCs w:val="28"/>
            <w:lang w:val="uk-UA"/>
          </w:rPr>
          <w:t>3</w:t>
        </w:r>
        <w:r w:rsidRPr="004F7BB4">
          <w:rPr>
            <w:rFonts w:ascii="Times New Roman" w:hAnsi="Times New Roman"/>
            <w:color w:val="000000"/>
            <w:sz w:val="28"/>
            <w:szCs w:val="28"/>
            <w:lang w:val="uk-UA"/>
          </w:rPr>
          <w:t xml:space="preserve"> кг</w:t>
        </w:r>
      </w:smartTag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золи). У кістах вони представлені у вигляді кристалів, у м'яких тканинах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– у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вигляді сировинного або колоїдного розчину в поєднанні головним чином з білками.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Мінеральні речовини виконують пластичну функцію в процесах життєдіяльності людини, важлива їхня роль у побудові кісткової тканини, де переважають такі елементи, як фосфор і кальцій. Мінеральні речовини беруть участь у найважливіших обмінних процесах організму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водно-сольовому, кислотно-лужному, підтримують осмотичний тиск у клітинах, впливають на імунітет, кровотворення, згортання крові. Деякі ферментативні процеси в організмі неможливі без участі тих чи інших мінеральних речовин. Приблизно третина всіх ферментів містить метал або активується металом.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Мінеральні речовини залежно від їхнього вмісту в організмі поділяються на макро- і мікроелементи. До макроелементів належать натрій, калій, кальцій, магній, фосфор, хлор, сульфур, до мікроелементів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ферум, купрум, манган, цинк, йод, хром, кобальт, флуор, молібден, нікол, стронцій, кремній, селен, ванадій. У мікрокількостях вони стимулюють біохімічні процеси, але у великих дозах можуть проявляти токсичну дію на організм.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Добову потребу людини в мінеральних речовинах наведено в таблиці </w:t>
      </w:r>
      <w:r w:rsidR="00E75B96" w:rsidRPr="004F7BB4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F7BB4" w:rsidRDefault="004F7BB4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75B96" w:rsidRPr="004F7BB4" w:rsidRDefault="00E75B96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Таблиця 1. Добова потреба людини у макро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– та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мікроелементах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46"/>
        <w:gridCol w:w="4851"/>
      </w:tblGrid>
      <w:tr w:rsidR="00E75B96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Мінеральні речовини</w:t>
            </w:r>
          </w:p>
        </w:tc>
        <w:tc>
          <w:tcPr>
            <w:tcW w:w="2609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Добова потреба</w:t>
            </w:r>
          </w:p>
        </w:tc>
      </w:tr>
      <w:tr w:rsidR="00E75B96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Макроелементи</w:t>
            </w:r>
          </w:p>
        </w:tc>
        <w:tc>
          <w:tcPr>
            <w:tcW w:w="2609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75B96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Натрій</w:t>
            </w:r>
          </w:p>
        </w:tc>
        <w:tc>
          <w:tcPr>
            <w:tcW w:w="2609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–6 г. (</w:t>
            </w:r>
            <w:smartTag w:uri="urn:schemas-microsoft-com:office:smarttags" w:element="metricconverter">
              <w:smartTagPr>
                <w:attr w:name="ProductID" w:val="10 г"/>
              </w:smartTagPr>
              <w:r w:rsidR="00AF1F9A" w:rsidRPr="00D63D3B">
                <w:rPr>
                  <w:rFonts w:ascii="Times New Roman" w:hAnsi="Times New Roman"/>
                  <w:color w:val="000000"/>
                  <w:sz w:val="20"/>
                  <w:szCs w:val="28"/>
                  <w:lang w:val="uk-UA"/>
                </w:rPr>
                <w:t>10 г</w:t>
              </w:r>
            </w:smartTag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. </w:t>
            </w: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кухонної солі)</w:t>
            </w:r>
          </w:p>
        </w:tc>
      </w:tr>
      <w:tr w:rsidR="00E75B96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Калій</w:t>
            </w:r>
          </w:p>
        </w:tc>
        <w:tc>
          <w:tcPr>
            <w:tcW w:w="2609" w:type="pct"/>
            <w:shd w:val="clear" w:color="auto" w:fill="auto"/>
          </w:tcPr>
          <w:p w:rsidR="00AF1F9A" w:rsidRPr="004F7BB4" w:rsidRDefault="00E75B96"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2,5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–5 г.</w:t>
            </w:r>
          </w:p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75B96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Кальцій</w:t>
            </w:r>
          </w:p>
        </w:tc>
        <w:tc>
          <w:tcPr>
            <w:tcW w:w="2609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800 мг (дорослі), 1000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–1</w:t>
            </w: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200 мг (діти)</w:t>
            </w:r>
          </w:p>
        </w:tc>
      </w:tr>
      <w:tr w:rsidR="00E75B96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Фосфор</w:t>
            </w:r>
          </w:p>
        </w:tc>
        <w:tc>
          <w:tcPr>
            <w:tcW w:w="2609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1,2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–1</w:t>
            </w: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,5 г</w:t>
            </w:r>
          </w:p>
        </w:tc>
      </w:tr>
      <w:tr w:rsidR="00E75B96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Магній</w:t>
            </w:r>
          </w:p>
        </w:tc>
        <w:tc>
          <w:tcPr>
            <w:tcW w:w="2609" w:type="pct"/>
            <w:shd w:val="clear" w:color="auto" w:fill="auto"/>
          </w:tcPr>
          <w:p w:rsidR="00E75B96" w:rsidRPr="00D63D3B" w:rsidRDefault="00E75B96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500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–6</w:t>
            </w: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00 мг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Хлор</w:t>
            </w:r>
          </w:p>
        </w:tc>
        <w:tc>
          <w:tcPr>
            <w:tcW w:w="2609" w:type="pct"/>
            <w:shd w:val="clear" w:color="auto" w:fill="auto"/>
          </w:tcPr>
          <w:p w:rsidR="00AF1F9A" w:rsidRPr="004F7BB4" w:rsidRDefault="00FF4C21"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–6 г.</w:t>
            </w:r>
          </w:p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Сульфур</w:t>
            </w:r>
          </w:p>
        </w:tc>
        <w:tc>
          <w:tcPr>
            <w:tcW w:w="2609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1 г"/>
              </w:smartTagPr>
              <w:r w:rsidRPr="00D63D3B">
                <w:rPr>
                  <w:rFonts w:ascii="Times New Roman" w:hAnsi="Times New Roman"/>
                  <w:color w:val="000000"/>
                  <w:sz w:val="20"/>
                  <w:szCs w:val="28"/>
                  <w:lang w:val="uk-UA"/>
                </w:rPr>
                <w:t>1 г</w:t>
              </w:r>
            </w:smartTag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(за даними деяких авторів, 4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–5 г.)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Мікроелементи</w:t>
            </w:r>
          </w:p>
        </w:tc>
        <w:tc>
          <w:tcPr>
            <w:tcW w:w="2609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Ферум</w:t>
            </w:r>
          </w:p>
        </w:tc>
        <w:tc>
          <w:tcPr>
            <w:tcW w:w="2609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–1</w:t>
            </w: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 мг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Цинк</w:t>
            </w:r>
          </w:p>
        </w:tc>
        <w:tc>
          <w:tcPr>
            <w:tcW w:w="2609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–1</w:t>
            </w: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 мг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Йод</w:t>
            </w:r>
          </w:p>
        </w:tc>
        <w:tc>
          <w:tcPr>
            <w:tcW w:w="2609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0,15 мг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Флуор</w:t>
            </w:r>
          </w:p>
        </w:tc>
        <w:tc>
          <w:tcPr>
            <w:tcW w:w="2609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0,5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–1</w:t>
            </w: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мг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Манган</w:t>
            </w:r>
          </w:p>
        </w:tc>
        <w:tc>
          <w:tcPr>
            <w:tcW w:w="2609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–1</w:t>
            </w: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 мг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Кобальт</w:t>
            </w:r>
          </w:p>
        </w:tc>
        <w:tc>
          <w:tcPr>
            <w:tcW w:w="2609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0,1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–0</w:t>
            </w: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,2 мг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Хром</w:t>
            </w:r>
          </w:p>
        </w:tc>
        <w:tc>
          <w:tcPr>
            <w:tcW w:w="2609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–2</w:t>
            </w: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00 мкг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2391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Селен</w:t>
            </w:r>
          </w:p>
        </w:tc>
        <w:tc>
          <w:tcPr>
            <w:tcW w:w="2609" w:type="pct"/>
            <w:shd w:val="clear" w:color="auto" w:fill="auto"/>
          </w:tcPr>
          <w:p w:rsidR="00FF4C21" w:rsidRPr="00D63D3B" w:rsidRDefault="00FF4C2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70 мкг</w:t>
            </w:r>
          </w:p>
        </w:tc>
      </w:tr>
    </w:tbl>
    <w:p w:rsidR="00E75B96" w:rsidRPr="004F7BB4" w:rsidRDefault="00E75B96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1024D5" w:rsidP="00AF1F9A">
      <w:pPr>
        <w:pStyle w:val="1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bookmarkStart w:id="2" w:name="_Toc279606035"/>
      <w:r w:rsidRPr="004F7BB4">
        <w:rPr>
          <w:rFonts w:ascii="Times New Roman" w:hAnsi="Times New Roman" w:cs="Times New Roman"/>
          <w:color w:val="000000"/>
          <w:sz w:val="28"/>
          <w:lang w:val="uk-UA"/>
        </w:rPr>
        <w:t>2. Макроелементи</w:t>
      </w:r>
      <w:bookmarkEnd w:id="2"/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Натрій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важливий міжклітинний і внутрішньоклітинний елемент, який бере участь у створенні необхідної буферності крові, регуляції артеріального тиску, водного обміну.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Основне надходження натрію в організм відбувається за рахунок кухонної солі. Натуральні харчові продукти містять порівняно мало натрію (одиниці і десятки міліграмів на </w:t>
      </w:r>
      <w:smartTag w:uri="urn:schemas-microsoft-com:office:smarttags" w:element="metricconverter">
        <w:smartTagPr>
          <w:attr w:name="ProductID" w:val="100 г"/>
        </w:smartTagPr>
        <w:r w:rsidR="00AF1F9A" w:rsidRPr="004F7BB4">
          <w:rPr>
            <w:rFonts w:ascii="Times New Roman" w:hAnsi="Times New Roman"/>
            <w:color w:val="000000"/>
            <w:sz w:val="28"/>
            <w:szCs w:val="28"/>
            <w:lang w:val="uk-UA"/>
          </w:rPr>
          <w:t>100 г</w:t>
        </w:r>
      </w:smartTag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.)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Вміст натрію в деяких харчових продуктах наведено в таблиці </w:t>
      </w:r>
      <w:r w:rsidR="00BB3F48" w:rsidRPr="004F7BB4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За збільшення кількості кухонної солі в організмі зростає об'єм тканинної рідини і плазми крові, що сприяє підвищенню артеріального тиску. Основним регулятором сталості концентрації натрію хлористого в крові і тканинній рідині є нирки. Виведення кухонної солі нирками регулює альдостерон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гормон кори надниркових залоз.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Надлишкове споживання кухонної солі з їжею зумовлює перевантаження регуляторних механізмів, що й призводить до стійкого підвищення артеріального тиску.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Встановлено прямий зв'язок між надлишковим споживанням натрію і гіпертонією.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Отже, для профілактики гіпертонічної хвороби і запобігання інфаркту міокарда необхідне свідоме обмеження кухонної солі.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Калій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внутрішньоклітинний елемент, який регулює кислотно-лужну рівновагу крові. Він бере участь у передачі нервових імпульсів, регулює діяльність деяких ферментів.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Калій у деяких фізіологічних процесах є антагоністом натрію. Збільшення концентрації калію призводить до виділення натрію з організму.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Калій в основному міститься в рослинних продуктах (табл. 3).</w:t>
      </w:r>
    </w:p>
    <w:p w:rsidR="00C02DCA" w:rsidRPr="004F7BB4" w:rsidRDefault="00C02DCA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02DCA" w:rsidRPr="004F7BB4" w:rsidRDefault="00C02DCA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Таблиця 2. Вміст натрію в харчових продуктах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61"/>
        <w:gridCol w:w="1809"/>
        <w:gridCol w:w="2718"/>
        <w:gridCol w:w="1809"/>
      </w:tblGrid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973" w:type="pct"/>
            <w:shd w:val="clear" w:color="auto" w:fill="auto"/>
          </w:tcPr>
          <w:p w:rsidR="00AF1F9A" w:rsidRPr="004F7BB4" w:rsidRDefault="00C02DCA"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Вміст, мг/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 г.</w:t>
            </w:r>
          </w:p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973" w:type="pct"/>
            <w:shd w:val="clear" w:color="auto" w:fill="auto"/>
          </w:tcPr>
          <w:p w:rsidR="00AF1F9A" w:rsidRPr="004F7BB4" w:rsidRDefault="00C02DCA"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Вміст, мг/</w:t>
            </w:r>
            <w:r w:rsidR="00AF1F9A"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 г.</w:t>
            </w:r>
          </w:p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Зелені оливки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2400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Морква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47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Соління, кріп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1428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Йогурт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47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Зрілі оливки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828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Петрушка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45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Квашена капуста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747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Артишок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43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Пресований кисломолочний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Сушений інжир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34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сир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229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Сочевиця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ЗО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Омари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210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Родзинки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27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Маслянка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130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Червонокачанна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Селера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126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капуста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26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Яйця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122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Часник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19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Тріска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110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Біла квасоля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19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Шпинат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71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Броколі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15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Баранина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70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Гриби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15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Свинина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65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Цвітна капуста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13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Курчата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64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Цибуля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Яловичина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60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Огірки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Буряк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60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Арахіс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кунжуту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60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Томати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9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Незбиране коров'яче молоко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</w:t>
            </w:r>
          </w:p>
        </w:tc>
        <w:tc>
          <w:tcPr>
            <w:tcW w:w="1462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Баклажани</w:t>
            </w:r>
          </w:p>
        </w:tc>
        <w:tc>
          <w:tcPr>
            <w:tcW w:w="973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</w:tr>
    </w:tbl>
    <w:p w:rsidR="00C02DCA" w:rsidRDefault="00C02DCA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02DCA" w:rsidRPr="004F7BB4" w:rsidRDefault="004F7BB4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1024D5" w:rsidRPr="004F7BB4">
        <w:rPr>
          <w:rFonts w:ascii="Times New Roman" w:hAnsi="Times New Roman"/>
          <w:color w:val="000000"/>
          <w:sz w:val="28"/>
          <w:szCs w:val="28"/>
          <w:lang w:val="uk-UA"/>
        </w:rPr>
        <w:t>Зменшення вмісту калію в організмі призводить до м'язової слабкості, сонливості, втрати апетиту і появи аритмій. Для ліквідації цих симптомів призначають дієту з продуктів, що містять багато калію.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Надлишок калію виникає за недостатності кори надниркових залоз і гострого нефриту.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Кальцій. До 9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9%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кальцію міститься в кістках скелета і зубах, близько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1%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– у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крові, тканинах і біологічних рідинах організму. Однак значення цього елемента не вичерпується лише роллю в правильному формуванні кісткової тканини. Кальцій необхідний для підтримання нервово-м'язової збудливості, він бере участь у процесі згортання крові, впливає на проникність клітинних оболонок.</w:t>
      </w:r>
    </w:p>
    <w:p w:rsidR="00C02DCA" w:rsidRPr="004F7BB4" w:rsidRDefault="00C02DCA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02DCA" w:rsidRPr="004F7BB4" w:rsidRDefault="00C02DCA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Таблиця 3. Вміст калію в харчових продуктах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807"/>
        <w:gridCol w:w="1583"/>
        <w:gridCol w:w="3325"/>
        <w:gridCol w:w="1582"/>
      </w:tblGrid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  <w:t>Найменування</w:t>
            </w:r>
          </w:p>
        </w:tc>
        <w:tc>
          <w:tcPr>
            <w:tcW w:w="851" w:type="pct"/>
            <w:shd w:val="clear" w:color="auto" w:fill="auto"/>
          </w:tcPr>
          <w:p w:rsidR="00A37D3E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  <w:t>Вміст,</w:t>
            </w:r>
          </w:p>
          <w:p w:rsidR="00C02DCA" w:rsidRPr="00D63D3B" w:rsidRDefault="00C02DCA" w:rsidP="004F7BB4">
            <w:pPr>
              <w:rPr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  <w:t>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  <w:t>100 г.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  <w:t>Найменування</w:t>
            </w:r>
          </w:p>
        </w:tc>
        <w:tc>
          <w:tcPr>
            <w:tcW w:w="851" w:type="pct"/>
            <w:shd w:val="clear" w:color="auto" w:fill="auto"/>
          </w:tcPr>
          <w:p w:rsidR="00A37D3E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  <w:t>Вміст,</w:t>
            </w:r>
          </w:p>
          <w:p w:rsidR="00C02DCA" w:rsidRPr="00D63D3B" w:rsidRDefault="00C02DCA" w:rsidP="004F7BB4">
            <w:pPr>
              <w:rPr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  <w:t>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6"/>
                <w:lang w:val="uk-UA"/>
              </w:rPr>
              <w:t>100 г.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Насіння соняшнику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920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Червонокачанна капуста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268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Пророщена пшениця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827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Томати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244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Мигдаль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773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Батат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243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Родзинки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763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Баклажани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214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Петрушка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727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Солодкий зелений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Арахіс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674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перець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213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Фініки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648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Буряк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208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Сушений інжир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640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Персики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202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Авокадо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604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Кабачки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202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Горіхи пекан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603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Апельсини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200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Соєві боби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540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Малина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199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Часник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529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Вишня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191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Шпинат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470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Суниці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164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Просо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430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Сік грейпфрута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162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Гриби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414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Виноград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158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Картопля зі шкіркою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407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Цибуля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157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Броколі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382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Ананаси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146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Банани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370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Незбиране коров'яче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Баранина, яловичина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370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молоко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144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Курчата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366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Лимонний сік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141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Морква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341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Груші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130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Селера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341</w:t>
            </w: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Яйця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129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Яблука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110</w:t>
            </w:r>
          </w:p>
        </w:tc>
      </w:tr>
      <w:tr w:rsidR="00C02DCA" w:rsidRPr="00D63D3B" w:rsidTr="00D63D3B">
        <w:trPr>
          <w:cantSplit/>
          <w:jc w:val="center"/>
        </w:trPr>
        <w:tc>
          <w:tcPr>
            <w:tcW w:w="1509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788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Кавун</w:t>
            </w:r>
          </w:p>
        </w:tc>
        <w:tc>
          <w:tcPr>
            <w:tcW w:w="851" w:type="pct"/>
            <w:shd w:val="clear" w:color="auto" w:fill="auto"/>
          </w:tcPr>
          <w:p w:rsidR="00C02DCA" w:rsidRPr="00D63D3B" w:rsidRDefault="00C02DCA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6"/>
                <w:lang w:val="uk-UA"/>
              </w:rPr>
              <w:t>100</w:t>
            </w:r>
          </w:p>
        </w:tc>
      </w:tr>
    </w:tbl>
    <w:p w:rsidR="00C02DCA" w:rsidRPr="004F7BB4" w:rsidRDefault="00C02DCA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Усі харчові продукти містять певну кількість кальцію, але до продуктів, збагачених його засвоюваними формами, можна віднести лише деякі, головним чином молоко і молочні продукти. Близько </w:t>
      </w:r>
      <w:smartTag w:uri="urn:schemas-microsoft-com:office:smarttags" w:element="metricconverter">
        <w:smartTagPr>
          <w:attr w:name="ProductID" w:val="1 г"/>
        </w:smartTagPr>
        <w:r w:rsidRPr="004F7BB4">
          <w:rPr>
            <w:rFonts w:ascii="Times New Roman" w:hAnsi="Times New Roman"/>
            <w:color w:val="000000"/>
            <w:sz w:val="28"/>
            <w:szCs w:val="28"/>
            <w:lang w:val="uk-UA"/>
          </w:rPr>
          <w:t>1 г</w:t>
        </w:r>
      </w:smartTag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кальцію зазвичай міститься в добре збалансованих раціонах, які включають не менш як 0,5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 л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молока.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Вміст кальцію в деяких харчових продуктах наведено в таблиці </w:t>
      </w:r>
      <w:r w:rsidR="00A404A8" w:rsidRPr="004F7BB4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Більшість захворювань, виявлених внаслідок недостатності кальцію (остеопо-роз, рахіт, остеомаляція, карієс), можуть виникати в результаті дефіциту інших харчових речовин, головним чином білків, кальциферолу, вітаміну D, інших вітамінів. Порушення обміну кальцію в організмі за цих захворювань можна трактувати як вторинні.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Фосфор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елемент, який входить до складу ліпідів, білків, нуклеїнових кислот. Фосфорні сполуки відіграють особливо важливу роль у діяльності головного мозку, скелетних і серцевих м'язів, потових залоз. Неорганічний фосфор разом із кальцієм становить основу кісткової тканини, є обов'язковим компонентом реакцій, які забезпечують розпад вуглеводів.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Обмін фосфору тісно пов'язаний з обміном кальцію. У процесах всмоктування з кишечника і формування кісткової тканини обмін кальцію і фосфору відбувається паралельно, у сироватці крові вони антагоністичні. Оптимальним для дорослих вважається співвідношення кальцію і фосфору 1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1,5.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Більшість харчових продуктів містять багато фосфору, тому недостатність у ньому трапляється зрідка.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Найбільшу кількість фосфору містять молоко і молочні продукти, м'ясо, риба, продукти з насіння зернових і бобових рослин (табл. </w:t>
      </w:r>
      <w:r w:rsidR="00A404A8" w:rsidRPr="004F7BB4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). Із рослинних продуктів фосфор засвоюється гірше, ніж із продуктів тваринного походження. Надмірна кількість фосфору призводить до зменшення вмісту кальцію в організмі.</w:t>
      </w:r>
    </w:p>
    <w:p w:rsidR="00A404A8" w:rsidRPr="004F7BB4" w:rsidRDefault="00A404A8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04A8" w:rsidRPr="004F7BB4" w:rsidRDefault="00A404A8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Таблиця 4. Вміст кальцію в харчових продуктах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481"/>
        <w:gridCol w:w="1582"/>
        <w:gridCol w:w="2652"/>
        <w:gridCol w:w="1582"/>
      </w:tblGrid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tabs>
                <w:tab w:val="left" w:pos="2657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tabs>
                <w:tab w:val="left" w:pos="2657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Вміст,</w:t>
            </w:r>
          </w:p>
          <w:p w:rsidR="00AF1F9A" w:rsidRPr="004F7BB4" w:rsidRDefault="00A404A8"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100 г.</w:t>
            </w:r>
          </w:p>
          <w:p w:rsidR="00A404A8" w:rsidRPr="00D63D3B" w:rsidRDefault="00A404A8" w:rsidP="00D63D3B">
            <w:pPr>
              <w:widowControl/>
              <w:tabs>
                <w:tab w:val="left" w:pos="2657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tabs>
                <w:tab w:val="left" w:pos="2657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tabs>
                <w:tab w:val="left" w:pos="2657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Вміст,</w:t>
            </w:r>
          </w:p>
          <w:p w:rsidR="00AF1F9A" w:rsidRPr="004F7BB4" w:rsidRDefault="00A404A8"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100 г.</w:t>
            </w:r>
          </w:p>
          <w:p w:rsidR="00A404A8" w:rsidRPr="00D63D3B" w:rsidRDefault="00A404A8" w:rsidP="00D63D3B">
            <w:pPr>
              <w:widowControl/>
              <w:tabs>
                <w:tab w:val="left" w:pos="2657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Швейцарський сир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925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Фініки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59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Мигдаль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234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Артишоки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51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Пивні дріжджі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210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гарбуза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51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Петрушка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203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кабачка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51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Козяче молоко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129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Апельсини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41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Тофу (соєвий сир)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128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Зерно жита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38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Інжир сушений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126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Горіхи кеш'ю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38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Маслянка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121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Морква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соняшнику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Ячмінь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34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Йогурт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Часник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29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Висівки пшениці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119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Цибуля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27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Незбиране коров'яче молоко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118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Лимони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26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Гречка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114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Зелений горошок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26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кунжуту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110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Сочевиця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25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Зрілі оливки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106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Цвітна капуста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25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Броколі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103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Ананаси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17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Горіхи волоські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99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Буряк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16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Пресований сир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94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Виноград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16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Шпинат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93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Томати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13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Пророщена пшениця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72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Яловичина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Арахіс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69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Авокадо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Сушені абрикоси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67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Банани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Родзинки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62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Яблука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</w:t>
            </w:r>
          </w:p>
        </w:tc>
      </w:tr>
      <w:tr w:rsidR="00A404A8" w:rsidRPr="00D63D3B" w:rsidTr="00D63D3B">
        <w:trPr>
          <w:cantSplit/>
          <w:jc w:val="center"/>
        </w:trPr>
        <w:tc>
          <w:tcPr>
            <w:tcW w:w="1872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Чорна смородина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60</w:t>
            </w:r>
          </w:p>
        </w:tc>
        <w:tc>
          <w:tcPr>
            <w:tcW w:w="1426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Солодка кукурудза</w:t>
            </w:r>
          </w:p>
        </w:tc>
        <w:tc>
          <w:tcPr>
            <w:tcW w:w="851" w:type="pct"/>
            <w:shd w:val="clear" w:color="auto" w:fill="auto"/>
          </w:tcPr>
          <w:p w:rsidR="00A404A8" w:rsidRPr="00D63D3B" w:rsidRDefault="00A404A8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</w:tr>
    </w:tbl>
    <w:p w:rsidR="00A404A8" w:rsidRPr="004F7BB4" w:rsidRDefault="00A404A8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Таблиця </w:t>
      </w:r>
      <w:r w:rsidR="000C46A8" w:rsidRPr="004F7BB4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. Вміст фосфору в харчових продуктах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21"/>
        <w:gridCol w:w="1744"/>
        <w:gridCol w:w="2888"/>
        <w:gridCol w:w="1744"/>
      </w:tblGrid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938" w:type="pct"/>
            <w:shd w:val="clear" w:color="auto" w:fill="auto"/>
          </w:tcPr>
          <w:p w:rsidR="00AF1F9A" w:rsidRPr="004F7BB4" w:rsidRDefault="001024D5"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Вміст, 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100 г.</w:t>
            </w:r>
          </w:p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938" w:type="pct"/>
            <w:shd w:val="clear" w:color="auto" w:fill="auto"/>
          </w:tcPr>
          <w:p w:rsidR="00AF1F9A" w:rsidRPr="004F7BB4" w:rsidRDefault="001024D5"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Вміст, 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100 г.</w:t>
            </w:r>
          </w:p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Пивні дріжджі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1753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Йогурт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87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Пшеничні висівки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1276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Брюссельська капуста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80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гарбуза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1144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Сушений чорнослив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79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кабачка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1144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Інжир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77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Пророщена пшениця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1118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Цвітна капуста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56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соняшнику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837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Картопля зі шкіркою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53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Пшениця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400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Шпинат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51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Волоські горіхи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380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Гарбуз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44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Зерно жита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376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Авокадо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42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Горіхи кеш'ю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373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Морква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36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Яловича печінка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352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Цибуля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36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Просо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311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Червонокачанна капуста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35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Зерно ячменю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290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Буряк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33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М'ясо курчати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239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Редис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31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Яйця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205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Селера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28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Часник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202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Огірки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27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Краби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175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Помідори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27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Яловичина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150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Банани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26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Баранина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150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Хурма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26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Гриби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116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Баклажани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26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Зелений горошок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116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Малина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22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Солодка кукурудза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111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Виноград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Родзинки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101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Апельсини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</w:t>
            </w:r>
          </w:p>
        </w:tc>
      </w:tr>
      <w:tr w:rsidR="001024D5" w:rsidRPr="00D63D3B" w:rsidTr="00D63D3B">
        <w:trPr>
          <w:cantSplit/>
          <w:jc w:val="center"/>
        </w:trPr>
        <w:tc>
          <w:tcPr>
            <w:tcW w:w="1571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Незбиране коров'яче молоко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93</w:t>
            </w:r>
          </w:p>
        </w:tc>
        <w:tc>
          <w:tcPr>
            <w:tcW w:w="1553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Яблука</w:t>
            </w:r>
          </w:p>
        </w:tc>
        <w:tc>
          <w:tcPr>
            <w:tcW w:w="938" w:type="pct"/>
            <w:shd w:val="clear" w:color="auto" w:fill="auto"/>
          </w:tcPr>
          <w:p w:rsidR="001024D5" w:rsidRPr="00D63D3B" w:rsidRDefault="001024D5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</w:t>
            </w:r>
          </w:p>
        </w:tc>
      </w:tr>
    </w:tbl>
    <w:p w:rsidR="000C46A8" w:rsidRPr="004F7BB4" w:rsidRDefault="000C46A8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Магній характеризується судинорозширювальною дією, стимулює перистальтику кишечника і посилює жовчовиділення. Є відомості прохолестеролзнижувальний вплив цього елемента. Іони магнію беруть участь у вуглеводному і фосфорному обміні. Важливу роль відіграє магній у регуляції діяльності нервової системи.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Для раціонального харчового раціону необхідне оптимальне співвідношення кальцію і магнію 1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0,5.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Встановлено, що надлишок магнію погіршує засвоювання кальцію.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За недостатності магнію в нирках відбуваються дегенеративні зміни, що супроводжується нефротичними явищами.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Вміст магнію в деяких харчових продуктах наведено в таблиці </w:t>
      </w:r>
      <w:r w:rsidR="003F2477" w:rsidRPr="004F7BB4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3F2477" w:rsidRPr="004F7BB4" w:rsidRDefault="003F2477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F2477" w:rsidRPr="004F7BB4" w:rsidRDefault="004F7BB4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br w:type="page"/>
      </w:r>
      <w:r w:rsidR="003F2477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Таблиця </w:t>
      </w:r>
      <w:r w:rsidR="00AA255F" w:rsidRPr="004F7BB4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="003F2477" w:rsidRPr="004F7BB4">
        <w:rPr>
          <w:rFonts w:ascii="Times New Roman" w:hAnsi="Times New Roman"/>
          <w:color w:val="000000"/>
          <w:sz w:val="28"/>
          <w:szCs w:val="28"/>
          <w:lang w:val="uk-UA"/>
        </w:rPr>
        <w:t>. Вміст магнію в харчових продуктах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693"/>
        <w:gridCol w:w="1956"/>
        <w:gridCol w:w="2692"/>
        <w:gridCol w:w="1956"/>
      </w:tblGrid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1052" w:type="pct"/>
            <w:shd w:val="clear" w:color="auto" w:fill="auto"/>
          </w:tcPr>
          <w:p w:rsidR="00AF1F9A" w:rsidRPr="004F7BB4" w:rsidRDefault="003F2477"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Вміст, 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100 г.</w:t>
            </w:r>
          </w:p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1052" w:type="pct"/>
            <w:shd w:val="clear" w:color="auto" w:fill="auto"/>
          </w:tcPr>
          <w:p w:rsidR="00AF1F9A" w:rsidRPr="004F7BB4" w:rsidRDefault="003F2477"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Вміст, 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100 г.</w:t>
            </w:r>
          </w:p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Пшеничні висівки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490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Часник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36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Пророщена пшениця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336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Родзинки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35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Мигдаль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270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Зелений горошок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35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Горіхи кеш'ю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267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Картопля зі шкіркою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34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Пивні дріжджі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231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Краби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34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Гречка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229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Банани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33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Фундук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184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Батат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31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Арахіс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175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Ожина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ЗО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Просо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162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Буряк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25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Зерна пшениці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160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Броколі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24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Горіхи пекан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142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Цвітна капуста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24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Волоські горіхи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131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Морква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23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Зерна жита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115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Селера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22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Сушені кокоси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90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Яловичина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21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Соєві боби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88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Курчата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19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Шпинат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88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Баклажани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16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Сушені абрикоси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62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Томати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14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Фініки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58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Капуста білокачанна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13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Креветки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51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Виноград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13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Солодка кукурудза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48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Незбиране коров'яче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Петрушка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41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молоко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13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Сушений чорнослив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40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Ананаси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13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соняшнику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Гриби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13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Квасоля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37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Цибуля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Ячмінь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37</w:t>
            </w: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Апельсини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</w:t>
            </w:r>
          </w:p>
        </w:tc>
      </w:tr>
      <w:tr w:rsidR="003F2477" w:rsidRPr="00D63D3B" w:rsidTr="00D63D3B">
        <w:trPr>
          <w:cantSplit/>
          <w:jc w:val="center"/>
        </w:trPr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8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Яблука</w:t>
            </w:r>
          </w:p>
        </w:tc>
        <w:tc>
          <w:tcPr>
            <w:tcW w:w="1052" w:type="pct"/>
            <w:shd w:val="clear" w:color="auto" w:fill="auto"/>
          </w:tcPr>
          <w:p w:rsidR="003F2477" w:rsidRPr="00D63D3B" w:rsidRDefault="003F2477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</w:tc>
      </w:tr>
    </w:tbl>
    <w:p w:rsidR="003F2477" w:rsidRPr="004F7BB4" w:rsidRDefault="003F2477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Хлор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елемент, який бере участь в утворенні шлункового соку, формуванні плазми. Він активізує низку ферментів, регулює водний обмін і кислотно-лужну рівновагу організму.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Сульфур входить до складу деяких амінокислот, вітамінів і ферментів.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Потреба в сульфурі задовольняється звичайним добовим раціоном, який включає м'ясо, рибу, молочні, зернові і бобові продукти.</w:t>
      </w:r>
    </w:p>
    <w:p w:rsidR="001024D5" w:rsidRPr="004F7BB4" w:rsidRDefault="004F7BB4" w:rsidP="00AF1F9A">
      <w:pPr>
        <w:pStyle w:val="1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bookmarkStart w:id="3" w:name="_Toc279606036"/>
      <w:r>
        <w:rPr>
          <w:rFonts w:ascii="Times New Roman" w:hAnsi="Times New Roman" w:cs="Times New Roman"/>
          <w:color w:val="000000"/>
          <w:sz w:val="28"/>
          <w:lang w:val="uk-UA"/>
        </w:rPr>
        <w:br w:type="page"/>
      </w:r>
      <w:r w:rsidR="00AA255F" w:rsidRPr="004F7BB4">
        <w:rPr>
          <w:rFonts w:ascii="Times New Roman" w:hAnsi="Times New Roman" w:cs="Times New Roman"/>
          <w:color w:val="000000"/>
          <w:sz w:val="28"/>
          <w:lang w:val="uk-UA"/>
        </w:rPr>
        <w:t xml:space="preserve">3. </w:t>
      </w:r>
      <w:r w:rsidR="001024D5" w:rsidRPr="004F7BB4">
        <w:rPr>
          <w:rFonts w:ascii="Times New Roman" w:hAnsi="Times New Roman" w:cs="Times New Roman"/>
          <w:color w:val="000000"/>
          <w:sz w:val="28"/>
          <w:lang w:val="uk-UA"/>
        </w:rPr>
        <w:t>Мікроелементи</w:t>
      </w:r>
      <w:bookmarkEnd w:id="3"/>
    </w:p>
    <w:p w:rsidR="00AA255F" w:rsidRPr="004F7BB4" w:rsidRDefault="00AA255F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Ферум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елемент, який бере участь в утворенні гемоглобіну і деяких ферментів. У гемоглобіні крові, який забезпечує перенесення кисню від легень до тканин і органів, міститься до 2/3 усього феруму організму.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Вміст феруму в деяких харчових продуктах наведено в таблиці </w:t>
      </w:r>
      <w:r w:rsidR="00AA255F" w:rsidRPr="004F7BB4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. Треба зазначити, що з м'ясних продуктів засвоюється близько 3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0%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феруму, а з рослинних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–10%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2B0FE3" w:rsidRPr="004F7BB4" w:rsidRDefault="002B0FE3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0FE3" w:rsidRPr="004F7BB4" w:rsidRDefault="002B0FE3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Таблиця 7. Вміст феруму в харчових продуктах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652"/>
        <w:gridCol w:w="1837"/>
        <w:gridCol w:w="2971"/>
        <w:gridCol w:w="1837"/>
      </w:tblGrid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Вміст,</w:t>
            </w:r>
          </w:p>
          <w:p w:rsidR="002B0FE3" w:rsidRPr="00D63D3B" w:rsidRDefault="002B0FE3" w:rsidP="004F7BB4">
            <w:pPr>
              <w:rPr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100 г.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Вміст,</w:t>
            </w:r>
          </w:p>
          <w:p w:rsidR="002B0FE3" w:rsidRPr="00D63D3B" w:rsidRDefault="002B0FE3" w:rsidP="004F7BB4">
            <w:pPr>
              <w:rPr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100 г.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Пивні дріжджі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17,3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Сочевиця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2,1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Пшеничні висівки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14,1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Арахіс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2,1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гарбуза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11,2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Баранина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1,9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кабачка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11,2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Зелений горошок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1,9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Пророщена пшениця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9,4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Курчата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1,8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Яловича печінка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8,8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Лосось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1,5</w:t>
            </w:r>
          </w:p>
        </w:tc>
      </w:tr>
      <w:tr w:rsidR="002B0FE3" w:rsidRPr="00D63D3B" w:rsidTr="00D63D3B">
        <w:trPr>
          <w:cantSplit/>
          <w:trHeight w:val="516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Насіння соняшнику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7,1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Броколі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1,1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Просо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6,8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Смородина чорна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1,1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Петрушка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6,2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Цвітна капуста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1,1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Молюски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6,1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Ожина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0,9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Родзинки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3,5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Червонокачанна капуста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0,8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Артишоки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3,4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Гарбуз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0,8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Фініки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3,0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Гриби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0,8</w:t>
            </w:r>
          </w:p>
        </w:tc>
      </w:tr>
      <w:tr w:rsidR="002B0FE3" w:rsidRPr="00D63D3B" w:rsidTr="00D63D3B">
        <w:trPr>
          <w:cantSplit/>
          <w:trHeight w:val="515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Свинина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2,9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Банани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0,7</w:t>
            </w:r>
          </w:p>
        </w:tc>
      </w:tr>
      <w:tr w:rsidR="002B0FE3" w:rsidRPr="00D63D3B" w:rsidTr="00D63D3B">
        <w:trPr>
          <w:cantSplit/>
          <w:trHeight w:val="516"/>
          <w:jc w:val="center"/>
        </w:trPr>
        <w:tc>
          <w:tcPr>
            <w:tcW w:w="1426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Яйця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2,3</w:t>
            </w:r>
          </w:p>
        </w:tc>
        <w:tc>
          <w:tcPr>
            <w:tcW w:w="159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Буряк</w:t>
            </w:r>
          </w:p>
        </w:tc>
        <w:tc>
          <w:tcPr>
            <w:tcW w:w="988" w:type="pct"/>
            <w:shd w:val="clear" w:color="auto" w:fill="auto"/>
          </w:tcPr>
          <w:p w:rsidR="002B0FE3" w:rsidRPr="00D63D3B" w:rsidRDefault="002B0FE3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0,7</w:t>
            </w:r>
          </w:p>
        </w:tc>
      </w:tr>
    </w:tbl>
    <w:p w:rsidR="004F7BB4" w:rsidRDefault="004F7BB4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4F7BB4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1024D5" w:rsidRPr="004F7BB4">
        <w:rPr>
          <w:rFonts w:ascii="Times New Roman" w:hAnsi="Times New Roman"/>
          <w:color w:val="000000"/>
          <w:sz w:val="28"/>
          <w:szCs w:val="28"/>
          <w:lang w:val="uk-UA"/>
        </w:rPr>
        <w:t>Недостатність феруму є найчастішою причиною прояву анемії. За даними ВООЗ, 8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0%</w:t>
      </w:r>
      <w:r w:rsidR="001024D5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усіх аліментарних анемій становлять залізодефіцитні. Дефіцит феруму, чи гіпосидероз, дотепер залишається широко розповсюдженою патологією, якою страждає кожен п'ятий житель нашої планети. За недостатності феруму знижується концентрація гемоглобіну і вміст еритроцитів у крові, активність залізовмісних ферментів. Причиною захворювання є недостатньо збалансоване харчування. Вміст гемоглобіну нормалізується зазвичай через 3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–4</w:t>
      </w:r>
      <w:r w:rsidR="001024D5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тижні з початку лікування.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Трапляється також і стан, пов'язаний з надлишковим вмістом феруму в організмі,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сидероз або гіперсидероз. Екзогенний (зумовлений зовнішніми причинами) сидероз часто трапляється в шахтарів, які працюють на розробці червоних залізних руд, і в електрозварювальників. Ендогенний (через внутрішні причини) сидероз найчастіше виникає в результаті підвищеного руйнування гемоглобіну в організмі. До ранніх симптомів сидерозу належить збільшення печінки, що надалі спричиняє цукровий діабет і прогресуюче потемніння шкіри.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Цинк входить до складу гормону інсуліну і низки ферментів, які беруть участь у вуглеводному обміні, процесах дихання та розмноження.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Вміст цинку в деяких харчових продуктах наведено в таблиці </w:t>
      </w:r>
      <w:r w:rsidR="002B0FE3" w:rsidRPr="004F7BB4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Нині описано три види розповсюдженої патології, яка залежить від первинного дефіциту цинку. Найпоширеніша хвороба Прасада, основними симптомами якої є низький зріст, навіть карликовість, сонливість, знижений апетит. Близько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3%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підлітків, які проживають у сільській місцевості Ірану та Єгипту, страждають хворобою Прасада. Гіпоцинкоз часто розвивається, коли раціон складається з бездріжджового хліба, виготовленого з цільної пшениці.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Цинк відіграє також важливу роль у процесах утворення кісткової тканини. За недостатності цинку процеси кальцифікації утруднені, що призводить до збільшення пористості і ламкості кісток. Дефіцит цинку у вагітних може спричинити не тільки родову слабкість, а й різні дефекти плоду і новонароджених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розщеплення піднебіння, утворення грижі, порок серця та ін.</w:t>
      </w:r>
    </w:p>
    <w:p w:rsidR="00691E81" w:rsidRPr="004F7BB4" w:rsidRDefault="00691E81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91E81" w:rsidRPr="004F7BB4" w:rsidRDefault="00691E81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Таблиця 8. Вміст цинку в харчових продуктах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651"/>
        <w:gridCol w:w="1910"/>
        <w:gridCol w:w="2828"/>
        <w:gridCol w:w="1908"/>
      </w:tblGrid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1027" w:type="pct"/>
            <w:shd w:val="clear" w:color="auto" w:fill="auto"/>
          </w:tcPr>
          <w:p w:rsidR="00AF1F9A" w:rsidRPr="004F7BB4" w:rsidRDefault="00691E81"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Вміст, 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100 г.</w:t>
            </w:r>
          </w:p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Найменування</w:t>
            </w:r>
          </w:p>
        </w:tc>
        <w:tc>
          <w:tcPr>
            <w:tcW w:w="1026" w:type="pct"/>
            <w:shd w:val="clear" w:color="auto" w:fill="auto"/>
          </w:tcPr>
          <w:p w:rsidR="00AF1F9A" w:rsidRPr="004F7BB4" w:rsidRDefault="00691E81">
            <w:r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Вміст, мг/</w:t>
            </w:r>
            <w:r w:rsidR="00AF1F9A" w:rsidRPr="00D63D3B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100 г.</w:t>
            </w:r>
          </w:p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</w:pP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Свіжі устриці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148,7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Зелений горошок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1,6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Імбирний корінь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6,8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Креветки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1,5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Баранина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5,3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Петрушка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0,9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Горіхи пекан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4,5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Картопля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0,9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Горох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4,2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Часник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0,6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Яловича печінка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3,9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Морква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0,5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Яєчний жовток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3,5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Хліб із цільного зерна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0,5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Зерна пшениці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3,2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Незбиране коров'яче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Зерна жита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3,2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молоко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0,4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Овес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3,2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Свинина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0,4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Арахіс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3,2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Кукурудза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0,4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Мигдаль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3,1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Оливкова олія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0,3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Волоські горіхи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3,0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Цвітна капуста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0,3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Сардини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2,9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Шпинат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0,2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М'ясо курчати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2,6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Капуста білокачанна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0,2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Гречка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2,5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Сочевиця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0,2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Фундук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2,4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Огірки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0,1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Хамса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1,7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Батат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0,1</w:t>
            </w:r>
          </w:p>
        </w:tc>
      </w:tr>
      <w:tr w:rsidR="00691E81" w:rsidRPr="00D63D3B" w:rsidTr="00D63D3B">
        <w:trPr>
          <w:cantSplit/>
          <w:jc w:val="center"/>
        </w:trPr>
        <w:tc>
          <w:tcPr>
            <w:tcW w:w="14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Тунець</w:t>
            </w:r>
          </w:p>
        </w:tc>
        <w:tc>
          <w:tcPr>
            <w:tcW w:w="1027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1.7</w:t>
            </w:r>
          </w:p>
        </w:tc>
        <w:tc>
          <w:tcPr>
            <w:tcW w:w="1521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Мандарини</w:t>
            </w:r>
          </w:p>
        </w:tc>
        <w:tc>
          <w:tcPr>
            <w:tcW w:w="1026" w:type="pct"/>
            <w:shd w:val="clear" w:color="auto" w:fill="auto"/>
          </w:tcPr>
          <w:p w:rsidR="00691E81" w:rsidRPr="00D63D3B" w:rsidRDefault="00691E81" w:rsidP="00D63D3B">
            <w:pPr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D63D3B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0,1</w:t>
            </w:r>
          </w:p>
        </w:tc>
      </w:tr>
    </w:tbl>
    <w:p w:rsidR="00691E81" w:rsidRPr="004F7BB4" w:rsidRDefault="00691E81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Надлишок цинку спричиняє серйозні фізіологічні порушення в організмі.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Варто пам'ятати, що харчові продукти, особливо кислі й жирні, не можна обробляти в цинковому посуді, за винятком холодної питної води, оскільки в першому випадку цинк може переходити у продукти і, накопичуючись у великих кількостях, спричиняти отруєння людей.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Основними джерелами цинку для людини є в основному продукти тваринного походження: печінка, яловичина, яйця.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Йод необхідний передусім для утворення гормонів щитоподібної залози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– т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ироксину і трийодтироніну.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Йодовмісні гормони регулюють обмін речовин, зокрема енергетичні процеси і теплообмін. Тиреоїдні гормони беруть участь у регуляції функцій серцево-судинної системи. Вони важливі для розвитку центральної нервової системи, для росту організму і його стійкості до несприятливих факторів довкілля.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За недостатності йоду в їжі гальмується ріст, спостерігаються психічні і фізичні порушення, збільшуються розміри щитоподібної залози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виникає зобна хвороба, мікседема. За даними ВООЗ, на нашій планеті нею страждають близько 200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–4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00 млн</w:t>
      </w:r>
      <w:r w:rsidR="004F7BB4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людей. Тривалий дефіцит йоду в дитячому віці призводить до кретинізму, діти різко відстають за розумовим і фізичним розвитком, погано розвиваються їхній мозок і кісткова система.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Надлишок йоду також несприятливо позначається на функціях організму, виникає підвищена дратівливість, прискорене серцебиття, посилений обмін речовин, що призводить до різкого схуднення.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Для регулювання вмісту йоду в їжі в харчові продукти, воду і кухонну сіль додають йод.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Найбільше йоду містять харчові продукти (мкг/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100 г.)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: яйця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60, молоко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45, цибуля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44, щавель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39, капуста білокачанна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37, морква, печінка яловича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35, картопля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32, квасоля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24, хліб житній, баклажани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14, огірки -11, хліб пшеничний, горох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10, риба річкова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9.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Флуор бере участь в утворенні кісткової тканини і зубної емалі.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За недостатнього надходження флуору в організм виникає захворювання зубів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карієс, а надлишкового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з'являється крихкість зубів і плямистість емалі, яка називається флюорозом. До цього захворювання особливо сприйнятливі діти.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Основними джерелами флуору є такі харчові продукти, як морська риба, хліб грубого помелу, горіхи, чай. У місцевостях, де ґрунти і води збіднені флуором, його додають до води.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Манган входить до складу багатьох ферментів, відіграє важливу роль у процесах росту, кровотворення, утворення кісткової тканини.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У рослинних харчових продуктах (насіння бобових, злакових рослин, чай) мангану міститься більше, ніж у тваринних.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Недостатність мангану в людини описано 1974 року. Внаслідок вилучення мангану з раціону спостерігали швидку втрату маси тіла, нудоту і блювоту, зміну кольору волосся. Недостатність мангану часто фіксують за різних форм анемії.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Недостатність мангану в їжі може призвести до розвитку остеопорозу, причому приймання кальцію збільшує його дефіцит, оскільки ускладнює його засвоєння в організмі.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Основними джерелами мангану є (мкг/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100 г.)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: фундук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-4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200, чорна смородина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-1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300, капуста білокачанна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300, картопля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170, риба і рибопродукти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100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–1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20.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Кобальт надзвичайно важливий в організмі для кровотворення, поліпшення обміну речовин.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Донині вчені сперечаються щодо ролі кобальту в розвитку онкологічних захворювань. З одного боку, в крові онкологічних хворих вміст кобальту підвищений у 1,5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–2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,5 рази порівняно з нормою. З іншого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встановлено гальмувальну дію кобальту на ріст деяких різновидів пухлинних клітин. Цей аспект дії цього мікроелемента ще остаточно не вивчено і потребує подальших досліджень.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Після відкриття фізіологічного значення солей кобальту, коли їх почали широко використовувати як стимулятор кровотворення, встановлено також їхню токсичність.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Надлишок кобальту в добовому харчовому раціоні спричиняє кардіопатію з вираженою серцевою недостатністю.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За достатнього вмісту в їжі овочів і фруктів організм людини зазвичай не страждає від нестачі чи надлишку кобальту.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Основні харчові джерела кобальту для людини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капуста, картопля, цибуля, часник, салат, морква, груші, абрикоси, виноград, смородина червона і чорна, суниці.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Хром підсилює дію інсуліну в усіх метаболічних процесах, які регулюються цим гормоном.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За недостатності хрому в людини спостерігається зниження толерантності до глюкози, підвищення концентрації інсуліну в крові.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Найзначущіші харчові джерела хрому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чорний перець, теляча печінка, пророслі зерна пшениці, пивні дріжджі, хліб із борошна грубого помелу. Хром у цих продуктах міститься в біологічно активній і легкозасвоюваній формі.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Селен. Історія вивчення селену суперечлива. Тривалий час селен вважали отрутою. В останні роки селен розглядають як можливий етіологічний фактор за деяких серцево-судинних захворювань. Селен і вітамін Е є синергістами, що дало підставу медикам використовувати їх у лікуванні стенокардії і отримати хороші результати.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Згідно з дослідженнями американських вчених, у людей із низьким вмістом селену в організмі вдвічі більший ризик захворіти раком, ніж у людей з високим його рівнем.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Селен захищає печінку від руйнування, блокує токсичні ефекти важких металів, таких як кадмій і купрум.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Однак за такої низької потреби його дефіцит достатньо відчувається.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Недостатність селену характеризується м'язовими болями, дегенеративною функцією серцевого м'яза, порушенням нормальної роботи печінки, нирок і підшлункової залози.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Ознаки надлишку селену в організмі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випадання волосся, ламкість нігтів, часниковий запах під час видихання, втома і дратівливість. Доза селену 1 мг на добу для організму людини токсична.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Основними харчовими джерелами селену для людини є продукти моря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риба, особливо оселедець, краби, омари, лангусти, креветки і кальмари; субпродукти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– с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винячі та яловичі нирки, печінка і серце; яйця.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Серед продуктів рослинного походження багато селену містять пшеничні висівки, пророслі зерна пшениці, зерна кукурудзи, томати, дріжджі, гриби і часник. Дріжджі, особливо пивні, вважаються найкращим джерелом селену не лише тому, що в них його багато, а й тому, що він міститься в легкозасвоюваній і біологічно активній формі.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Щодо інших мікроелементів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нікелю, молібдену, ванадію, борута ін., потребу в них організму людини чітко не встановлено. Можливо, вона низька і цілком поповнюється зі звичайним раціоном. У будь-якому разі в організмі людини не виявлено несприятливих явищ, пов'язаних з недостатністю цих мікроелементів. Однак надлишок молібдену, бору, нікелю, стануму, який виникає в результаті забруднення довкілля, може зумовлювати токсичні явища. Тому в багатьох країнах вміст цих елементів у харчових продуктах обмежується.</w:t>
      </w: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Наведена класифікація поживних речовин дає підстави дійти висновку, що різноманітне і збалансоване харчування не створює для здорових людей суттєвих проблем щодо безпеки харчування. Зазвичай проблеми виникають у тому разі, коли існує певний дефіцит чи надлишок макро- і мікрокомпонентів харчових речовин або їхніх комбінацій.</w:t>
      </w:r>
    </w:p>
    <w:p w:rsidR="001024D5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1024D5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24D5" w:rsidRPr="004F7BB4" w:rsidRDefault="004F7BB4" w:rsidP="00AF1F9A">
      <w:pPr>
        <w:pStyle w:val="1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bookmarkStart w:id="4" w:name="_Toc279606037"/>
      <w:r>
        <w:rPr>
          <w:rFonts w:ascii="Times New Roman" w:hAnsi="Times New Roman" w:cs="Times New Roman"/>
          <w:color w:val="000000"/>
          <w:sz w:val="28"/>
          <w:lang w:val="uk-UA"/>
        </w:rPr>
        <w:br w:type="page"/>
      </w:r>
      <w:r w:rsidR="001024D5" w:rsidRPr="004F7BB4">
        <w:rPr>
          <w:rFonts w:ascii="Times New Roman" w:hAnsi="Times New Roman" w:cs="Times New Roman"/>
          <w:color w:val="000000"/>
          <w:sz w:val="28"/>
          <w:lang w:val="uk-UA"/>
        </w:rPr>
        <w:t>Використана література</w:t>
      </w:r>
      <w:bookmarkEnd w:id="4"/>
    </w:p>
    <w:p w:rsidR="00951901" w:rsidRPr="004F7BB4" w:rsidRDefault="00951901" w:rsidP="00AF1F9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E0282" w:rsidRPr="004F7BB4" w:rsidRDefault="007E0282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Безпека харчування: сучасні проблеми: Посібник-довідник / Укл.: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А.В. Бабюк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О.В. Макарова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М.С. Рогозинський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Л.В.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Романів, О. Є. Федорова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Чернівці: Книги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XXI, 2005.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456 с</w:t>
      </w:r>
    </w:p>
    <w:p w:rsidR="007E0282" w:rsidRPr="004F7BB4" w:rsidRDefault="00AF1F9A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Бременер С.М. Витамины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в домашнем питаниb.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– М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>.: Пищевая промышленность, 1974. -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71 с.</w:t>
      </w:r>
    </w:p>
    <w:p w:rsidR="007E0282" w:rsidRPr="004F7BB4" w:rsidRDefault="007E0282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Возіанов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О.Ф. Харчування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здоров’я населення України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 //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Журнал Академії медичних наук України.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2002.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Т. 8,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№4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– С. 645–6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57.</w:t>
      </w:r>
    </w:p>
    <w:p w:rsidR="007E0282" w:rsidRPr="004F7BB4" w:rsidRDefault="00AF1F9A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Воробьев Р.И. Питание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и здоровье.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М.: Медицина, 1990.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>160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 с.</w:t>
      </w:r>
    </w:p>
    <w:p w:rsidR="007E0282" w:rsidRPr="004F7BB4" w:rsidRDefault="00AF1F9A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Губергриц А.Я.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Линевский Ю.В. Лечебное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питание. 2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-е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изд., доработ. и доп.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– К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.: Вища школа, 1985.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>296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 с.</w:t>
      </w:r>
    </w:p>
    <w:p w:rsidR="007E0282" w:rsidRPr="004F7BB4" w:rsidRDefault="00AF1F9A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Донченко Л.В.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Надыкта В.Д. Безопасность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пищевой продукции. – М.: Пищепромиздат, 2001. – 528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 с.</w:t>
      </w:r>
    </w:p>
    <w:p w:rsidR="007E0282" w:rsidRPr="004F7BB4" w:rsidRDefault="00AF1F9A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Донченко Л.В.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Надькта В.Д. Безопасность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пищевой продукции.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М.: Пищепромиздат, 2001.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– 528 с.</w:t>
      </w:r>
    </w:p>
    <w:p w:rsidR="007E0282" w:rsidRPr="004F7BB4" w:rsidRDefault="00AF1F9A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Дымань Т.Н.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Шевченко С.И.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Берзина С.В. Новые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тенденции в питании человека. – К.: Гнозис, 2007. –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76 с.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>: ил.</w:t>
      </w:r>
    </w:p>
    <w:p w:rsidR="007E0282" w:rsidRPr="004F7BB4" w:rsidRDefault="007E0282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Екотрофологія. Основи екологічно безпечного харчування. Навчальний посібник /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Т.М. Димань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М.М. Барановський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Г.О. Білявський,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О.В. Власенко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Л.В. Мороз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Київ: Лібра, 2006.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304 c.</w:t>
      </w:r>
    </w:p>
    <w:p w:rsidR="007E0282" w:rsidRPr="004F7BB4" w:rsidRDefault="00AF1F9A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Иващенко М.И.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Кривоносое М.В. Режим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питания здорового человека.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>К.: Здоров'я, 1987. -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72 с.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Покровский А.А.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О питании.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>М.: Экономика, 1964. -288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 с.</w:t>
      </w:r>
    </w:p>
    <w:p w:rsidR="007E0282" w:rsidRPr="004F7BB4" w:rsidRDefault="007E0282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Книга о вкусной и здоровой пище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 / Под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ред. акад.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А.И. Опарина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М.: Пищевая промышленность, 1965. -447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 с.</w:t>
      </w:r>
    </w:p>
    <w:p w:rsidR="007E0282" w:rsidRPr="004F7BB4" w:rsidRDefault="007E0282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Популярно о питании /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А.И. Столмакова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И.О. Мартынюк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Б.М. Штабский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и др.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К.: Здоровье, 1989. -272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 с.</w:t>
      </w:r>
    </w:p>
    <w:p w:rsidR="007E0282" w:rsidRPr="004F7BB4" w:rsidRDefault="00AF1F9A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Припутина Л.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С,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Велоцкая В.Б. Пищевые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продукты в питании человека.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>К.: Здоровье, 1984. -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96 с.</w:t>
      </w:r>
    </w:p>
    <w:p w:rsidR="007E0282" w:rsidRPr="004F7BB4" w:rsidRDefault="00AF1F9A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Смоляр В.И. Рациональное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питание.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К.: Наук, думка, 1991.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>368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 с.</w:t>
      </w:r>
    </w:p>
    <w:p w:rsidR="007E0282" w:rsidRPr="004F7BB4" w:rsidRDefault="00AF1F9A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Смоляр В.И. Рациональное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 питание.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К.: Наук, думка, 1991.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7E0282" w:rsidRPr="004F7BB4">
        <w:rPr>
          <w:rFonts w:ascii="Times New Roman" w:hAnsi="Times New Roman"/>
          <w:color w:val="000000"/>
          <w:sz w:val="28"/>
          <w:szCs w:val="28"/>
          <w:lang w:val="uk-UA"/>
        </w:rPr>
        <w:t>368с</w:t>
      </w:r>
    </w:p>
    <w:p w:rsidR="007E0282" w:rsidRPr="004F7BB4" w:rsidRDefault="007E0282" w:rsidP="004F7BB4">
      <w:pPr>
        <w:widowControl/>
        <w:numPr>
          <w:ilvl w:val="0"/>
          <w:numId w:val="8"/>
        </w:numPr>
        <w:tabs>
          <w:tab w:val="clear" w:pos="1080"/>
          <w:tab w:val="num" w:pos="399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Харчування людини /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Т.М. Димань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М.М. Барановський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, М.С. Ківа та ін.: Під ред.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Т.М. Димань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Біла Церква, 2005. 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4F7BB4">
        <w:rPr>
          <w:rFonts w:ascii="Times New Roman" w:hAnsi="Times New Roman"/>
          <w:color w:val="000000"/>
          <w:sz w:val="28"/>
          <w:szCs w:val="28"/>
          <w:lang w:val="uk-UA"/>
        </w:rPr>
        <w:t>300</w:t>
      </w:r>
      <w:r w:rsidR="00AF1F9A" w:rsidRPr="004F7BB4">
        <w:rPr>
          <w:rFonts w:ascii="Times New Roman" w:hAnsi="Times New Roman"/>
          <w:color w:val="000000"/>
          <w:sz w:val="28"/>
          <w:szCs w:val="28"/>
          <w:lang w:val="uk-UA"/>
        </w:rPr>
        <w:t> с.</w:t>
      </w:r>
      <w:bookmarkStart w:id="5" w:name="_GoBack"/>
      <w:bookmarkEnd w:id="5"/>
    </w:p>
    <w:sectPr w:rsidR="007E0282" w:rsidRPr="004F7BB4" w:rsidSect="00AF1F9A">
      <w:pgSz w:w="11905" w:h="16837"/>
      <w:pgMar w:top="1134" w:right="850" w:bottom="1134" w:left="1701" w:header="720" w:footer="720" w:gutter="0"/>
      <w:cols w:space="6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D3B" w:rsidRDefault="00D63D3B">
      <w:r>
        <w:separator/>
      </w:r>
    </w:p>
  </w:endnote>
  <w:endnote w:type="continuationSeparator" w:id="0">
    <w:p w:rsidR="00D63D3B" w:rsidRDefault="00D6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D3B" w:rsidRDefault="00D63D3B">
      <w:r>
        <w:separator/>
      </w:r>
    </w:p>
  </w:footnote>
  <w:footnote w:type="continuationSeparator" w:id="0">
    <w:p w:rsidR="00D63D3B" w:rsidRDefault="00D63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F0A4306"/>
    <w:lvl w:ilvl="0">
      <w:numFmt w:val="bullet"/>
      <w:lvlText w:val="*"/>
      <w:lvlJc w:val="left"/>
    </w:lvl>
  </w:abstractNum>
  <w:abstractNum w:abstractNumId="1">
    <w:nsid w:val="2F051342"/>
    <w:multiLevelType w:val="singleLevel"/>
    <w:tmpl w:val="EDB018D6"/>
    <w:lvl w:ilvl="0">
      <w:start w:val="1"/>
      <w:numFmt w:val="decimal"/>
      <w:lvlText w:val="%1."/>
      <w:legacy w:legacy="1" w:legacySpace="0" w:legacyIndent="231"/>
      <w:lvlJc w:val="left"/>
      <w:rPr>
        <w:rFonts w:ascii="Microsoft Sans Serif" w:hAnsi="Microsoft Sans Serif" w:cs="Microsoft Sans Serif" w:hint="default"/>
      </w:rPr>
    </w:lvl>
  </w:abstractNum>
  <w:abstractNum w:abstractNumId="2">
    <w:nsid w:val="47F711D0"/>
    <w:multiLevelType w:val="hybridMultilevel"/>
    <w:tmpl w:val="5E30D6CE"/>
    <w:lvl w:ilvl="0" w:tplc="2B3AA26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4F856F0F"/>
    <w:multiLevelType w:val="hybridMultilevel"/>
    <w:tmpl w:val="A7F4AC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9E90CD7"/>
    <w:multiLevelType w:val="hybridMultilevel"/>
    <w:tmpl w:val="68642D0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EB31CC5"/>
    <w:multiLevelType w:val="hybridMultilevel"/>
    <w:tmpl w:val="BDFCF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B10C1C"/>
    <w:multiLevelType w:val="hybridMultilevel"/>
    <w:tmpl w:val="9F948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Microsoft Sans Serif" w:hAnsi="Microsoft Sans Serif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Franklin Gothic Medium" w:hAnsi="Franklin Gothic Medium" w:hint="default"/>
        </w:rPr>
      </w:lvl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AE6"/>
    <w:rsid w:val="000C46A8"/>
    <w:rsid w:val="001024D5"/>
    <w:rsid w:val="001A0DC0"/>
    <w:rsid w:val="00272A58"/>
    <w:rsid w:val="002B0FE3"/>
    <w:rsid w:val="00333477"/>
    <w:rsid w:val="00375F70"/>
    <w:rsid w:val="003F2477"/>
    <w:rsid w:val="004F7BB4"/>
    <w:rsid w:val="00691E81"/>
    <w:rsid w:val="006A307B"/>
    <w:rsid w:val="007E0282"/>
    <w:rsid w:val="00951901"/>
    <w:rsid w:val="009A2A46"/>
    <w:rsid w:val="00A13916"/>
    <w:rsid w:val="00A37D3E"/>
    <w:rsid w:val="00A404A8"/>
    <w:rsid w:val="00A73082"/>
    <w:rsid w:val="00A75D8F"/>
    <w:rsid w:val="00AA255F"/>
    <w:rsid w:val="00AC5967"/>
    <w:rsid w:val="00AF1F9A"/>
    <w:rsid w:val="00B700C7"/>
    <w:rsid w:val="00BA3AE6"/>
    <w:rsid w:val="00BB3F48"/>
    <w:rsid w:val="00C02DCA"/>
    <w:rsid w:val="00CC217C"/>
    <w:rsid w:val="00D05AF9"/>
    <w:rsid w:val="00D63D3B"/>
    <w:rsid w:val="00DF2A91"/>
    <w:rsid w:val="00E32FF7"/>
    <w:rsid w:val="00E75B96"/>
    <w:rsid w:val="00FF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7A53C0-1919-49E6-8F0E-2812AB03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139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40" w:lineRule="exact"/>
      <w:ind w:firstLine="398"/>
      <w:jc w:val="both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  <w:pPr>
      <w:spacing w:line="211" w:lineRule="exact"/>
      <w:jc w:val="center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93" w:lineRule="exact"/>
      <w:jc w:val="center"/>
    </w:pPr>
  </w:style>
  <w:style w:type="paragraph" w:customStyle="1" w:styleId="Style14">
    <w:name w:val="Style14"/>
    <w:basedOn w:val="a"/>
    <w:uiPriority w:val="99"/>
    <w:pPr>
      <w:spacing w:line="238" w:lineRule="exact"/>
      <w:ind w:firstLine="398"/>
      <w:jc w:val="both"/>
    </w:pPr>
  </w:style>
  <w:style w:type="paragraph" w:customStyle="1" w:styleId="Style15">
    <w:name w:val="Style15"/>
    <w:basedOn w:val="a"/>
    <w:uiPriority w:val="99"/>
    <w:pPr>
      <w:spacing w:line="250" w:lineRule="exact"/>
      <w:jc w:val="both"/>
    </w:pPr>
  </w:style>
  <w:style w:type="paragraph" w:customStyle="1" w:styleId="Style16">
    <w:name w:val="Style16"/>
    <w:basedOn w:val="a"/>
    <w:uiPriority w:val="99"/>
    <w:pPr>
      <w:spacing w:line="242" w:lineRule="exact"/>
    </w:pPr>
  </w:style>
  <w:style w:type="character" w:customStyle="1" w:styleId="FontStyle18">
    <w:name w:val="Font Style18"/>
    <w:uiPriority w:val="99"/>
    <w:rPr>
      <w:rFonts w:ascii="Arial" w:hAnsi="Arial" w:cs="Arial"/>
      <w:b/>
      <w:bCs/>
      <w:sz w:val="24"/>
      <w:szCs w:val="24"/>
    </w:rPr>
  </w:style>
  <w:style w:type="character" w:customStyle="1" w:styleId="FontStyle19">
    <w:name w:val="Font Style19"/>
    <w:uiPriority w:val="99"/>
    <w:rPr>
      <w:rFonts w:ascii="Microsoft Sans Serif" w:hAnsi="Microsoft Sans Serif" w:cs="Microsoft Sans Serif"/>
      <w:sz w:val="18"/>
      <w:szCs w:val="18"/>
    </w:rPr>
  </w:style>
  <w:style w:type="character" w:customStyle="1" w:styleId="FontStyle20">
    <w:name w:val="Font Style20"/>
    <w:uiPriority w:val="99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FontStyle21">
    <w:name w:val="Font Style21"/>
    <w:uiPriority w:val="99"/>
    <w:rPr>
      <w:rFonts w:ascii="Microsoft Sans Serif" w:hAnsi="Microsoft Sans Serif" w:cs="Microsoft Sans Serif"/>
      <w:b/>
      <w:bCs/>
      <w:i/>
      <w:iCs/>
      <w:spacing w:val="20"/>
      <w:sz w:val="16"/>
      <w:szCs w:val="16"/>
    </w:rPr>
  </w:style>
  <w:style w:type="character" w:customStyle="1" w:styleId="FontStyle22">
    <w:name w:val="Font Style22"/>
    <w:uiPriority w:val="99"/>
    <w:rPr>
      <w:rFonts w:ascii="Verdana" w:hAnsi="Verdana" w:cs="Verdana"/>
      <w:i/>
      <w:iCs/>
      <w:sz w:val="16"/>
      <w:szCs w:val="16"/>
    </w:rPr>
  </w:style>
  <w:style w:type="character" w:customStyle="1" w:styleId="FontStyle23">
    <w:name w:val="Font Style23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24">
    <w:name w:val="Font Style24"/>
    <w:uiPriority w:val="99"/>
    <w:rPr>
      <w:rFonts w:ascii="Microsoft Sans Serif" w:hAnsi="Microsoft Sans Serif" w:cs="Microsoft Sans Serif"/>
      <w:b/>
      <w:bCs/>
      <w:i/>
      <w:iCs/>
      <w:spacing w:val="10"/>
      <w:sz w:val="14"/>
      <w:szCs w:val="14"/>
    </w:rPr>
  </w:style>
  <w:style w:type="character" w:customStyle="1" w:styleId="FontStyle25">
    <w:name w:val="Font Style25"/>
    <w:uiPriority w:val="99"/>
    <w:rPr>
      <w:rFonts w:ascii="Microsoft Sans Serif" w:hAnsi="Microsoft Sans Serif" w:cs="Microsoft Sans Serif"/>
      <w:sz w:val="14"/>
      <w:szCs w:val="14"/>
    </w:rPr>
  </w:style>
  <w:style w:type="character" w:customStyle="1" w:styleId="FontStyle26">
    <w:name w:val="Font Style26"/>
    <w:uiPriority w:val="99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27">
    <w:name w:val="Font Style27"/>
    <w:uiPriority w:val="99"/>
    <w:rPr>
      <w:rFonts w:ascii="Microsoft Sans Serif" w:hAnsi="Microsoft Sans Serif" w:cs="Microsoft Sans Serif"/>
      <w:b/>
      <w:bCs/>
      <w:i/>
      <w:iCs/>
      <w:spacing w:val="10"/>
      <w:sz w:val="18"/>
      <w:szCs w:val="18"/>
    </w:rPr>
  </w:style>
  <w:style w:type="character" w:customStyle="1" w:styleId="FontStyle28">
    <w:name w:val="Font Style28"/>
    <w:uiPriority w:val="99"/>
    <w:rPr>
      <w:rFonts w:ascii="Microsoft Sans Serif" w:hAnsi="Microsoft Sans Serif" w:cs="Microsoft Sans Serif"/>
      <w:b/>
      <w:bCs/>
      <w:i/>
      <w:iCs/>
      <w:spacing w:val="20"/>
      <w:sz w:val="12"/>
      <w:szCs w:val="12"/>
    </w:rPr>
  </w:style>
  <w:style w:type="character" w:customStyle="1" w:styleId="FontStyle29">
    <w:name w:val="Font Style29"/>
    <w:uiPriority w:val="99"/>
    <w:rPr>
      <w:rFonts w:ascii="Microsoft Sans Serif" w:hAnsi="Microsoft Sans Serif" w:cs="Microsoft Sans Serif"/>
      <w:sz w:val="20"/>
      <w:szCs w:val="20"/>
    </w:rPr>
  </w:style>
  <w:style w:type="character" w:customStyle="1" w:styleId="FontStyle30">
    <w:name w:val="Font Style30"/>
    <w:uiPriority w:val="99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31">
    <w:name w:val="Font Style31"/>
    <w:uiPriority w:val="99"/>
    <w:rPr>
      <w:rFonts w:ascii="Microsoft Sans Serif" w:hAnsi="Microsoft Sans Serif" w:cs="Microsoft Sans Serif"/>
      <w:b/>
      <w:bCs/>
      <w:spacing w:val="10"/>
      <w:sz w:val="18"/>
      <w:szCs w:val="18"/>
    </w:rPr>
  </w:style>
  <w:style w:type="character" w:customStyle="1" w:styleId="FontStyle32">
    <w:name w:val="Font Style32"/>
    <w:uiPriority w:val="99"/>
    <w:rPr>
      <w:rFonts w:ascii="Franklin Gothic Medium" w:hAnsi="Franklin Gothic Medium" w:cs="Franklin Gothic Medium"/>
      <w:i/>
      <w:iCs/>
      <w:spacing w:val="10"/>
      <w:sz w:val="18"/>
      <w:szCs w:val="18"/>
    </w:rPr>
  </w:style>
  <w:style w:type="paragraph" w:customStyle="1" w:styleId="a3">
    <w:name w:val="Зза"/>
    <w:basedOn w:val="1"/>
    <w:uiPriority w:val="99"/>
    <w:rsid w:val="001024D5"/>
    <w:rPr>
      <w:rFonts w:ascii="Times New Roman" w:hAnsi="Times New Roman" w:cs="Times New Roman"/>
      <w:sz w:val="28"/>
      <w:szCs w:val="28"/>
      <w:lang w:val="uk-UA" w:eastAsia="uk-UA"/>
    </w:rPr>
  </w:style>
  <w:style w:type="paragraph" w:styleId="11">
    <w:name w:val="toc 1"/>
    <w:basedOn w:val="a"/>
    <w:next w:val="a"/>
    <w:autoRedefine/>
    <w:uiPriority w:val="99"/>
    <w:semiHidden/>
    <w:rsid w:val="001A0DC0"/>
  </w:style>
  <w:style w:type="character" w:styleId="a4">
    <w:name w:val="Hyperlink"/>
    <w:uiPriority w:val="99"/>
    <w:rsid w:val="001A0DC0"/>
    <w:rPr>
      <w:rFonts w:cs="Times New Roman"/>
      <w:color w:val="0000FF"/>
      <w:u w:val="single"/>
    </w:rPr>
  </w:style>
  <w:style w:type="table" w:styleId="12">
    <w:name w:val="Table Grid 1"/>
    <w:basedOn w:val="a1"/>
    <w:uiPriority w:val="99"/>
    <w:rsid w:val="00AF1F9A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3691</Words>
  <Characters>21040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 РОБОТА</vt:lpstr>
    </vt:vector>
  </TitlesOfParts>
  <Company/>
  <LinksUpToDate>false</LinksUpToDate>
  <CharactersWithSpaces>24682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 РОБОТА</dc:title>
  <dc:subject/>
  <dc:creator>Storm</dc:creator>
  <cp:keywords/>
  <dc:description/>
  <cp:lastModifiedBy>admin</cp:lastModifiedBy>
  <cp:revision>2</cp:revision>
  <dcterms:created xsi:type="dcterms:W3CDTF">2014-03-15T14:43:00Z</dcterms:created>
  <dcterms:modified xsi:type="dcterms:W3CDTF">2014-03-15T14:43:00Z</dcterms:modified>
</cp:coreProperties>
</file>