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54E" w:rsidRPr="00380FD3" w:rsidRDefault="00B94E10" w:rsidP="00380FD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1</w:t>
      </w:r>
      <w:r w:rsidR="0026254E" w:rsidRPr="00380FD3">
        <w:rPr>
          <w:b/>
          <w:color w:val="000000"/>
          <w:sz w:val="28"/>
        </w:rPr>
        <w:t>. Законы сохранения массы и энерг</w:t>
      </w:r>
      <w:r>
        <w:rPr>
          <w:b/>
          <w:color w:val="000000"/>
          <w:sz w:val="28"/>
        </w:rPr>
        <w:t>ии в макроскопических процессах</w:t>
      </w:r>
    </w:p>
    <w:p w:rsidR="00380FD3" w:rsidRDefault="00380FD3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ЗАКОН СОХРАНЕНИЯ ЭНЕРГИИ</w:t>
      </w:r>
    </w:p>
    <w:p w:rsid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Рассмотрим систему, состоящую из </w:t>
      </w:r>
      <w:r w:rsidRPr="00380FD3">
        <w:rPr>
          <w:color w:val="000000"/>
          <w:sz w:val="28"/>
          <w:szCs w:val="28"/>
          <w:lang w:val="en-US"/>
        </w:rPr>
        <w:t>N</w:t>
      </w:r>
      <w:r w:rsidRPr="00380FD3">
        <w:rPr>
          <w:color w:val="000000"/>
          <w:sz w:val="28"/>
          <w:szCs w:val="28"/>
        </w:rPr>
        <w:t xml:space="preserve"> взаимодействующих друг с другом частиц, находящихся под воздействием внешних как консервативных, так и неконсервативных сил. Силы взаимодействия между частицами предполагаются консервативными. Определим работу, совершаемую над частицами при перемещении системы из одного места в другое, сопровождающимся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изменением конфигурации системы.</w:t>
      </w: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Работа внешних консервативных сил может быть представлена как убыль потенциальной энергии системы </w:t>
      </w:r>
      <w:r w:rsidR="00E95537">
        <w:rPr>
          <w:color w:val="000000"/>
          <w:position w:val="-1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24pt">
            <v:imagedata r:id="rId5" o:title=""/>
          </v:shape>
        </w:pict>
      </w:r>
      <w:r w:rsidRPr="00380FD3">
        <w:rPr>
          <w:color w:val="000000"/>
          <w:sz w:val="28"/>
          <w:szCs w:val="28"/>
        </w:rPr>
        <w:t xml:space="preserve"> во внешнем силовом поле: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E95537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26" type="#_x0000_t75" style="width:159.75pt;height:24pt">
            <v:imagedata r:id="rId6" o:title=""/>
          </v:shape>
        </w:pic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где </w:t>
      </w:r>
      <w:r w:rsidR="00E95537">
        <w:rPr>
          <w:color w:val="000000"/>
          <w:position w:val="-16"/>
          <w:sz w:val="28"/>
          <w:szCs w:val="28"/>
        </w:rPr>
        <w:pict>
          <v:shape id="_x0000_i1027" type="#_x0000_t75" style="width:18.75pt;height:24pt">
            <v:imagedata r:id="rId5" o:title=""/>
          </v:shape>
        </w:pict>
      </w:r>
      <w:r w:rsidRPr="00380FD3">
        <w:rPr>
          <w:color w:val="000000"/>
          <w:sz w:val="28"/>
          <w:szCs w:val="28"/>
        </w:rPr>
        <w:t>определяется формулой (9).</w:t>
      </w: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Работа внутренних сил равна убыли взаимной потенциальной энергии частиц: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E95537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28" type="#_x0000_t75" style="width:122.25pt;height:24pt">
            <v:imagedata r:id="rId7" o:title=""/>
          </v:shape>
        </w:pict>
      </w:r>
      <w:r w:rsidR="0026254E" w:rsidRPr="00380FD3">
        <w:rPr>
          <w:color w:val="000000"/>
          <w:sz w:val="28"/>
          <w:szCs w:val="28"/>
        </w:rPr>
        <w:t>,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где </w:t>
      </w:r>
      <w:r w:rsidR="00E95537">
        <w:rPr>
          <w:color w:val="000000"/>
          <w:position w:val="-16"/>
          <w:sz w:val="28"/>
          <w:szCs w:val="28"/>
          <w:lang w:val="en-US"/>
        </w:rPr>
        <w:pict>
          <v:shape id="_x0000_i1029" type="#_x0000_t75" style="width:18.75pt;height:24pt">
            <v:imagedata r:id="rId8" o:title=""/>
          </v:shape>
        </w:pict>
      </w:r>
      <w:r w:rsidRPr="00380FD3">
        <w:rPr>
          <w:color w:val="000000"/>
          <w:sz w:val="28"/>
          <w:szCs w:val="28"/>
        </w:rPr>
        <w:t xml:space="preserve">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потенциальная энергия системы во внешнем поле сил.</w:t>
      </w:r>
    </w:p>
    <w:p w:rsid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Работу неконсервативных сил обозначим </w:t>
      </w:r>
      <w:r w:rsidR="00E95537">
        <w:rPr>
          <w:color w:val="000000"/>
          <w:position w:val="-12"/>
          <w:sz w:val="28"/>
          <w:szCs w:val="28"/>
        </w:rPr>
        <w:pict>
          <v:shape id="_x0000_i1030" type="#_x0000_t75" style="width:24pt;height:21.75pt">
            <v:imagedata r:id="rId9" o:title=""/>
          </v:shape>
        </w:pict>
      </w:r>
      <w:r w:rsidRPr="00380FD3">
        <w:rPr>
          <w:color w:val="000000"/>
          <w:sz w:val="28"/>
          <w:szCs w:val="28"/>
        </w:rPr>
        <w:t>.</w:t>
      </w: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Согласно формуле (7) суммарная работа всех сил затрачивается на приращение кинетической энергии системы </w:t>
      </w:r>
      <w:r w:rsidRPr="00380FD3">
        <w:rPr>
          <w:color w:val="000000"/>
          <w:sz w:val="28"/>
          <w:szCs w:val="28"/>
          <w:lang w:val="en-US"/>
        </w:rPr>
        <w:t>E</w:t>
      </w:r>
      <w:r w:rsidRPr="00380FD3">
        <w:rPr>
          <w:color w:val="000000"/>
          <w:sz w:val="28"/>
          <w:szCs w:val="28"/>
          <w:vertAlign w:val="subscript"/>
          <w:lang w:val="en-US"/>
        </w:rPr>
        <w:t>k</w:t>
      </w:r>
      <w:r w:rsidRPr="00380FD3">
        <w:rPr>
          <w:color w:val="000000"/>
          <w:sz w:val="28"/>
          <w:szCs w:val="28"/>
        </w:rPr>
        <w:t>, которая равна сумме кинетических энергий частиц:</w:t>
      </w:r>
    </w:p>
    <w:p w:rsidR="0026254E" w:rsidRPr="00380FD3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E95537">
        <w:rPr>
          <w:color w:val="000000"/>
          <w:position w:val="-32"/>
          <w:sz w:val="28"/>
          <w:szCs w:val="28"/>
        </w:rPr>
        <w:pict>
          <v:shape id="_x0000_i1031" type="#_x0000_t75" style="width:81pt;height:41.25pt" fillcolor="window">
            <v:imagedata r:id="rId10" o:title=""/>
          </v:shape>
        </w:pic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Следовательно,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E95537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32" type="#_x0000_t75" style="width:243.75pt;height:24pt" fillcolor="window">
            <v:imagedata r:id="rId11" o:title=""/>
          </v:shape>
        </w:pict>
      </w:r>
      <w:r w:rsidR="0026254E" w:rsidRPr="00380FD3">
        <w:rPr>
          <w:color w:val="000000"/>
          <w:sz w:val="28"/>
          <w:szCs w:val="28"/>
        </w:rPr>
        <w:t>.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Сгруппируем члены этого соотношения следующим образом: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FD3" w:rsidRDefault="00E95537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33" type="#_x0000_t75" style="width:243.75pt;height:24pt" fillcolor="window">
            <v:imagedata r:id="rId12" o:title=""/>
          </v:shape>
        </w:pict>
      </w:r>
      <w:r w:rsidR="0026254E" w:rsidRPr="00380FD3">
        <w:rPr>
          <w:color w:val="000000"/>
          <w:sz w:val="28"/>
          <w:szCs w:val="28"/>
        </w:rPr>
        <w:t>.</w:t>
      </w:r>
    </w:p>
    <w:p w:rsidR="00B94E10" w:rsidRDefault="00B94E10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26254E" w:rsidP="00380FD3">
      <w:pPr>
        <w:tabs>
          <w:tab w:val="left" w:pos="709"/>
          <w:tab w:val="left" w:pos="7938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Сумма кинетической и потенциальной энергий представляет собой полную механическую энергию системы </w:t>
      </w:r>
      <w:r w:rsidRPr="00380FD3">
        <w:rPr>
          <w:color w:val="000000"/>
          <w:sz w:val="28"/>
          <w:szCs w:val="28"/>
          <w:lang w:val="en-US"/>
        </w:rPr>
        <w:t>E</w:t>
      </w:r>
      <w:r w:rsidRPr="00380FD3">
        <w:rPr>
          <w:color w:val="000000"/>
          <w:sz w:val="28"/>
          <w:szCs w:val="28"/>
        </w:rPr>
        <w:t>:</w:t>
      </w:r>
    </w:p>
    <w:p w:rsidR="00B94E10" w:rsidRDefault="00B94E10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E95537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34" type="#_x0000_t75" style="width:99pt;height:24pt" fillcolor="window">
            <v:imagedata r:id="rId13" o:title=""/>
          </v:shape>
        </w:pict>
      </w:r>
      <w:r w:rsidR="0026254E" w:rsidRPr="00380FD3">
        <w:rPr>
          <w:color w:val="000000"/>
          <w:sz w:val="28"/>
          <w:szCs w:val="28"/>
        </w:rPr>
        <w:t>.</w:t>
      </w:r>
    </w:p>
    <w:p w:rsidR="00B94E10" w:rsidRDefault="00B94E10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FD3" w:rsidRDefault="0026254E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Таким образом, мы установили, что работа неконсервативных сил равна приращению полной энергии системы:</w:t>
      </w:r>
    </w:p>
    <w:p w:rsidR="00B94E10" w:rsidRDefault="00B94E10" w:rsidP="00380FD3">
      <w:pPr>
        <w:tabs>
          <w:tab w:val="left" w:pos="709"/>
          <w:tab w:val="left" w:pos="92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FD3" w:rsidRDefault="00E95537" w:rsidP="00380FD3">
      <w:pPr>
        <w:tabs>
          <w:tab w:val="left" w:pos="709"/>
          <w:tab w:val="left" w:pos="92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5" type="#_x0000_t75" style="width:78.75pt;height:21.75pt" fillcolor="window">
            <v:imagedata r:id="rId14" o:title=""/>
          </v:shape>
        </w:pict>
      </w:r>
      <w:r w:rsidR="00380FD3">
        <w:rPr>
          <w:color w:val="000000"/>
          <w:sz w:val="28"/>
          <w:szCs w:val="28"/>
        </w:rPr>
        <w:t xml:space="preserve"> </w:t>
      </w:r>
      <w:r w:rsidR="0026254E" w:rsidRPr="00380FD3">
        <w:rPr>
          <w:color w:val="000000"/>
          <w:sz w:val="28"/>
          <w:szCs w:val="28"/>
        </w:rPr>
        <w:t>(11)</w:t>
      </w:r>
    </w:p>
    <w:p w:rsidR="00B94E10" w:rsidRDefault="00B94E10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26254E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Из (11) следует, что в случае, когда неконсервативные силы отсутствуют, полная механическая энергия системы остается постоянной:</w:t>
      </w:r>
    </w:p>
    <w:p w:rsidR="00B94E10" w:rsidRDefault="00B94E10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254E" w:rsidRPr="00380FD3" w:rsidRDefault="00E95537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36" type="#_x0000_t75" style="width:2in;height:24pt" fillcolor="window">
            <v:imagedata r:id="rId15" o:title=""/>
          </v:shape>
        </w:pict>
      </w:r>
      <w:r w:rsidR="0026254E" w:rsidRPr="00380FD3">
        <w:rPr>
          <w:color w:val="000000"/>
          <w:sz w:val="28"/>
          <w:szCs w:val="28"/>
        </w:rPr>
        <w:t>.</w:t>
      </w:r>
    </w:p>
    <w:p w:rsidR="00B94E10" w:rsidRDefault="00B94E10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FD3" w:rsidRDefault="0026254E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Мы пришли к </w:t>
      </w:r>
      <w:r w:rsidRPr="00380FD3">
        <w:rPr>
          <w:b/>
          <w:bCs/>
          <w:iCs/>
          <w:color w:val="000000"/>
          <w:sz w:val="28"/>
          <w:szCs w:val="28"/>
        </w:rPr>
        <w:t>закону сохранения механической энергии</w:t>
      </w:r>
      <w:r w:rsidRPr="00380FD3">
        <w:rPr>
          <w:color w:val="000000"/>
          <w:sz w:val="28"/>
          <w:szCs w:val="28"/>
        </w:rPr>
        <w:t xml:space="preserve">, который гласит, что </w:t>
      </w:r>
      <w:r w:rsidRPr="00380FD3">
        <w:rPr>
          <w:b/>
          <w:bCs/>
          <w:iCs/>
          <w:color w:val="000000"/>
          <w:sz w:val="28"/>
          <w:szCs w:val="28"/>
        </w:rPr>
        <w:t>полная механическая энергия системы материальных точек, находящихся под действием только консервативных сил, остается постоянной.</w:t>
      </w:r>
    </w:p>
    <w:p w:rsidR="00380FD3" w:rsidRDefault="0026254E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Если система замкнута и силы взаимодействия между частицами консервативны, то полная энергия содержит только два слагаемых: </w:t>
      </w:r>
      <w:r w:rsidR="00E95537">
        <w:rPr>
          <w:color w:val="000000"/>
          <w:position w:val="-16"/>
          <w:sz w:val="28"/>
          <w:szCs w:val="28"/>
          <w:lang w:val="en-US"/>
        </w:rPr>
        <w:pict>
          <v:shape id="_x0000_i1037" type="#_x0000_t75" style="width:96.75pt;height:24pt" fillcolor="window">
            <v:imagedata r:id="rId16" o:title=""/>
          </v:shape>
        </w:pic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(</w:t>
      </w:r>
      <w:r w:rsidR="00E95537">
        <w:rPr>
          <w:color w:val="000000"/>
          <w:position w:val="-16"/>
          <w:sz w:val="28"/>
          <w:szCs w:val="28"/>
          <w:lang w:val="en-US"/>
        </w:rPr>
        <w:pict>
          <v:shape id="_x0000_i1038" type="#_x0000_t75" style="width:18pt;height:24pt" fillcolor="window">
            <v:imagedata r:id="rId17" o:title=""/>
          </v:shape>
        </w:pict>
      </w:r>
      <w:r w:rsidRPr="00380FD3">
        <w:rPr>
          <w:color w:val="000000"/>
          <w:sz w:val="28"/>
          <w:szCs w:val="28"/>
        </w:rPr>
        <w:t>- взаимная потенциальная энергия частиц). В этом случае закон сохранения механической энергии заключается в утверждении, что полная механическая энергия замкнутой системы материальных точек, между которыми действуют только консервативные силы, остается постоянной.</w:t>
      </w:r>
    </w:p>
    <w:p w:rsidR="00380FD3" w:rsidRDefault="0026254E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В основе закона сохранения энергии лежит однородность времени, </w:t>
      </w:r>
      <w:r w:rsidR="00380FD3">
        <w:rPr>
          <w:color w:val="000000"/>
          <w:sz w:val="28"/>
          <w:szCs w:val="28"/>
        </w:rPr>
        <w:t>т.е.</w:t>
      </w:r>
      <w:r w:rsidRPr="00380FD3">
        <w:rPr>
          <w:color w:val="000000"/>
          <w:sz w:val="28"/>
          <w:szCs w:val="28"/>
        </w:rPr>
        <w:t xml:space="preserve"> равнозначность всех моментов времени, заключающаяся в том, что замена момента времени </w:t>
      </w:r>
      <w:r w:rsidRPr="00380FD3">
        <w:rPr>
          <w:color w:val="000000"/>
          <w:sz w:val="28"/>
          <w:szCs w:val="28"/>
          <w:lang w:val="en-US"/>
        </w:rPr>
        <w:t>t</w:t>
      </w:r>
      <w:r w:rsidRPr="00380FD3">
        <w:rPr>
          <w:color w:val="000000"/>
          <w:sz w:val="28"/>
          <w:szCs w:val="28"/>
          <w:vertAlign w:val="subscript"/>
        </w:rPr>
        <w:t>1</w:t>
      </w:r>
      <w:r w:rsidRPr="00380FD3">
        <w:rPr>
          <w:color w:val="000000"/>
          <w:sz w:val="28"/>
          <w:szCs w:val="28"/>
        </w:rPr>
        <w:t xml:space="preserve"> моментом времени </w:t>
      </w:r>
      <w:r w:rsidRPr="00380FD3">
        <w:rPr>
          <w:color w:val="000000"/>
          <w:sz w:val="28"/>
          <w:szCs w:val="28"/>
          <w:lang w:val="en-US"/>
        </w:rPr>
        <w:t>t</w:t>
      </w:r>
      <w:r w:rsidRPr="00380FD3">
        <w:rPr>
          <w:color w:val="000000"/>
          <w:sz w:val="28"/>
          <w:szCs w:val="28"/>
          <w:vertAlign w:val="subscript"/>
        </w:rPr>
        <w:t>2</w:t>
      </w:r>
      <w:r w:rsidRPr="00380FD3">
        <w:rPr>
          <w:color w:val="000000"/>
          <w:sz w:val="28"/>
          <w:szCs w:val="28"/>
        </w:rPr>
        <w:t xml:space="preserve"> без изменения значений координат и скоростей тел не изменяет механических свойств системы. Поведение системы, начиная с момента </w:t>
      </w:r>
      <w:r w:rsidRPr="00380FD3">
        <w:rPr>
          <w:color w:val="000000"/>
          <w:sz w:val="28"/>
          <w:szCs w:val="28"/>
          <w:lang w:val="en-US"/>
        </w:rPr>
        <w:t>t</w:t>
      </w:r>
      <w:r w:rsidRPr="00380FD3">
        <w:rPr>
          <w:color w:val="000000"/>
          <w:sz w:val="28"/>
          <w:szCs w:val="28"/>
          <w:vertAlign w:val="subscript"/>
        </w:rPr>
        <w:t>2</w:t>
      </w:r>
      <w:r w:rsidRPr="00380FD3">
        <w:rPr>
          <w:color w:val="000000"/>
          <w:sz w:val="28"/>
          <w:szCs w:val="28"/>
        </w:rPr>
        <w:t xml:space="preserve">, будет таким же, каким оно было бы, начиная с момента </w:t>
      </w:r>
      <w:r w:rsidRPr="00380FD3">
        <w:rPr>
          <w:color w:val="000000"/>
          <w:sz w:val="28"/>
          <w:szCs w:val="28"/>
          <w:lang w:val="en-US"/>
        </w:rPr>
        <w:t>t</w:t>
      </w:r>
      <w:r w:rsidRPr="00380FD3">
        <w:rPr>
          <w:color w:val="000000"/>
          <w:sz w:val="28"/>
          <w:szCs w:val="28"/>
          <w:vertAlign w:val="subscript"/>
        </w:rPr>
        <w:t>1</w:t>
      </w:r>
      <w:r w:rsidRPr="00380FD3">
        <w:rPr>
          <w:color w:val="000000"/>
          <w:sz w:val="28"/>
          <w:szCs w:val="28"/>
        </w:rPr>
        <w:t>.</w:t>
      </w:r>
    </w:p>
    <w:p w:rsidR="0026254E" w:rsidRPr="00380FD3" w:rsidRDefault="0026254E" w:rsidP="00380FD3">
      <w:pPr>
        <w:tabs>
          <w:tab w:val="left" w:pos="709"/>
          <w:tab w:val="left" w:pos="7938"/>
          <w:tab w:val="left" w:pos="8647"/>
          <w:tab w:val="left" w:pos="9214"/>
          <w:tab w:val="left" w:pos="9497"/>
          <w:tab w:val="left" w:pos="963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Закон сохранения энергии имеет всеобщий характер. Он применим ко всем без исключения процессам, происходящим в природе. Полное количество энергии в изолированной системе тел и полей всегда остается постоянным; энергия лишь может переходить из одной формы в другую. Этот факт является проявлением не уничтожаемости материи и ее движения.</w:t>
      </w:r>
    </w:p>
    <w:p w:rsidR="00B94E10" w:rsidRDefault="00B94E10" w:rsidP="00380FD3">
      <w:pPr>
        <w:spacing w:line="360" w:lineRule="auto"/>
        <w:ind w:firstLine="709"/>
        <w:jc w:val="both"/>
        <w:rPr>
          <w:b/>
          <w:color w:val="000000"/>
          <w:sz w:val="28"/>
        </w:rPr>
      </w:pPr>
      <w:bookmarkStart w:id="0" w:name="6.7"/>
      <w:bookmarkEnd w:id="0"/>
    </w:p>
    <w:p w:rsidR="008705E8" w:rsidRPr="00380FD3" w:rsidRDefault="00B94E10" w:rsidP="00380FD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</w:t>
      </w:r>
      <w:r w:rsidR="008705E8" w:rsidRPr="00380FD3">
        <w:rPr>
          <w:b/>
          <w:color w:val="000000"/>
          <w:sz w:val="28"/>
        </w:rPr>
        <w:t>. Самоорганизация</w:t>
      </w:r>
      <w:r w:rsidR="00380FD3">
        <w:rPr>
          <w:b/>
          <w:color w:val="000000"/>
          <w:sz w:val="28"/>
        </w:rPr>
        <w:t xml:space="preserve"> </w:t>
      </w:r>
      <w:r w:rsidR="008705E8" w:rsidRPr="00380FD3">
        <w:rPr>
          <w:b/>
          <w:color w:val="000000"/>
          <w:sz w:val="28"/>
        </w:rPr>
        <w:t>химических систем и энергетика химических процессов</w:t>
      </w:r>
    </w:p>
    <w:p w:rsidR="00B94E10" w:rsidRDefault="00B94E10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Способность к взаимодействию различных химических реагентов определяется не только их атомарно-молекулярной структурой, но и условиями протекания химических реакций.</w:t>
      </w: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К условиям протекания химических процессов относятся: термодинамические факторы (температура, давление), наличие катализаторов и других добавок к реагентам, влияние растворителей, стенок реакторов и др. Указанные условия могут оказывать воздействие на характер и результат химических реакций при определенной структуре молекул химических соединений. Наиболее активны в этом отношении соединения переменного состава с ослабленными связями между их компонентами. Взять, например, реакцию синтеза из азота и водорода. Вначале его не удавалось получить ни с помощью большого давления, ни высокой температуры, и только использование в качестве катализатора специально обработанного железа впервые привело к успеху. В присутствии металлоорганического катализатора синтез аммиака происходит при обычной температуре (18</w:t>
      </w:r>
      <w:r w:rsidR="00380FD3">
        <w:rPr>
          <w:color w:val="000000"/>
          <w:sz w:val="28"/>
          <w:szCs w:val="28"/>
        </w:rPr>
        <w:t> </w:t>
      </w:r>
      <w:r w:rsidR="00380FD3" w:rsidRPr="00380FD3">
        <w:rPr>
          <w:color w:val="000000"/>
          <w:sz w:val="28"/>
          <w:szCs w:val="28"/>
        </w:rPr>
        <w:t>°С</w:t>
      </w:r>
      <w:r w:rsidRPr="00380FD3">
        <w:rPr>
          <w:color w:val="000000"/>
          <w:sz w:val="28"/>
          <w:szCs w:val="28"/>
        </w:rPr>
        <w:t>) и нормальном атмосферном давлении. Это открывает большие перспективы не только для производства удобрений, но в будущем такого изменения генной структуры злаков (ржи, пшеницы), когда они не будут нуждаться в азотных удобрениях.</w:t>
      </w: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Следует отметить, что возникновение и эволюция жизни на Земле были бы невозможны без существования </w:t>
      </w:r>
      <w:r w:rsidRPr="00380FD3">
        <w:rPr>
          <w:b/>
          <w:bCs/>
          <w:color w:val="000000"/>
          <w:sz w:val="28"/>
          <w:szCs w:val="28"/>
        </w:rPr>
        <w:t>ферментов</w:t>
      </w:r>
      <w:r w:rsidRPr="00380FD3">
        <w:rPr>
          <w:i/>
          <w:iCs/>
          <w:color w:val="000000"/>
          <w:sz w:val="28"/>
          <w:szCs w:val="28"/>
        </w:rPr>
        <w:t>,</w:t>
      </w:r>
      <w:r w:rsidRPr="00380FD3">
        <w:rPr>
          <w:color w:val="000000"/>
          <w:sz w:val="28"/>
          <w:szCs w:val="28"/>
        </w:rPr>
        <w:t xml:space="preserve"> служащих по сути дела живыми катализаторами. Однако, они функционируют только в рамках живой природы. Попытки перенести опыт живой природы на неорганический мир наталкиваются на серьезные ограничения.</w:t>
      </w: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Тот факт, что катализ играл решающую роль в процессе перехода от химических систем к биологическим, </w:t>
      </w:r>
      <w:r w:rsidR="00380FD3">
        <w:rPr>
          <w:color w:val="000000"/>
          <w:sz w:val="28"/>
          <w:szCs w:val="28"/>
        </w:rPr>
        <w:t>т.е.</w:t>
      </w:r>
      <w:r w:rsidRPr="00380FD3">
        <w:rPr>
          <w:color w:val="000000"/>
          <w:sz w:val="28"/>
          <w:szCs w:val="28"/>
        </w:rPr>
        <w:t xml:space="preserve"> на предбиотической стадии эволюции, в настоящее время подтверждается многими данными и аргументами. Наиболее убедительные результаты связаны с опытами по самоорганизации химических систем, которые наблюдали наши ученые Борис Павлович Белоусов и Алексей Михайлович Жаботинский. Их трудами была открыта колебательная химическая реакция. </w:t>
      </w:r>
      <w:r w:rsidR="00380FD3" w:rsidRPr="00380FD3">
        <w:rPr>
          <w:color w:val="000000"/>
          <w:sz w:val="28"/>
          <w:szCs w:val="28"/>
        </w:rPr>
        <w:t>Б.П.</w:t>
      </w:r>
      <w:r w:rsidR="00380FD3">
        <w:rPr>
          <w:color w:val="000000"/>
          <w:sz w:val="28"/>
          <w:szCs w:val="28"/>
        </w:rPr>
        <w:t> </w:t>
      </w:r>
      <w:r w:rsidR="00380FD3" w:rsidRPr="00380FD3">
        <w:rPr>
          <w:color w:val="000000"/>
          <w:sz w:val="28"/>
          <w:szCs w:val="28"/>
        </w:rPr>
        <w:t>Белоусов</w:t>
      </w:r>
      <w:r w:rsidRPr="00380FD3">
        <w:rPr>
          <w:color w:val="000000"/>
          <w:sz w:val="28"/>
          <w:szCs w:val="28"/>
        </w:rPr>
        <w:t xml:space="preserve"> сделал простой эксперимент. Он приготовил раствор, состоящий из лимонной кислоты (2,0 г.), серной кислоты (1:3) и 20 мл воды. Раствор периодически менял окраску: становился то желтым, то бесцветным. Впервые был открыт </w:t>
      </w:r>
      <w:r w:rsidR="00380FD3">
        <w:rPr>
          <w:color w:val="000000"/>
          <w:sz w:val="28"/>
          <w:szCs w:val="28"/>
        </w:rPr>
        <w:t>«</w:t>
      </w:r>
      <w:r w:rsidR="00380FD3" w:rsidRPr="00380FD3">
        <w:rPr>
          <w:color w:val="000000"/>
          <w:sz w:val="28"/>
          <w:szCs w:val="28"/>
        </w:rPr>
        <w:t>х</w:t>
      </w:r>
      <w:r w:rsidRPr="00380FD3">
        <w:rPr>
          <w:color w:val="000000"/>
          <w:sz w:val="28"/>
          <w:szCs w:val="28"/>
        </w:rPr>
        <w:t>имический маятник</w:t>
      </w:r>
      <w:r w:rsidR="00380FD3">
        <w:rPr>
          <w:color w:val="000000"/>
          <w:sz w:val="28"/>
          <w:szCs w:val="28"/>
        </w:rPr>
        <w:t>»</w:t>
      </w:r>
      <w:r w:rsidR="00380FD3" w:rsidRPr="00380FD3">
        <w:rPr>
          <w:color w:val="000000"/>
          <w:sz w:val="28"/>
          <w:szCs w:val="28"/>
        </w:rPr>
        <w:t>.</w:t>
      </w:r>
      <w:r w:rsidRPr="00380FD3">
        <w:rPr>
          <w:color w:val="000000"/>
          <w:sz w:val="28"/>
          <w:szCs w:val="28"/>
        </w:rPr>
        <w:t xml:space="preserve"> Хотя на несколько лет это открытие было предано забвению, однако в 1970</w:t>
      </w:r>
      <w:r w:rsidR="00380FD3">
        <w:rPr>
          <w:color w:val="000000"/>
          <w:sz w:val="28"/>
          <w:szCs w:val="28"/>
        </w:rPr>
        <w:t> </w:t>
      </w:r>
      <w:r w:rsidR="00380FD3" w:rsidRPr="00380FD3">
        <w:rPr>
          <w:color w:val="000000"/>
          <w:sz w:val="28"/>
          <w:szCs w:val="28"/>
        </w:rPr>
        <w:t>г</w:t>
      </w:r>
      <w:r w:rsidRPr="00380FD3">
        <w:rPr>
          <w:color w:val="000000"/>
          <w:sz w:val="28"/>
          <w:szCs w:val="28"/>
        </w:rPr>
        <w:t xml:space="preserve">. </w:t>
      </w:r>
      <w:r w:rsidR="00380FD3" w:rsidRPr="00380FD3">
        <w:rPr>
          <w:color w:val="000000"/>
          <w:sz w:val="28"/>
          <w:szCs w:val="28"/>
        </w:rPr>
        <w:t>А.М.</w:t>
      </w:r>
      <w:r w:rsidR="00380FD3">
        <w:rPr>
          <w:color w:val="000000"/>
          <w:sz w:val="28"/>
          <w:szCs w:val="28"/>
        </w:rPr>
        <w:t> </w:t>
      </w:r>
      <w:r w:rsidR="00380FD3" w:rsidRPr="00380FD3">
        <w:rPr>
          <w:color w:val="000000"/>
          <w:sz w:val="28"/>
          <w:szCs w:val="28"/>
        </w:rPr>
        <w:t>Жаботинский</w:t>
      </w:r>
      <w:r w:rsidRPr="00380FD3">
        <w:rPr>
          <w:color w:val="000000"/>
          <w:sz w:val="28"/>
          <w:szCs w:val="28"/>
        </w:rPr>
        <w:t xml:space="preserve"> повторил этот опыт и подтвердил открытие </w:t>
      </w:r>
      <w:r w:rsidR="00380FD3">
        <w:rPr>
          <w:color w:val="000000"/>
          <w:sz w:val="28"/>
          <w:szCs w:val="28"/>
        </w:rPr>
        <w:t>«</w:t>
      </w:r>
      <w:r w:rsidR="00380FD3" w:rsidRPr="00380FD3">
        <w:rPr>
          <w:color w:val="000000"/>
          <w:sz w:val="28"/>
          <w:szCs w:val="28"/>
        </w:rPr>
        <w:t>х</w:t>
      </w:r>
      <w:r w:rsidRPr="00380FD3">
        <w:rPr>
          <w:color w:val="000000"/>
          <w:sz w:val="28"/>
          <w:szCs w:val="28"/>
        </w:rPr>
        <w:t>имического маятника</w:t>
      </w:r>
      <w:r w:rsidR="00380FD3">
        <w:rPr>
          <w:color w:val="000000"/>
          <w:sz w:val="28"/>
          <w:szCs w:val="28"/>
        </w:rPr>
        <w:t>»</w:t>
      </w:r>
      <w:r w:rsidR="00380FD3" w:rsidRPr="00380FD3">
        <w:rPr>
          <w:color w:val="000000"/>
          <w:sz w:val="28"/>
          <w:szCs w:val="28"/>
        </w:rPr>
        <w:t>.</w:t>
      </w:r>
      <w:r w:rsidRPr="00380FD3">
        <w:rPr>
          <w:color w:val="000000"/>
          <w:sz w:val="28"/>
          <w:szCs w:val="28"/>
        </w:rPr>
        <w:t xml:space="preserve"> Такие реакции сопровождаются образованием специфических пространственных и временных структур за счет поступления новых и удаления использованных химических реагентов. Однако в отличие от самоорганизации открытых физических систем в указанных химических реакциях важное значение приобретают каталитические процессы. Роль этих процессов усиливается по мере усложнения состава и структуры химических систем.</w:t>
      </w: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В настоящее время открыто более 50 автоволновых химических и биологических реакций, аналогичных реакции Белоусова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 xml:space="preserve">Жаботинского, часть из них – </w:t>
      </w:r>
      <w:r w:rsidRPr="00380FD3">
        <w:rPr>
          <w:b/>
          <w:bCs/>
          <w:color w:val="000000"/>
          <w:sz w:val="28"/>
          <w:szCs w:val="28"/>
        </w:rPr>
        <w:t>цветные</w:t>
      </w:r>
      <w:r w:rsidRPr="00380FD3">
        <w:rPr>
          <w:i/>
          <w:iCs/>
          <w:color w:val="000000"/>
          <w:sz w:val="28"/>
          <w:szCs w:val="28"/>
        </w:rPr>
        <w:t xml:space="preserve"> </w:t>
      </w:r>
      <w:r w:rsidRPr="00380FD3">
        <w:rPr>
          <w:b/>
          <w:bCs/>
          <w:color w:val="000000"/>
          <w:sz w:val="28"/>
          <w:szCs w:val="28"/>
        </w:rPr>
        <w:t>или флуоресцентные,</w:t>
      </w:r>
      <w:r w:rsidRPr="00380FD3">
        <w:rPr>
          <w:color w:val="000000"/>
          <w:sz w:val="28"/>
          <w:szCs w:val="28"/>
        </w:rPr>
        <w:t xml:space="preserve"> что делает возможным непосредственное наблюдение и использование как аналоговых вычислительных устройств. На этом основании некоторые ученые связывают химическую эволюцию с самоорганизацией и саморазвитием каталитических систем. Однако, следует иметь ввиду, что переход к простейшим формам жизни возможен только при особом дифференциальном отборе таких химических элементов и их соединений, которые являются основным строительным материалом для образования биологических систем. В связи с этим достаточно отметить, что из более чем ста химических элементов лишь шесть (С, О</w:t>
      </w:r>
      <w:r w:rsidRPr="00380FD3">
        <w:rPr>
          <w:color w:val="000000"/>
          <w:sz w:val="28"/>
          <w:szCs w:val="28"/>
          <w:vertAlign w:val="subscript"/>
        </w:rPr>
        <w:t>2</w:t>
      </w:r>
      <w:r w:rsidRPr="00380FD3">
        <w:rPr>
          <w:color w:val="000000"/>
          <w:sz w:val="28"/>
          <w:szCs w:val="28"/>
        </w:rPr>
        <w:t>, Н</w:t>
      </w:r>
      <w:r w:rsidRPr="00380FD3">
        <w:rPr>
          <w:color w:val="000000"/>
          <w:sz w:val="28"/>
          <w:szCs w:val="28"/>
          <w:vertAlign w:val="subscript"/>
        </w:rPr>
        <w:t>2</w:t>
      </w:r>
      <w:r w:rsidRPr="00380FD3">
        <w:rPr>
          <w:color w:val="000000"/>
          <w:sz w:val="28"/>
          <w:szCs w:val="28"/>
        </w:rPr>
        <w:t xml:space="preserve">, S, СО, N), названных </w:t>
      </w:r>
      <w:r w:rsidRPr="00380FD3">
        <w:rPr>
          <w:b/>
          <w:bCs/>
          <w:color w:val="000000"/>
          <w:sz w:val="28"/>
          <w:szCs w:val="28"/>
        </w:rPr>
        <w:t>органогенами</w:t>
      </w:r>
      <w:r w:rsidRPr="00380FD3">
        <w:rPr>
          <w:i/>
          <w:iCs/>
          <w:color w:val="000000"/>
          <w:sz w:val="28"/>
          <w:szCs w:val="28"/>
        </w:rPr>
        <w:t>,</w:t>
      </w:r>
      <w:r w:rsidRPr="00380FD3">
        <w:rPr>
          <w:color w:val="000000"/>
          <w:sz w:val="28"/>
          <w:szCs w:val="28"/>
        </w:rPr>
        <w:t xml:space="preserve"> служат основой для построения живых систем.</w:t>
      </w: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Выдающимся достижением химии является открытие цепных реакций еще до того, как в физике был обнаружен радиоактивный распад.</w:t>
      </w:r>
    </w:p>
    <w:p w:rsidR="008705E8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Суть цепной реакции </w:t>
      </w:r>
      <w:r w:rsidR="00380FD3" w:rsidRPr="00380FD3">
        <w:rPr>
          <w:color w:val="000000"/>
          <w:sz w:val="28"/>
          <w:szCs w:val="28"/>
        </w:rPr>
        <w:t>Н.Н.</w:t>
      </w:r>
      <w:r w:rsidR="00380FD3">
        <w:rPr>
          <w:color w:val="000000"/>
          <w:sz w:val="28"/>
          <w:szCs w:val="28"/>
        </w:rPr>
        <w:t> </w:t>
      </w:r>
      <w:r w:rsidR="00380FD3" w:rsidRPr="00380FD3">
        <w:rPr>
          <w:color w:val="000000"/>
          <w:sz w:val="28"/>
          <w:szCs w:val="28"/>
        </w:rPr>
        <w:t>Семенов</w:t>
      </w:r>
      <w:r w:rsidRPr="00380FD3">
        <w:rPr>
          <w:color w:val="000000"/>
          <w:sz w:val="28"/>
          <w:szCs w:val="28"/>
        </w:rPr>
        <w:t xml:space="preserve"> описывает так: </w:t>
      </w:r>
      <w:r w:rsidR="00380FD3">
        <w:rPr>
          <w:color w:val="000000"/>
          <w:sz w:val="28"/>
          <w:szCs w:val="28"/>
        </w:rPr>
        <w:t>«</w:t>
      </w:r>
      <w:r w:rsidR="00380FD3" w:rsidRPr="00380FD3">
        <w:rPr>
          <w:color w:val="000000"/>
          <w:sz w:val="28"/>
          <w:szCs w:val="28"/>
        </w:rPr>
        <w:t>Э</w:t>
      </w:r>
      <w:r w:rsidRPr="00380FD3">
        <w:rPr>
          <w:color w:val="000000"/>
          <w:sz w:val="28"/>
          <w:szCs w:val="28"/>
        </w:rPr>
        <w:t>нергии кванта достаточно для того, чтобы двухатомная молекула хлора распалась на отдельные атомы. Каждый из них активнее первоначальной молекулы и поэтому легко вступает в реакцию с молекулой водорода. Она также двухатомна (рис.).</w:t>
      </w:r>
    </w:p>
    <w:p w:rsidR="00B94E10" w:rsidRDefault="00B94E10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705E8" w:rsidRPr="00380FD3" w:rsidRDefault="00B94E10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95537">
        <w:rPr>
          <w:noProof/>
          <w:color w:val="000000"/>
          <w:sz w:val="28"/>
          <w:szCs w:val="28"/>
        </w:rPr>
        <w:pict>
          <v:shape id="Рисунок 1" o:spid="_x0000_i1039" type="#_x0000_t75" alt="http://www.ineka.ru/student/kse/Emel_book/6/image/im1232.gif" style="width:277.5pt;height:91.5pt;visibility:visible">
            <v:imagedata r:id="rId18" o:title=""/>
          </v:shape>
        </w:pict>
      </w:r>
    </w:p>
    <w:p w:rsidR="008705E8" w:rsidRPr="00B94E10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94E10">
        <w:rPr>
          <w:rStyle w:val="a5"/>
          <w:i w:val="0"/>
          <w:color w:val="000000"/>
          <w:sz w:val="28"/>
          <w:szCs w:val="28"/>
        </w:rPr>
        <w:t>Схема цепной химической реакции</w:t>
      </w:r>
    </w:p>
    <w:p w:rsidR="00B94E10" w:rsidRDefault="00B94E10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705E8" w:rsidRPr="00380FD3" w:rsidRDefault="008705E8" w:rsidP="00380FD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Один из атомов вместе с атомом хлора дает молекулу продукта-хлористого водорода, а другой атом водорода остается свободным. Теперь он легко вступает в реакцию с ближайшей молекулой хлора, образуя вторую молекулу хлористого водорода и отдельный атом хлора. Это повторяется много-много раз, возникает как бы длинная цепь реакций. Теория разветвленных цепных реакций дала начало новому направлению исследований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химической физике, дисциплине, промежуточной между физикой и химией.</w:t>
      </w:r>
    </w:p>
    <w:p w:rsidR="00F41DA5" w:rsidRPr="00380FD3" w:rsidRDefault="00F41DA5" w:rsidP="00E86FC2">
      <w:pPr>
        <w:spacing w:line="360" w:lineRule="auto"/>
        <w:jc w:val="both"/>
        <w:rPr>
          <w:color w:val="000000"/>
          <w:sz w:val="28"/>
          <w:szCs w:val="28"/>
        </w:rPr>
      </w:pPr>
    </w:p>
    <w:p w:rsidR="00935EC0" w:rsidRPr="00380FD3" w:rsidRDefault="00B94E10" w:rsidP="00380FD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4E10">
        <w:rPr>
          <w:b/>
          <w:color w:val="000000"/>
          <w:sz w:val="28"/>
          <w:szCs w:val="28"/>
        </w:rPr>
        <w:t>4</w:t>
      </w:r>
      <w:r w:rsidR="006F4830" w:rsidRPr="00B94E10">
        <w:rPr>
          <w:b/>
          <w:color w:val="000000"/>
          <w:sz w:val="28"/>
          <w:szCs w:val="28"/>
        </w:rPr>
        <w:t>.</w:t>
      </w:r>
      <w:r w:rsidR="006F4830" w:rsidRPr="00380FD3">
        <w:rPr>
          <w:color w:val="000000"/>
          <w:sz w:val="28"/>
          <w:szCs w:val="28"/>
        </w:rPr>
        <w:t xml:space="preserve"> </w:t>
      </w:r>
      <w:r w:rsidR="00AC7509" w:rsidRPr="00380FD3">
        <w:rPr>
          <w:b/>
          <w:color w:val="000000"/>
          <w:sz w:val="28"/>
          <w:szCs w:val="28"/>
        </w:rPr>
        <w:t>Загрязнение окружающей сред</w:t>
      </w:r>
      <w:r>
        <w:rPr>
          <w:b/>
          <w:color w:val="000000"/>
          <w:sz w:val="28"/>
          <w:szCs w:val="28"/>
        </w:rPr>
        <w:t>ы. Атмосфера, вода, почва, пища</w:t>
      </w:r>
    </w:p>
    <w:p w:rsidR="00AC7509" w:rsidRPr="00380FD3" w:rsidRDefault="00AC7509" w:rsidP="00380FD3">
      <w:pPr>
        <w:spacing w:line="360" w:lineRule="auto"/>
        <w:ind w:firstLine="709"/>
        <w:jc w:val="both"/>
        <w:rPr>
          <w:color w:val="000000"/>
          <w:sz w:val="28"/>
        </w:rPr>
      </w:pPr>
    </w:p>
    <w:p w:rsidR="00AC7509" w:rsidRPr="00380FD3" w:rsidRDefault="00AC7509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Наиболее масштабным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значительным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является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химическое загрязнение среды несвойственными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ей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веществами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химической природы. Среди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 xml:space="preserve">них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газообразные и аэрозольные загрязнители промышленно-бытового происхождения.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Прогрессирует и накопление углекислого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газа в атмосфере.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Дальнейшее развитие этого процесса будет усиливать нежелательную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тенденцию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в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сторону повышения среднегодовой температуры на планете. Вызывает тревогу у экологов и продолжающееся загрязнение Мирового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океана нефтью и нефтепродуктами, достигшее уже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1/5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его общей поверхности. Нефтяное загрязнение таких размеров может вызвать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существенные нарушения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газо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и водообмена между гидросферой и атмосферой. Не вызывает сомнений и значение химического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загрязнения почвы пестицидами и ее повышенная кислотность, ведущая к распаду экосистемы.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В целом все рассмотренные факторы, которым можно приписать загрязняющий эффект, оказывают заметное влияние на процессы, происходящие в биосфере.</w:t>
      </w:r>
    </w:p>
    <w:p w:rsidR="00380FD3" w:rsidRDefault="00AC7509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b/>
          <w:color w:val="000000"/>
          <w:sz w:val="28"/>
          <w:szCs w:val="28"/>
        </w:rPr>
        <w:t>Атмосферные загрязнители</w:t>
      </w:r>
    </w:p>
    <w:p w:rsidR="00AC7509" w:rsidRPr="00380FD3" w:rsidRDefault="00546898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Р</w:t>
      </w:r>
      <w:r w:rsidR="00AC7509" w:rsidRPr="00380FD3">
        <w:rPr>
          <w:color w:val="000000"/>
          <w:sz w:val="28"/>
          <w:szCs w:val="28"/>
        </w:rPr>
        <w:t>азделяют на первичные,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поступающие непосредственно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в атмосферу, и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вторичные,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являющиеся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результатом превращения последни</w:t>
      </w:r>
      <w:r w:rsidR="00380FD3" w:rsidRPr="00380FD3">
        <w:rPr>
          <w:color w:val="000000"/>
          <w:sz w:val="28"/>
          <w:szCs w:val="28"/>
        </w:rPr>
        <w:t xml:space="preserve">х. </w:t>
      </w:r>
      <w:r w:rsidR="00AC7509" w:rsidRPr="00380FD3">
        <w:rPr>
          <w:color w:val="000000"/>
          <w:sz w:val="28"/>
          <w:szCs w:val="28"/>
        </w:rPr>
        <w:t>Основным источником пирогенного загрязнения на планете являются тепловые электростанции, металлургические и химические предприятия, котельные установки, потребляющие более 7</w:t>
      </w:r>
      <w:r w:rsidR="00380FD3" w:rsidRPr="00380FD3">
        <w:rPr>
          <w:color w:val="000000"/>
          <w:sz w:val="28"/>
          <w:szCs w:val="28"/>
        </w:rPr>
        <w:t>0</w:t>
      </w:r>
      <w:r w:rsidR="00380FD3">
        <w:rPr>
          <w:color w:val="000000"/>
          <w:sz w:val="28"/>
          <w:szCs w:val="28"/>
        </w:rPr>
        <w:t xml:space="preserve">% </w:t>
      </w:r>
      <w:r w:rsidR="00AC7509" w:rsidRPr="00380FD3">
        <w:rPr>
          <w:color w:val="000000"/>
          <w:sz w:val="28"/>
          <w:szCs w:val="28"/>
        </w:rPr>
        <w:t>ежегодно добываемого твердого и жидкого топлива: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а) Оксид углерода</w:t>
      </w:r>
      <w:r w:rsidR="00380FD3">
        <w:rPr>
          <w:color w:val="000000"/>
          <w:sz w:val="28"/>
        </w:rPr>
        <w:t xml:space="preserve"> </w:t>
      </w:r>
      <w:r w:rsidR="00AC7509" w:rsidRPr="00380FD3">
        <w:rPr>
          <w:color w:val="000000"/>
          <w:sz w:val="28"/>
        </w:rPr>
        <w:t>б) Сернистый ангидрид</w:t>
      </w:r>
      <w:r w:rsidR="00380FD3">
        <w:rPr>
          <w:color w:val="000000"/>
          <w:sz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в) Серный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ангидрид г) Сероводород и сероуглерод</w:t>
      </w:r>
      <w:r w:rsidR="00380FD3">
        <w:rPr>
          <w:color w:val="000000"/>
          <w:sz w:val="28"/>
        </w:rPr>
        <w:t xml:space="preserve"> </w:t>
      </w:r>
      <w:r w:rsidR="00AC7509" w:rsidRPr="00380FD3">
        <w:rPr>
          <w:color w:val="000000"/>
          <w:sz w:val="28"/>
        </w:rPr>
        <w:t>д) Оксиды</w:t>
      </w:r>
      <w:r w:rsidR="00380FD3">
        <w:rPr>
          <w:color w:val="000000"/>
          <w:sz w:val="28"/>
        </w:rPr>
        <w:t xml:space="preserve"> </w:t>
      </w:r>
      <w:r w:rsidR="00AC7509" w:rsidRPr="00380FD3">
        <w:rPr>
          <w:color w:val="000000"/>
          <w:sz w:val="28"/>
        </w:rPr>
        <w:t>азота</w:t>
      </w:r>
      <w:r w:rsidR="00AC7509" w:rsidRPr="00380FD3">
        <w:rPr>
          <w:color w:val="000000"/>
          <w:sz w:val="28"/>
          <w:szCs w:val="28"/>
        </w:rPr>
        <w:t xml:space="preserve"> е) Соединения фтора ж) Соединения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хлора.</w:t>
      </w:r>
    </w:p>
    <w:p w:rsidR="00AC7509" w:rsidRPr="00380FD3" w:rsidRDefault="00AC7509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Аэрозольное загрязнение атмосферы. Аэрозоли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это твердые или жидкие частицы,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находящиеся во взвешенном состоянии в воздухе.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Твердые компоненты аэрозолей в ряде случаев особенно опасны для организмов,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а у людей вызывают специфические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заболевания.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В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атмосфере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аэрозольные загрязнения воспринимаются в виде дыма, тумана, мглы или дымки.</w:t>
      </w:r>
    </w:p>
    <w:p w:rsidR="00AC7509" w:rsidRPr="00380FD3" w:rsidRDefault="00AC7509" w:rsidP="00380FD3">
      <w:pPr>
        <w:pStyle w:val="2"/>
        <w:spacing w:line="360" w:lineRule="auto"/>
        <w:ind w:firstLine="709"/>
        <w:rPr>
          <w:color w:val="000000"/>
        </w:rPr>
      </w:pPr>
      <w:r w:rsidRPr="00380FD3">
        <w:rPr>
          <w:color w:val="000000"/>
        </w:rPr>
        <w:t>Основными источниками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искусственных аэрозольных загрязнений воздуха являются ТЭС,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которые потребляют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уголь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высокой зольности, обогатительные фабрики,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металлургические, цементные, магнезитовые и сажевые заводы. Постоянными источниками аэрозольного загрязнения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являются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промышленные отвалы</w:t>
      </w:r>
      <w:r w:rsidR="00380FD3">
        <w:rPr>
          <w:color w:val="000000"/>
        </w:rPr>
        <w:t xml:space="preserve"> – </w:t>
      </w:r>
      <w:r w:rsidRPr="00380FD3">
        <w:rPr>
          <w:color w:val="000000"/>
        </w:rPr>
        <w:t>искусственные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насыпи из переотложенного материала, преимущественно вскрышных</w:t>
      </w:r>
      <w:r w:rsidR="00380FD3">
        <w:rPr>
          <w:color w:val="000000"/>
        </w:rPr>
        <w:t xml:space="preserve"> </w:t>
      </w:r>
      <w:r w:rsidRPr="00380FD3">
        <w:rPr>
          <w:color w:val="000000"/>
        </w:rPr>
        <w:t>пород. Источником пыли и ядовитых газов служат массовые взрывные работы.</w:t>
      </w:r>
    </w:p>
    <w:p w:rsidR="00546898" w:rsidRPr="00380FD3" w:rsidRDefault="00AC7509" w:rsidP="00380FD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80FD3">
        <w:rPr>
          <w:b/>
          <w:color w:val="000000"/>
          <w:sz w:val="28"/>
          <w:szCs w:val="28"/>
        </w:rPr>
        <w:t>Химическое загрязнение природных вод</w:t>
      </w:r>
    </w:p>
    <w:p w:rsidR="00380FD3" w:rsidRDefault="00546898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О</w:t>
      </w:r>
      <w:r w:rsidR="00AC7509" w:rsidRPr="00380FD3">
        <w:rPr>
          <w:color w:val="000000"/>
          <w:sz w:val="28"/>
          <w:szCs w:val="28"/>
        </w:rPr>
        <w:t xml:space="preserve">бычно выделяют </w:t>
      </w:r>
      <w:r w:rsidRPr="00380FD3">
        <w:rPr>
          <w:color w:val="000000"/>
          <w:sz w:val="28"/>
          <w:szCs w:val="28"/>
        </w:rPr>
        <w:t>х</w:t>
      </w:r>
      <w:r w:rsidR="00AC7509" w:rsidRPr="00380FD3">
        <w:rPr>
          <w:color w:val="000000"/>
          <w:sz w:val="28"/>
          <w:szCs w:val="28"/>
        </w:rPr>
        <w:t>имическое, физическое и биологические загрязнения, как неорганической (минеральные соли,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кислоты, щелочи, глинистые частицы),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так и органической природы (нефть и нефтепродукты, органические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остатки,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поверхностноактивные</w:t>
      </w:r>
      <w:r w:rsidR="00380FD3">
        <w:rPr>
          <w:color w:val="000000"/>
          <w:sz w:val="28"/>
          <w:szCs w:val="28"/>
        </w:rPr>
        <w:t xml:space="preserve"> </w:t>
      </w:r>
      <w:r w:rsidR="00AC7509" w:rsidRPr="00380FD3">
        <w:rPr>
          <w:color w:val="000000"/>
          <w:sz w:val="28"/>
          <w:szCs w:val="28"/>
        </w:rPr>
        <w:t>вещества, пестициды).</w:t>
      </w:r>
    </w:p>
    <w:p w:rsidR="00AC7509" w:rsidRPr="00380FD3" w:rsidRDefault="00A071C6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Неорганическое загрязнение. Основными неорганическими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(минеральными)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загрязнителями пресных 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морских вод являются разнообразные химические соединения, токсичные для обитателей водной среды.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Это соединения мышьяка, свинца, кадмия, ртути, хрома, меди, фтора. Большинство из них попадает в воду в результате человеческой деятельности.</w:t>
      </w:r>
    </w:p>
    <w:p w:rsidR="00A071C6" w:rsidRPr="00380FD3" w:rsidRDefault="00A071C6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Органическое загрязнение. Среди вносимых в океан с суши растворимых веществ, большое значение для обитателей водной среды имеют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не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только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минеральные, биогенные элементы,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но и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органические остатки.</w:t>
      </w:r>
    </w:p>
    <w:p w:rsidR="00A14633" w:rsidRPr="00380FD3" w:rsidRDefault="00A14633" w:rsidP="00380FD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80FD3">
        <w:rPr>
          <w:b/>
          <w:color w:val="000000"/>
          <w:sz w:val="28"/>
          <w:szCs w:val="28"/>
        </w:rPr>
        <w:t>Загрязнение почвы</w:t>
      </w:r>
    </w:p>
    <w:p w:rsidR="00A14633" w:rsidRP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Почвенный покров Земли представляет собой важнейший компонент биосферы Земли. Именно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почвенная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оболочка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определяет многие процессы, происходящие в биосфере.</w:t>
      </w:r>
    </w:p>
    <w:p w:rsidR="00A14633" w:rsidRP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Одним из видов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антропогенного воздействия является загрязнение пестицидами.</w:t>
      </w:r>
    </w:p>
    <w:p w:rsid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Пестициды как загрязняющий фактор. Открытие пестицидов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химических средств защиты растений и животных от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различных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вредителей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 xml:space="preserve">и болезней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одно из важнейших достижений современной науки.</w:t>
      </w:r>
    </w:p>
    <w:p w:rsidR="00A14633" w:rsidRP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Кислые атмосферные выпады на сушу. Одна из острейших глобальных проблем современности и обозримого будущего </w:t>
      </w:r>
      <w:r w:rsidR="00380FD3">
        <w:rPr>
          <w:color w:val="000000"/>
          <w:sz w:val="28"/>
          <w:szCs w:val="28"/>
        </w:rPr>
        <w:t xml:space="preserve">– </w:t>
      </w:r>
      <w:r w:rsidRPr="00380FD3">
        <w:rPr>
          <w:color w:val="000000"/>
          <w:sz w:val="28"/>
          <w:szCs w:val="28"/>
        </w:rPr>
        <w:t>это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проблема возрастающей кислотности атмосферных осадков и почвенного покрова.</w:t>
      </w:r>
    </w:p>
    <w:p w:rsidR="00A14633" w:rsidRP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4633" w:rsidRPr="00380FD3" w:rsidRDefault="00B94E10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14633" w:rsidRPr="00B94E10">
        <w:rPr>
          <w:b/>
          <w:color w:val="000000"/>
          <w:sz w:val="28"/>
          <w:szCs w:val="28"/>
        </w:rPr>
        <w:t>Заключение</w:t>
      </w:r>
    </w:p>
    <w:p w:rsidR="00B94E10" w:rsidRDefault="00B94E10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4633" w:rsidRP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 xml:space="preserve">Охрана природы </w:t>
      </w:r>
      <w:r w:rsidR="00380FD3">
        <w:rPr>
          <w:color w:val="000000"/>
          <w:sz w:val="28"/>
          <w:szCs w:val="28"/>
        </w:rPr>
        <w:t>–</w:t>
      </w:r>
      <w:r w:rsidR="00380FD3" w:rsidRP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задача нашего века, проблема, ставшая социальной.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Снова и снова мы слышим об опасности, грозящей окружающей среде, но до сих пор многие из нас считают их неприятным,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но неизбежным порождением цивилизации и полагают, что мы ещё успеем справится со всеми выявившимися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затруднениями.</w:t>
      </w:r>
    </w:p>
    <w:p w:rsidR="00A14633" w:rsidRPr="00380FD3" w:rsidRDefault="00A14633" w:rsidP="00380F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FD3">
        <w:rPr>
          <w:color w:val="000000"/>
          <w:sz w:val="28"/>
          <w:szCs w:val="28"/>
        </w:rPr>
        <w:t>Однако воздействие человека на окружающую среду приняло угрожающие масштабы. Чтобы в корне улучшить положение, понадобятся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целенаправленные и продуманные действия.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Ответственная и действенная политика по отношению к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окружающей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среде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будет возможна лишь в том случае, если мы накопим надёжные данные о современном состоянии среды,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обоснованные знания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о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взаимодействии важных экологических факторов,</w:t>
      </w:r>
      <w:r w:rsidR="00380FD3">
        <w:rPr>
          <w:color w:val="000000"/>
          <w:sz w:val="28"/>
          <w:szCs w:val="28"/>
        </w:rPr>
        <w:t xml:space="preserve"> </w:t>
      </w:r>
      <w:r w:rsidRPr="00380FD3">
        <w:rPr>
          <w:color w:val="000000"/>
          <w:sz w:val="28"/>
          <w:szCs w:val="28"/>
        </w:rPr>
        <w:t>если разработаем новые методы уменьшения и предотвращения вреда, наносимого Природе Человеком.</w:t>
      </w:r>
      <w:bookmarkStart w:id="1" w:name="_GoBack"/>
      <w:bookmarkEnd w:id="1"/>
    </w:p>
    <w:sectPr w:rsidR="00A14633" w:rsidRPr="00380FD3" w:rsidSect="00380FD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E61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8EB4CA4"/>
    <w:multiLevelType w:val="hybridMultilevel"/>
    <w:tmpl w:val="B050855C"/>
    <w:lvl w:ilvl="0" w:tplc="9B6ACF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509"/>
    <w:rsid w:val="0018118E"/>
    <w:rsid w:val="001836BD"/>
    <w:rsid w:val="001B311E"/>
    <w:rsid w:val="001D7A3B"/>
    <w:rsid w:val="00250ABC"/>
    <w:rsid w:val="0026254E"/>
    <w:rsid w:val="003110B7"/>
    <w:rsid w:val="00380FD3"/>
    <w:rsid w:val="00391FA2"/>
    <w:rsid w:val="004B43C9"/>
    <w:rsid w:val="00546898"/>
    <w:rsid w:val="005B4E73"/>
    <w:rsid w:val="005D0230"/>
    <w:rsid w:val="005E20E7"/>
    <w:rsid w:val="0069005E"/>
    <w:rsid w:val="006B38BA"/>
    <w:rsid w:val="006E363A"/>
    <w:rsid w:val="006E790A"/>
    <w:rsid w:val="006F4830"/>
    <w:rsid w:val="0074176F"/>
    <w:rsid w:val="007818DE"/>
    <w:rsid w:val="00850116"/>
    <w:rsid w:val="008705E8"/>
    <w:rsid w:val="00923C0C"/>
    <w:rsid w:val="00935EC0"/>
    <w:rsid w:val="009D3AD1"/>
    <w:rsid w:val="00A00B11"/>
    <w:rsid w:val="00A071C6"/>
    <w:rsid w:val="00A14633"/>
    <w:rsid w:val="00A40AEC"/>
    <w:rsid w:val="00A91FBB"/>
    <w:rsid w:val="00AC7509"/>
    <w:rsid w:val="00B05577"/>
    <w:rsid w:val="00B94E10"/>
    <w:rsid w:val="00BC0F39"/>
    <w:rsid w:val="00BE3A32"/>
    <w:rsid w:val="00C55010"/>
    <w:rsid w:val="00C73061"/>
    <w:rsid w:val="00D505D1"/>
    <w:rsid w:val="00E271C5"/>
    <w:rsid w:val="00E86FC2"/>
    <w:rsid w:val="00E95537"/>
    <w:rsid w:val="00F4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5A94A0A4-1DDF-419F-AE48-2FF983DC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071C6"/>
    <w:pPr>
      <w:keepNext/>
      <w:pageBreakBefore/>
      <w:widowControl w:val="0"/>
      <w:spacing w:before="240" w:after="120"/>
      <w:jc w:val="center"/>
      <w:outlineLvl w:val="0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5B4E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71C6"/>
    <w:rPr>
      <w:rFonts w:cs="Times New Roman"/>
      <w:sz w:val="36"/>
      <w:szCs w:val="36"/>
      <w:lang w:val="ru-RU" w:eastAsia="ru-RU" w:bidi="ar-SA"/>
    </w:rPr>
  </w:style>
  <w:style w:type="character" w:customStyle="1" w:styleId="40">
    <w:name w:val="Заголовок 4 Знак"/>
    <w:link w:val="4"/>
    <w:uiPriority w:val="99"/>
    <w:semiHidden/>
    <w:locked/>
    <w:rsid w:val="005B4E73"/>
    <w:rPr>
      <w:rFonts w:ascii="Calibri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F41D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55010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99"/>
    <w:semiHidden/>
    <w:rsid w:val="00BC0F39"/>
    <w:pPr>
      <w:spacing w:before="360" w:after="360"/>
    </w:pPr>
    <w:rPr>
      <w:rFonts w:ascii="Courier New" w:hAnsi="Courier New"/>
      <w:b/>
      <w:bCs/>
      <w:caps/>
      <w:sz w:val="32"/>
      <w:szCs w:val="22"/>
      <w:u w:val="single"/>
    </w:rPr>
  </w:style>
  <w:style w:type="paragraph" w:styleId="2">
    <w:name w:val="Body Text 2"/>
    <w:basedOn w:val="a"/>
    <w:link w:val="20"/>
    <w:uiPriority w:val="99"/>
    <w:rsid w:val="00AC7509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sid w:val="00AC7509"/>
    <w:rPr>
      <w:rFonts w:cs="Times New Roman"/>
      <w:sz w:val="28"/>
      <w:szCs w:val="28"/>
      <w:lang w:val="ru-RU" w:eastAsia="ru-RU" w:bidi="ar-SA"/>
    </w:rPr>
  </w:style>
  <w:style w:type="character" w:styleId="a5">
    <w:name w:val="Emphasis"/>
    <w:uiPriority w:val="99"/>
    <w:qFormat/>
    <w:rsid w:val="00C55010"/>
    <w:rPr>
      <w:rFonts w:cs="Times New Roman"/>
      <w:i/>
      <w:iCs/>
    </w:rPr>
  </w:style>
  <w:style w:type="table" w:styleId="12">
    <w:name w:val="Table Grid 1"/>
    <w:basedOn w:val="a1"/>
    <w:uiPriority w:val="99"/>
    <w:rsid w:val="00380F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Загрязнение окружающей среды</vt:lpstr>
    </vt:vector>
  </TitlesOfParts>
  <Company>Inc.</Company>
  <LinksUpToDate>false</LinksUpToDate>
  <CharactersWithSpaces>11836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Загрязнение окружающей среды</dc:title>
  <dc:subject/>
  <dc:creator>н/а</dc:creator>
  <cp:keywords/>
  <dc:description/>
  <cp:lastModifiedBy>admin</cp:lastModifiedBy>
  <cp:revision>2</cp:revision>
  <dcterms:created xsi:type="dcterms:W3CDTF">2014-03-13T23:47:00Z</dcterms:created>
  <dcterms:modified xsi:type="dcterms:W3CDTF">2014-03-13T23:47:00Z</dcterms:modified>
</cp:coreProperties>
</file>