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0F6" w:rsidRDefault="001F20F6">
      <w:pPr>
        <w:pStyle w:val="a3"/>
      </w:pPr>
      <w:r>
        <w:t xml:space="preserve">James Dickey Vs. Tennyson Essay, Research Paper </w:t>
      </w:r>
    </w:p>
    <w:p w:rsidR="001F20F6" w:rsidRDefault="001F20F6">
      <w:pPr>
        <w:pStyle w:val="a3"/>
      </w:pPr>
      <w:r>
        <w:t xml:space="preserve">James Dickey’s “On the Hill Below the Lighthouse” best reminds me of the Lord </w:t>
      </w:r>
    </w:p>
    <w:p w:rsidR="001F20F6" w:rsidRDefault="001F20F6">
      <w:pPr>
        <w:pStyle w:val="a3"/>
      </w:pPr>
      <w:r>
        <w:t xml:space="preserve">Alfred Tennyson. Upon first reading Dickey’s poem, a deep yearning and sentimental </w:t>
      </w:r>
    </w:p>
    <w:p w:rsidR="001F20F6" w:rsidRDefault="001F20F6">
      <w:pPr>
        <w:pStyle w:val="a3"/>
      </w:pPr>
      <w:r>
        <w:t xml:space="preserve">emotion is achieved. There is a great sense of not regret but of something that the </w:t>
      </w:r>
    </w:p>
    <w:p w:rsidR="001F20F6" w:rsidRDefault="001F20F6">
      <w:pPr>
        <w:pStyle w:val="a3"/>
      </w:pPr>
      <w:r>
        <w:t xml:space="preserve">narrator longs for. This can be seen in the last stanza of the poem. </w:t>
      </w:r>
    </w:p>
    <w:p w:rsidR="001F20F6" w:rsidRDefault="001F20F6">
      <w:pPr>
        <w:pStyle w:val="a3"/>
      </w:pPr>
      <w:r>
        <w:t xml:space="preserve">“Now that I can be sure of my sleep; </w:t>
      </w:r>
    </w:p>
    <w:p w:rsidR="001F20F6" w:rsidRDefault="001F20F6">
      <w:pPr>
        <w:pStyle w:val="a3"/>
      </w:pPr>
      <w:r>
        <w:t xml:space="preserve">The moon is held strongly within it. </w:t>
      </w:r>
    </w:p>
    <w:p w:rsidR="001F20F6" w:rsidRDefault="001F20F6">
      <w:pPr>
        <w:pStyle w:val="a3"/>
      </w:pPr>
      <w:r>
        <w:t xml:space="preserve">A woman comes true when I think her. </w:t>
      </w:r>
    </w:p>
    <w:p w:rsidR="001F20F6" w:rsidRDefault="001F20F6">
      <w:pPr>
        <w:pStyle w:val="a3"/>
      </w:pPr>
      <w:r>
        <w:t xml:space="preserve">Shade swings, and she lies against me. </w:t>
      </w:r>
    </w:p>
    <w:p w:rsidR="001F20F6" w:rsidRDefault="001F20F6">
      <w:pPr>
        <w:pStyle w:val="a3"/>
      </w:pPr>
      <w:r>
        <w:t xml:space="preserve">Let us lie in the returning light; </w:t>
      </w:r>
    </w:p>
    <w:p w:rsidR="001F20F6" w:rsidRDefault="001F20F6">
      <w:pPr>
        <w:pStyle w:val="a3"/>
      </w:pPr>
      <w:r>
        <w:t xml:space="preserve">Let us lie where your angel is walking, </w:t>
      </w:r>
    </w:p>
    <w:p w:rsidR="001F20F6" w:rsidRDefault="001F20F6">
      <w:pPr>
        <w:pStyle w:val="a3"/>
      </w:pPr>
      <w:r>
        <w:t xml:space="preserve">Coming back, coming back, going over.” </w:t>
      </w:r>
    </w:p>
    <w:p w:rsidR="001F20F6" w:rsidRDefault="001F20F6">
      <w:pPr>
        <w:pStyle w:val="a3"/>
      </w:pPr>
      <w:r>
        <w:t xml:space="preserve">It is not until this last stanza that I completely feel the concept of nostalgia. Here it can </w:t>
      </w:r>
    </w:p>
    <w:p w:rsidR="001F20F6" w:rsidRDefault="001F20F6">
      <w:pPr>
        <w:pStyle w:val="a3"/>
      </w:pPr>
      <w:r>
        <w:t xml:space="preserve">be seen that there was once a woman that the narrator had deep feelings for and he recalls </w:t>
      </w:r>
    </w:p>
    <w:p w:rsidR="001F20F6" w:rsidRDefault="001F20F6">
      <w:pPr>
        <w:pStyle w:val="a3"/>
      </w:pPr>
      <w:r>
        <w:t xml:space="preserve">how she used to lie next to him in the light of the lighthouse’s beam. The last line, </w:t>
      </w:r>
    </w:p>
    <w:p w:rsidR="001F20F6" w:rsidRDefault="001F20F6">
      <w:pPr>
        <w:pStyle w:val="a3"/>
      </w:pPr>
      <w:r>
        <w:t xml:space="preserve">“coming back, coming back, going over” is almost like a unifying device for the whole </w:t>
      </w:r>
    </w:p>
    <w:p w:rsidR="001F20F6" w:rsidRDefault="001F20F6">
      <w:pPr>
        <w:pStyle w:val="a3"/>
      </w:pPr>
      <w:r>
        <w:t xml:space="preserve">poem. It almost seems that the narrator is recalling the woman that was from his past and </w:t>
      </w:r>
    </w:p>
    <w:p w:rsidR="001F20F6" w:rsidRDefault="001F20F6">
      <w:pPr>
        <w:pStyle w:val="a3"/>
      </w:pPr>
      <w:r>
        <w:t xml:space="preserve">replaying the whole scene of when they were together in his head all over again. </w:t>
      </w:r>
    </w:p>
    <w:p w:rsidR="001F20F6" w:rsidRDefault="001F20F6">
      <w:pPr>
        <w:pStyle w:val="a3"/>
      </w:pPr>
      <w:r>
        <w:t xml:space="preserve">And it is also this quality of recollection that has reminded so much of Tennyson. </w:t>
      </w:r>
    </w:p>
    <w:p w:rsidR="001F20F6" w:rsidRDefault="001F20F6">
      <w:pPr>
        <w:pStyle w:val="a3"/>
      </w:pPr>
      <w:r>
        <w:t xml:space="preserve">In Tennyson’s “Tears, Idle Tears,” a strong sense of nostalgia is perceived. In the last </w:t>
      </w:r>
    </w:p>
    <w:p w:rsidR="001F20F6" w:rsidRDefault="001F20F6">
      <w:pPr>
        <w:pStyle w:val="a3"/>
      </w:pPr>
      <w:r>
        <w:t xml:space="preserve">line of every stanza there are the words, “…the days that are no more.” This appears to be </w:t>
      </w:r>
    </w:p>
    <w:p w:rsidR="001F20F6" w:rsidRDefault="001F20F6">
      <w:pPr>
        <w:pStyle w:val="a3"/>
      </w:pPr>
      <w:r>
        <w:t xml:space="preserve">the unifying device that connects this poem together. However, in this poem, there seems </w:t>
      </w:r>
    </w:p>
    <w:p w:rsidR="001F20F6" w:rsidRDefault="001F20F6">
      <w:pPr>
        <w:pStyle w:val="a3"/>
      </w:pPr>
      <w:r>
        <w:t xml:space="preserve">to be a sense of regret. Unlike Dickey’s poem, this poem is much more sad and more </w:t>
      </w:r>
    </w:p>
    <w:p w:rsidR="001F20F6" w:rsidRDefault="001F20F6">
      <w:pPr>
        <w:pStyle w:val="a3"/>
      </w:pPr>
      <w:r>
        <w:t xml:space="preserve">depressing. It appears that this poem was the reaction of the death of a loved one. </w:t>
      </w:r>
    </w:p>
    <w:p w:rsidR="001F20F6" w:rsidRDefault="001F20F6">
      <w:pPr>
        <w:pStyle w:val="a3"/>
      </w:pPr>
      <w:r>
        <w:t xml:space="preserve">Tennyson explains in his first stanza that as he looks into the autumn fields, he recalls of </w:t>
      </w:r>
    </w:p>
    <w:p w:rsidR="001F20F6" w:rsidRDefault="001F20F6">
      <w:pPr>
        <w:pStyle w:val="a3"/>
      </w:pPr>
      <w:r>
        <w:t xml:space="preserve">happy days with a loved one that will no longer happen anymore. </w:t>
      </w:r>
    </w:p>
    <w:p w:rsidR="001F20F6" w:rsidRDefault="001F20F6">
      <w:pPr>
        <w:pStyle w:val="a3"/>
      </w:pPr>
      <w:r>
        <w:t xml:space="preserve">“Tears, idle tears, I know not what they mean, </w:t>
      </w:r>
    </w:p>
    <w:p w:rsidR="001F20F6" w:rsidRDefault="001F20F6">
      <w:pPr>
        <w:pStyle w:val="a3"/>
      </w:pPr>
      <w:r>
        <w:t xml:space="preserve">Tears from the depth of some divine despair </w:t>
      </w:r>
    </w:p>
    <w:p w:rsidR="001F20F6" w:rsidRDefault="001F20F6">
      <w:pPr>
        <w:pStyle w:val="a3"/>
      </w:pPr>
      <w:r>
        <w:t xml:space="preserve">Rise in the heart, and gather to the eyes, </w:t>
      </w:r>
    </w:p>
    <w:p w:rsidR="001F20F6" w:rsidRDefault="001F20F6">
      <w:pPr>
        <w:pStyle w:val="a3"/>
      </w:pPr>
      <w:r>
        <w:t xml:space="preserve">In looking on the happy autumn fields, </w:t>
      </w:r>
    </w:p>
    <w:p w:rsidR="001F20F6" w:rsidRDefault="001F20F6">
      <w:pPr>
        <w:pStyle w:val="a3"/>
      </w:pPr>
      <w:r>
        <w:t xml:space="preserve">And thinking of the days that are no more.” </w:t>
      </w:r>
    </w:p>
    <w:p w:rsidR="001F20F6" w:rsidRDefault="001F20F6">
      <w:pPr>
        <w:pStyle w:val="a3"/>
      </w:pPr>
      <w:r>
        <w:t xml:space="preserve">Both poems do not contain any hope in relationships because there longer are any </w:t>
      </w:r>
    </w:p>
    <w:p w:rsidR="001F20F6" w:rsidRDefault="001F20F6">
      <w:pPr>
        <w:pStyle w:val="a3"/>
      </w:pPr>
      <w:r>
        <w:t xml:space="preserve">relationships. In both “On the Hill Below the Lighthouse” and “Tears, Idle tears” there </w:t>
      </w:r>
    </w:p>
    <w:p w:rsidR="001F20F6" w:rsidRDefault="001F20F6">
      <w:pPr>
        <w:pStyle w:val="a3"/>
      </w:pPr>
      <w:r>
        <w:t xml:space="preserve">is only the memory of the loved one that is inside the heart. Both poems are passionate in </w:t>
      </w:r>
    </w:p>
    <w:p w:rsidR="001F20F6" w:rsidRDefault="001F20F6">
      <w:pPr>
        <w:pStyle w:val="a3"/>
      </w:pPr>
      <w:r>
        <w:t xml:space="preserve">a different aspect. Dickey’s poem seems to be more of a contemproary approach. There </w:t>
      </w:r>
    </w:p>
    <w:p w:rsidR="001F20F6" w:rsidRDefault="001F20F6">
      <w:pPr>
        <w:pStyle w:val="a3"/>
      </w:pPr>
      <w:r>
        <w:t xml:space="preserve">is not as much regret as there is in Tennyson’s poem. However, there is more desire or </w:t>
      </w:r>
    </w:p>
    <w:p w:rsidR="001F20F6" w:rsidRDefault="001F20F6">
      <w:pPr>
        <w:pStyle w:val="a3"/>
      </w:pPr>
      <w:r>
        <w:t xml:space="preserve">remembering in Dickey’s poem. This can be achieved from the last line of the stanza, </w:t>
      </w:r>
    </w:p>
    <w:p w:rsidR="001F20F6" w:rsidRDefault="001F20F6">
      <w:pPr>
        <w:pStyle w:val="a3"/>
      </w:pPr>
      <w:r>
        <w:t xml:space="preserve">“Coming back, coming back, going over.” And in “Tears, Idle Tears,” there is </w:t>
      </w:r>
    </w:p>
    <w:p w:rsidR="001F20F6" w:rsidRDefault="001F20F6">
      <w:pPr>
        <w:pStyle w:val="a3"/>
      </w:pPr>
      <w:r>
        <w:t xml:space="preserve">remembrance only when something that reminds of the narrator appears or happens, “in </w:t>
      </w:r>
    </w:p>
    <w:p w:rsidR="001F20F6" w:rsidRDefault="001F20F6">
      <w:pPr>
        <w:pStyle w:val="a3"/>
      </w:pPr>
      <w:r>
        <w:t xml:space="preserve">looking on the happy autumn fields, and thinking of the days that are no more.” </w:t>
      </w:r>
    </w:p>
    <w:p w:rsidR="001F20F6" w:rsidRDefault="001F20F6">
      <w:pPr>
        <w:pStyle w:val="a3"/>
      </w:pPr>
      <w:r>
        <w:t xml:space="preserve">Nature is something that strong in both poems, although there is more imagination </w:t>
      </w:r>
    </w:p>
    <w:p w:rsidR="001F20F6" w:rsidRDefault="001F20F6">
      <w:pPr>
        <w:pStyle w:val="a3"/>
      </w:pPr>
      <w:r>
        <w:t xml:space="preserve">in Dickey’s poem. “The lighthouse has opened its brain” and “a bright arm sweeps </w:t>
      </w:r>
    </w:p>
    <w:p w:rsidR="001F20F6" w:rsidRDefault="001F20F6">
      <w:pPr>
        <w:pStyle w:val="a3"/>
      </w:pPr>
      <w:r>
        <w:t xml:space="preserve">through the moon” are very creative personifications. Yet it also these lines that help to </w:t>
      </w:r>
    </w:p>
    <w:p w:rsidR="001F20F6" w:rsidRDefault="001F20F6">
      <w:pPr>
        <w:pStyle w:val="a3"/>
      </w:pPr>
      <w:r>
        <w:t xml:space="preserve">create the setting for the poem. In “Tears, Idle Tears,” it is the “autumn fields, summer </w:t>
      </w:r>
    </w:p>
    <w:p w:rsidR="001F20F6" w:rsidRDefault="001F20F6">
      <w:pPr>
        <w:pStyle w:val="a3"/>
      </w:pPr>
      <w:r>
        <w:t xml:space="preserve">dawns, half-awakened birds” that help create the background. The language in both poem </w:t>
      </w:r>
    </w:p>
    <w:p w:rsidR="001F20F6" w:rsidRDefault="001F20F6">
      <w:pPr>
        <w:pStyle w:val="a3"/>
      </w:pPr>
      <w:r>
        <w:t xml:space="preserve">are sad but not depressing. The language is simple and flowing. One would not have </w:t>
      </w:r>
    </w:p>
    <w:p w:rsidR="001F20F6" w:rsidRDefault="001F20F6">
      <w:pPr>
        <w:pStyle w:val="a3"/>
      </w:pPr>
      <w:r>
        <w:t xml:space="preserve">trouble reading any of the two poems. </w:t>
      </w:r>
    </w:p>
    <w:p w:rsidR="001F20F6" w:rsidRDefault="001F20F6">
      <w:pPr>
        <w:pStyle w:val="a3"/>
      </w:pPr>
      <w:r>
        <w:t xml:space="preserve">The two pieces of work that I chose from the Victorian packet are “My Last </w:t>
      </w:r>
    </w:p>
    <w:p w:rsidR="001F20F6" w:rsidRDefault="001F20F6">
      <w:pPr>
        <w:pStyle w:val="a3"/>
      </w:pPr>
      <w:r>
        <w:t xml:space="preserve">Duchess” and “The Lady of Shalott.” I have connected these two poems based on the </w:t>
      </w:r>
    </w:p>
    <w:p w:rsidR="001F20F6" w:rsidRDefault="001F20F6">
      <w:pPr>
        <w:pStyle w:val="a3"/>
      </w:pPr>
      <w:r>
        <w:t xml:space="preserve">story-like quality. “The Lady of Shalott” reads like a story that has some melody in it. </w:t>
      </w:r>
    </w:p>
    <w:p w:rsidR="001F20F6" w:rsidRDefault="001F20F6">
      <w:pPr>
        <w:pStyle w:val="a3"/>
      </w:pPr>
      <w:r>
        <w:t xml:space="preserve">The rhyming scheme is that the first four lines of each stanza rhyme, then the fifth and </w:t>
      </w:r>
    </w:p>
    <w:p w:rsidR="001F20F6" w:rsidRDefault="001F20F6">
      <w:pPr>
        <w:pStyle w:val="a3"/>
      </w:pPr>
      <w:r>
        <w:t xml:space="preserve">ninth line rhyme, leaving the sixth through eighth lines rhyming. Upon reading this poem, </w:t>
      </w:r>
    </w:p>
    <w:p w:rsidR="001F20F6" w:rsidRDefault="001F20F6">
      <w:pPr>
        <w:pStyle w:val="a3"/>
      </w:pPr>
      <w:r>
        <w:t xml:space="preserve">it almost seems more like a fairy-tale than a poem. The Lady of Shallot appears to be the </w:t>
      </w:r>
    </w:p>
    <w:p w:rsidR="001F20F6" w:rsidRDefault="001F20F6">
      <w:pPr>
        <w:pStyle w:val="a3"/>
      </w:pPr>
      <w:r>
        <w:t xml:space="preserve">dame in distress and Sir Lancelot is the hero that will rescue her. Lady of Shallot is cursed </w:t>
      </w:r>
    </w:p>
    <w:p w:rsidR="001F20F6" w:rsidRDefault="001F20F6">
      <w:pPr>
        <w:pStyle w:val="a3"/>
      </w:pPr>
      <w:r>
        <w:t xml:space="preserve">in that she can only see the world through her mirror. If she were to look down to </w:t>
      </w:r>
    </w:p>
    <w:p w:rsidR="001F20F6" w:rsidRDefault="001F20F6">
      <w:pPr>
        <w:pStyle w:val="a3"/>
      </w:pPr>
      <w:r>
        <w:t xml:space="preserve">Camelot, she would die. </w:t>
      </w:r>
    </w:p>
    <w:p w:rsidR="001F20F6" w:rsidRDefault="001F20F6">
      <w:pPr>
        <w:pStyle w:val="a3"/>
      </w:pPr>
      <w:r>
        <w:t xml:space="preserve">“A curse is on her if she stay </w:t>
      </w:r>
    </w:p>
    <w:p w:rsidR="001F20F6" w:rsidRDefault="001F20F6">
      <w:pPr>
        <w:pStyle w:val="a3"/>
      </w:pPr>
      <w:r>
        <w:t xml:space="preserve">To look down to Camelot. </w:t>
      </w:r>
    </w:p>
    <w:p w:rsidR="001F20F6" w:rsidRDefault="001F20F6">
      <w:pPr>
        <w:pStyle w:val="a3"/>
      </w:pPr>
      <w:r>
        <w:t xml:space="preserve">She know not what the curse may be” (40-42) </w:t>
      </w:r>
    </w:p>
    <w:p w:rsidR="001F20F6" w:rsidRDefault="001F20F6">
      <w:pPr>
        <w:pStyle w:val="a3"/>
      </w:pPr>
      <w:r>
        <w:t xml:space="preserve">However, one day “she left the web, she left the loom, she made three paces </w:t>
      </w:r>
    </w:p>
    <w:p w:rsidR="001F20F6" w:rsidRDefault="001F20F6">
      <w:pPr>
        <w:pStyle w:val="a3"/>
      </w:pPr>
      <w:r>
        <w:t xml:space="preserve">through the room, she saw the water lily bloom, she saw the helmet and the plume, She </w:t>
      </w:r>
    </w:p>
    <w:p w:rsidR="001F20F6" w:rsidRDefault="001F20F6">
      <w:pPr>
        <w:pStyle w:val="a3"/>
      </w:pPr>
      <w:r>
        <w:t xml:space="preserve">looked down to Camelot.” (ln 109-113) Lady Shalott breaks the curse and sees things </w:t>
      </w:r>
    </w:p>
    <w:p w:rsidR="001F20F6" w:rsidRDefault="001F20F6">
      <w:pPr>
        <w:pStyle w:val="a3"/>
      </w:pPr>
      <w:r>
        <w:t xml:space="preserve">through her own eyes rather than through the mirror. Nonetheless, Lady Shalott slowly </w:t>
      </w:r>
    </w:p>
    <w:p w:rsidR="001F20F6" w:rsidRDefault="001F20F6">
      <w:pPr>
        <w:pStyle w:val="a3"/>
      </w:pPr>
      <w:r>
        <w:t xml:space="preserve">begins to die. </w:t>
      </w:r>
    </w:p>
    <w:p w:rsidR="001F20F6" w:rsidRDefault="001F20F6">
      <w:pPr>
        <w:pStyle w:val="a3"/>
      </w:pPr>
      <w:r>
        <w:t xml:space="preserve">“Till her blood was frozen slowly, </w:t>
      </w:r>
    </w:p>
    <w:p w:rsidR="001F20F6" w:rsidRDefault="001F20F6">
      <w:pPr>
        <w:pStyle w:val="a3"/>
      </w:pPr>
      <w:r>
        <w:t xml:space="preserve">And her eyes were darkened wholly, </w:t>
      </w:r>
    </w:p>
    <w:p w:rsidR="001F20F6" w:rsidRDefault="001F20F6">
      <w:pPr>
        <w:pStyle w:val="a3"/>
      </w:pPr>
      <w:r>
        <w:t xml:space="preserve">Turned to towered Camelot. </w:t>
      </w:r>
    </w:p>
    <w:p w:rsidR="001F20F6" w:rsidRDefault="001F20F6">
      <w:pPr>
        <w:pStyle w:val="a3"/>
      </w:pPr>
      <w:r>
        <w:t xml:space="preserve">For ere she reached upon the tide </w:t>
      </w:r>
    </w:p>
    <w:p w:rsidR="001F20F6" w:rsidRDefault="001F20F6">
      <w:pPr>
        <w:pStyle w:val="a3"/>
      </w:pPr>
      <w:r>
        <w:t xml:space="preserve">The first house by the waterside, </w:t>
      </w:r>
    </w:p>
    <w:p w:rsidR="001F20F6" w:rsidRDefault="001F20F6">
      <w:pPr>
        <w:pStyle w:val="a3"/>
      </w:pPr>
      <w:r>
        <w:t xml:space="preserve">Singing in her song she died, </w:t>
      </w:r>
    </w:p>
    <w:p w:rsidR="001F20F6" w:rsidRDefault="001F20F6">
      <w:pPr>
        <w:pStyle w:val="a3"/>
      </w:pPr>
      <w:r>
        <w:t xml:space="preserve">The Lady of Shalott” </w:t>
      </w:r>
    </w:p>
    <w:p w:rsidR="001F20F6" w:rsidRDefault="001F20F6">
      <w:pPr>
        <w:pStyle w:val="a3"/>
      </w:pPr>
      <w:r>
        <w:t xml:space="preserve">(147-153) </w:t>
      </w:r>
    </w:p>
    <w:p w:rsidR="001F20F6" w:rsidRDefault="001F20F6">
      <w:pPr>
        <w:pStyle w:val="a3"/>
      </w:pPr>
      <w:r>
        <w:t xml:space="preserve">In “My Last Duchess,” it is read like a prose but it is put into poetic form. </w:t>
      </w:r>
    </w:p>
    <w:p w:rsidR="001F20F6" w:rsidRDefault="001F20F6">
      <w:pPr>
        <w:pStyle w:val="a3"/>
      </w:pPr>
      <w:r>
        <w:t xml:space="preserve">However, “My Last Duchess,” in a dramatic monologue rather than a poem. A dramatic </w:t>
      </w:r>
    </w:p>
    <w:p w:rsidR="001F20F6" w:rsidRDefault="001F20F6">
      <w:pPr>
        <w:pStyle w:val="a3"/>
      </w:pPr>
      <w:r>
        <w:t xml:space="preserve">monologue is a kind of narrative poem in which one character speaks to one or more </w:t>
      </w:r>
    </w:p>
    <w:p w:rsidR="001F20F6" w:rsidRDefault="001F20F6">
      <w:pPr>
        <w:pStyle w:val="a3"/>
      </w:pPr>
      <w:r>
        <w:t xml:space="preserve">listeners who replies are not given in the poem. Here, the Duke Ferrara is speaking to an </w:t>
      </w:r>
    </w:p>
    <w:p w:rsidR="001F20F6" w:rsidRDefault="001F20F6">
      <w:pPr>
        <w:pStyle w:val="a3"/>
      </w:pPr>
      <w:r>
        <w:t xml:space="preserve">envoy about his first, who is apparently dead. From what the Duke is telling the envoy, </w:t>
      </w:r>
    </w:p>
    <w:p w:rsidR="001F20F6" w:rsidRDefault="001F20F6">
      <w:pPr>
        <w:pStyle w:val="a3"/>
      </w:pPr>
      <w:r>
        <w:t xml:space="preserve">one can conclude that the Duke is arrogant, domineering, and very insecure about his </w:t>
      </w:r>
    </w:p>
    <w:p w:rsidR="001F20F6" w:rsidRDefault="001F20F6">
      <w:pPr>
        <w:pStyle w:val="a3"/>
      </w:pPr>
      <w:r>
        <w:t xml:space="preserve">relationship. It appears that the Duke would only tolerate the Duchess attending to him. </w:t>
      </w:r>
    </w:p>
    <w:p w:rsidR="001F20F6" w:rsidRDefault="001F20F6">
      <w:pPr>
        <w:pStyle w:val="a3"/>
      </w:pPr>
      <w:r>
        <w:t xml:space="preserve">“… ‘twas not </w:t>
      </w:r>
    </w:p>
    <w:p w:rsidR="001F20F6" w:rsidRDefault="001F20F6">
      <w:pPr>
        <w:pStyle w:val="a3"/>
      </w:pPr>
      <w:r>
        <w:t xml:space="preserve">Her husband presence only, called that spot </w:t>
      </w:r>
    </w:p>
    <w:p w:rsidR="001F20F6" w:rsidRDefault="001F20F6">
      <w:pPr>
        <w:pStyle w:val="a3"/>
      </w:pPr>
      <w:r>
        <w:t xml:space="preserve">Of joy into the Duchess’ cheek </w:t>
      </w:r>
    </w:p>
    <w:p w:rsidR="001F20F6" w:rsidRDefault="001F20F6">
      <w:pPr>
        <w:pStyle w:val="a3"/>
      </w:pPr>
      <w:r>
        <w:t xml:space="preserve">(13-15) </w:t>
      </w:r>
    </w:p>
    <w:p w:rsidR="001F20F6" w:rsidRDefault="001F20F6">
      <w:pPr>
        <w:pStyle w:val="a3"/>
      </w:pPr>
      <w:r>
        <w:t xml:space="preserve">The Duchess is portrayed as someone that is easily pleased. </w:t>
      </w:r>
    </w:p>
    <w:p w:rsidR="001F20F6" w:rsidRDefault="001F20F6">
      <w:pPr>
        <w:pStyle w:val="a3"/>
      </w:pPr>
      <w:r>
        <w:t xml:space="preserve">“A heart–shall I say?–too soon made glad, </w:t>
      </w:r>
    </w:p>
    <w:p w:rsidR="001F20F6" w:rsidRDefault="001F20F6">
      <w:pPr>
        <w:pStyle w:val="a3"/>
      </w:pPr>
      <w:r>
        <w:t xml:space="preserve">Too easily impressed; she liked whate’er </w:t>
      </w:r>
    </w:p>
    <w:p w:rsidR="001F20F6" w:rsidRDefault="001F20F6">
      <w:pPr>
        <w:pStyle w:val="a3"/>
      </w:pPr>
      <w:r>
        <w:t xml:space="preserve">She looked on, and her looks went everywhere.” </w:t>
      </w:r>
    </w:p>
    <w:p w:rsidR="001F20F6" w:rsidRDefault="001F20F6">
      <w:pPr>
        <w:pStyle w:val="a3"/>
      </w:pPr>
      <w:r>
        <w:t xml:space="preserve">(22-24) </w:t>
      </w:r>
    </w:p>
    <w:p w:rsidR="001F20F6" w:rsidRDefault="001F20F6">
      <w:pPr>
        <w:pStyle w:val="a3"/>
      </w:pPr>
      <w:r>
        <w:t xml:space="preserve">The character of the Duke is established as one of a man who believes that his is the </w:t>
      </w:r>
    </w:p>
    <w:p w:rsidR="001F20F6" w:rsidRDefault="001F20F6">
      <w:pPr>
        <w:pStyle w:val="a3"/>
      </w:pPr>
      <w:r>
        <w:t xml:space="preserve">center of the universe. This man does not accept anything less than being seen as exactly </w:t>
      </w:r>
    </w:p>
    <w:p w:rsidR="001F20F6" w:rsidRDefault="001F20F6">
      <w:pPr>
        <w:pStyle w:val="a3"/>
      </w:pPr>
      <w:r>
        <w:t xml:space="preserve">that, the center of the universe. </w:t>
      </w:r>
    </w:p>
    <w:p w:rsidR="001F20F6" w:rsidRDefault="001F20F6">
      <w:pPr>
        <w:pStyle w:val="a3"/>
      </w:pPr>
      <w:r>
        <w:t xml:space="preserve">There are many story-like qualities in “The Lady of Shalott.” First of all, as I had </w:t>
      </w:r>
    </w:p>
    <w:p w:rsidR="001F20F6" w:rsidRDefault="001F20F6">
      <w:pPr>
        <w:pStyle w:val="a3"/>
      </w:pPr>
      <w:r>
        <w:t xml:space="preserve">noted before, this poem reads like a fairy tale. There is the so-called castle, “four gray </w:t>
      </w:r>
    </w:p>
    <w:p w:rsidR="001F20F6" w:rsidRDefault="001F20F6">
      <w:pPr>
        <w:pStyle w:val="a3"/>
      </w:pPr>
      <w:r>
        <w:t xml:space="preserve">wall, and four gray towers.” (ln 15-16) There is the plot of the Lady of Shalott being the </w:t>
      </w:r>
    </w:p>
    <w:p w:rsidR="001F20F6" w:rsidRDefault="001F20F6">
      <w:pPr>
        <w:pStyle w:val="a3"/>
      </w:pPr>
      <w:r>
        <w:t xml:space="preserve">dame in distress and Sir Lancelot being the hero. There is the trial of how Lady of Shalott </w:t>
      </w:r>
    </w:p>
    <w:p w:rsidR="001F20F6" w:rsidRDefault="001F20F6">
      <w:pPr>
        <w:pStyle w:val="a3"/>
      </w:pPr>
      <w:r>
        <w:t xml:space="preserve">is bound by a curse that she cannot look down onto Camelot as Sleeping Beauty is cursed </w:t>
      </w:r>
    </w:p>
    <w:p w:rsidR="001F20F6" w:rsidRDefault="001F20F6">
      <w:pPr>
        <w:pStyle w:val="a3"/>
      </w:pPr>
      <w:r>
        <w:t xml:space="preserve">by an evil witch that she will sleep forever. There are the horses, knights, shields, helmets, </w:t>
      </w:r>
    </w:p>
    <w:p w:rsidR="001F20F6" w:rsidRDefault="001F20F6">
      <w:pPr>
        <w:pStyle w:val="a3"/>
      </w:pPr>
      <w:r>
        <w:t xml:space="preserve">magical powers (the images she sees through the mirror). However, unlike a fairy-tale, </w:t>
      </w:r>
    </w:p>
    <w:p w:rsidR="001F20F6" w:rsidRDefault="001F20F6">
      <w:pPr>
        <w:pStyle w:val="a3"/>
      </w:pPr>
      <w:r>
        <w:t xml:space="preserve">this tale does not end happily ever after. Instead the dame dies. </w:t>
      </w:r>
    </w:p>
    <w:p w:rsidR="001F20F6" w:rsidRDefault="001F20F6">
      <w:pPr>
        <w:pStyle w:val="a3"/>
      </w:pPr>
      <w:r>
        <w:t xml:space="preserve">“My Last Duchess” reads like a short story. The main characters of the story are </w:t>
      </w:r>
    </w:p>
    <w:p w:rsidR="001F20F6" w:rsidRDefault="001F20F6">
      <w:pPr>
        <w:pStyle w:val="a3"/>
      </w:pPr>
      <w:r>
        <w:t xml:space="preserve">The Duke Ferrara, the Duchess, and the envoy that the Duke is talking to. Although there </w:t>
      </w:r>
    </w:p>
    <w:p w:rsidR="001F20F6" w:rsidRDefault="001F20F6">
      <w:pPr>
        <w:pStyle w:val="a3"/>
      </w:pPr>
      <w:r>
        <w:t xml:space="preserve">was no apparent crime that tool place but the antagonist is the Duke Ferrara and the </w:t>
      </w:r>
    </w:p>
    <w:p w:rsidR="001F20F6" w:rsidRDefault="001F20F6">
      <w:pPr>
        <w:pStyle w:val="a3"/>
      </w:pPr>
      <w:r>
        <w:t xml:space="preserve">protagonist is the Duchess. I believe that the Duke has either killed the Duchess himself </w:t>
      </w:r>
    </w:p>
    <w:p w:rsidR="001F20F6" w:rsidRDefault="001F20F6">
      <w:pPr>
        <w:pStyle w:val="a3"/>
      </w:pPr>
      <w:r>
        <w:t xml:space="preserve">or has ordered someone to kill her, therefore making him the evil person. The Duchess is </w:t>
      </w:r>
    </w:p>
    <w:p w:rsidR="001F20F6" w:rsidRDefault="001F20F6">
      <w:pPr>
        <w:pStyle w:val="a3"/>
      </w:pPr>
      <w:r>
        <w:t xml:space="preserve">the protagonist because she died innocently through no fault of her own. The story is </w:t>
      </w:r>
    </w:p>
    <w:p w:rsidR="001F20F6" w:rsidRDefault="001F20F6">
      <w:pPr>
        <w:pStyle w:val="a3"/>
      </w:pPr>
      <w:r>
        <w:t xml:space="preserve">about how the Duke talks about the things that he dislikes about the Duchess. From this </w:t>
      </w:r>
    </w:p>
    <w:p w:rsidR="001F20F6" w:rsidRDefault="001F20F6">
      <w:pPr>
        <w:pStyle w:val="a3"/>
      </w:pPr>
      <w:r>
        <w:t xml:space="preserve">we see the faults of the Duke. The setting takes place in the Duke’s house during the 16th </w:t>
      </w:r>
    </w:p>
    <w:p w:rsidR="001F20F6" w:rsidRDefault="001F20F6">
      <w:pPr>
        <w:pStyle w:val="a3"/>
      </w:pPr>
      <w:r>
        <w:t xml:space="preserve">century in the city of Ferrara in northern Italy. The theme of this story is still uncertain to </w:t>
      </w:r>
    </w:p>
    <w:p w:rsidR="001F20F6" w:rsidRDefault="001F20F6">
      <w:pPr>
        <w:pStyle w:val="a3"/>
      </w:pPr>
      <w:r>
        <w:t xml:space="preserve">me. It is known that this was a true story but why it was written is still a mystery. Maybe </w:t>
      </w:r>
    </w:p>
    <w:p w:rsidR="001F20F6" w:rsidRDefault="001F20F6">
      <w:pPr>
        <w:pStyle w:val="a3"/>
      </w:pPr>
      <w:r>
        <w:t xml:space="preserve">it was written to warn other Duchesses to avoid behaving like this Duchess to prevent </w:t>
      </w:r>
    </w:p>
    <w:p w:rsidR="001F20F6" w:rsidRDefault="001F20F6">
      <w:pPr>
        <w:pStyle w:val="a3"/>
      </w:pPr>
      <w:r>
        <w:t xml:space="preserve">death. Or maybe it was written so that people would know about the insecurity and the </w:t>
      </w:r>
    </w:p>
    <w:p w:rsidR="001F20F6" w:rsidRDefault="001F20F6">
      <w:pPr>
        <w:pStyle w:val="a3"/>
      </w:pPr>
      <w:r>
        <w:t xml:space="preserve">jealousy of the Duke. </w:t>
      </w:r>
    </w:p>
    <w:p w:rsidR="001F20F6" w:rsidRDefault="001F20F6">
      <w:pPr>
        <w:pStyle w:val="a3"/>
      </w:pPr>
      <w:r>
        <w:t xml:space="preserve">One similar happening in both stories is that the female dies in the end. Although it </w:t>
      </w:r>
    </w:p>
    <w:p w:rsidR="001F20F6" w:rsidRDefault="001F20F6">
      <w:pPr>
        <w:pStyle w:val="a3"/>
      </w:pPr>
      <w:r>
        <w:t xml:space="preserve">does not specifically state that the Duchess dies in “My Last Duchess,” it can be guessed </w:t>
      </w:r>
    </w:p>
    <w:p w:rsidR="001F20F6" w:rsidRDefault="001F20F6">
      <w:pPr>
        <w:pStyle w:val="a3"/>
      </w:pPr>
      <w:r>
        <w:t xml:space="preserve">that she does. “Much the same smile? This grew; I gave commands; Then all smiles </w:t>
      </w:r>
    </w:p>
    <w:p w:rsidR="001F20F6" w:rsidRDefault="001F20F6">
      <w:pPr>
        <w:pStyle w:val="a3"/>
      </w:pPr>
      <w:r>
        <w:t>stopped together.” (ln 45-46) And it is stated in “The Lady Shalott” that she dies.</w:t>
      </w:r>
    </w:p>
    <w:p w:rsidR="001F20F6" w:rsidRDefault="001F20F6">
      <w:r>
        <w:br/>
      </w:r>
      <w:bookmarkStart w:id="0" w:name="_GoBack"/>
      <w:bookmarkEnd w:id="0"/>
    </w:p>
    <w:sectPr w:rsidR="001F2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C87"/>
    <w:rsid w:val="001F20F6"/>
    <w:rsid w:val="00621B84"/>
    <w:rsid w:val="00CD5C87"/>
    <w:rsid w:val="00EF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396C9-376D-4441-B728-30D685FA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James Dickey Vs Tennyson Essay Research Paper</vt:lpstr>
    </vt:vector>
  </TitlesOfParts>
  <Company>*</Company>
  <LinksUpToDate>false</LinksUpToDate>
  <CharactersWithSpaces>8065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Dickey Vs Tennyson Essay Research Paper</dc:title>
  <dc:subject/>
  <dc:creator>dopol</dc:creator>
  <cp:keywords/>
  <dc:description/>
  <cp:lastModifiedBy>Irina</cp:lastModifiedBy>
  <cp:revision>2</cp:revision>
  <dcterms:created xsi:type="dcterms:W3CDTF">2014-08-25T09:43:00Z</dcterms:created>
  <dcterms:modified xsi:type="dcterms:W3CDTF">2014-08-25T09:43:00Z</dcterms:modified>
</cp:coreProperties>
</file>