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396B0E" w:rsidRPr="00396B0E" w:rsidRDefault="00396B0E" w:rsidP="00396B0E">
      <w:pPr>
        <w:spacing w:line="360" w:lineRule="auto"/>
        <w:ind w:firstLine="709"/>
        <w:jc w:val="both"/>
        <w:rPr>
          <w:rFonts w:ascii="Times New Roman" w:hAnsi="Times New Roman"/>
          <w:sz w:val="28"/>
          <w:szCs w:val="40"/>
        </w:rPr>
      </w:pPr>
    </w:p>
    <w:p w:rsidR="000E20CC" w:rsidRPr="00396B0E" w:rsidRDefault="00396B0E" w:rsidP="00396B0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396B0E">
        <w:rPr>
          <w:rFonts w:ascii="Times New Roman" w:hAnsi="Times New Roman"/>
          <w:sz w:val="28"/>
          <w:szCs w:val="40"/>
        </w:rPr>
        <w:t>Т</w:t>
      </w:r>
      <w:r w:rsidR="000E20CC" w:rsidRPr="00396B0E">
        <w:rPr>
          <w:rFonts w:ascii="Times New Roman" w:hAnsi="Times New Roman"/>
          <w:sz w:val="28"/>
          <w:szCs w:val="40"/>
        </w:rPr>
        <w:t>еория возникновения жизни</w:t>
      </w:r>
    </w:p>
    <w:p w:rsidR="000E20CC" w:rsidRDefault="000E20CC" w:rsidP="00396B0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396B0E">
        <w:rPr>
          <w:rFonts w:ascii="Times New Roman" w:hAnsi="Times New Roman"/>
          <w:sz w:val="28"/>
          <w:szCs w:val="40"/>
        </w:rPr>
        <w:t>(По Опарину)</w:t>
      </w:r>
    </w:p>
    <w:p w:rsidR="00B8034C" w:rsidRPr="00396B0E" w:rsidRDefault="00B8034C" w:rsidP="00396B0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</w:p>
    <w:p w:rsidR="00B8034C" w:rsidRDefault="000E20CC" w:rsidP="00B8034C">
      <w:pPr>
        <w:spacing w:line="360" w:lineRule="auto"/>
        <w:ind w:firstLine="709"/>
        <w:rPr>
          <w:rFonts w:ascii="Times New Roman" w:hAnsi="Times New Roman"/>
          <w:sz w:val="28"/>
        </w:rPr>
      </w:pPr>
      <w:r w:rsidRPr="00396B0E">
        <w:rPr>
          <w:rFonts w:ascii="Times New Roman" w:hAnsi="Times New Roman"/>
          <w:sz w:val="28"/>
        </w:rPr>
        <w:t xml:space="preserve">Выполнил: </w:t>
      </w:r>
    </w:p>
    <w:p w:rsidR="000E20CC" w:rsidRPr="00396B0E" w:rsidRDefault="000E20CC" w:rsidP="00B8034C">
      <w:pPr>
        <w:spacing w:line="360" w:lineRule="auto"/>
        <w:ind w:firstLine="709"/>
        <w:rPr>
          <w:rFonts w:ascii="Times New Roman" w:hAnsi="Times New Roman"/>
          <w:sz w:val="28"/>
        </w:rPr>
      </w:pPr>
      <w:r w:rsidRPr="00396B0E">
        <w:rPr>
          <w:rFonts w:ascii="Times New Roman" w:hAnsi="Times New Roman"/>
          <w:sz w:val="28"/>
        </w:rPr>
        <w:t>Муллазянова А. В. гр. м101з</w:t>
      </w:r>
    </w:p>
    <w:p w:rsidR="00B8034C" w:rsidRDefault="000E20CC" w:rsidP="00B8034C">
      <w:pPr>
        <w:spacing w:line="360" w:lineRule="auto"/>
        <w:ind w:firstLine="709"/>
        <w:rPr>
          <w:rFonts w:ascii="Times New Roman" w:hAnsi="Times New Roman"/>
          <w:sz w:val="28"/>
        </w:rPr>
      </w:pPr>
      <w:r w:rsidRPr="00396B0E">
        <w:rPr>
          <w:rFonts w:ascii="Times New Roman" w:hAnsi="Times New Roman"/>
          <w:sz w:val="28"/>
        </w:rPr>
        <w:t xml:space="preserve">Проверил: </w:t>
      </w:r>
    </w:p>
    <w:p w:rsidR="000E20CC" w:rsidRPr="00396B0E" w:rsidRDefault="000E20CC" w:rsidP="00B8034C">
      <w:pPr>
        <w:spacing w:line="360" w:lineRule="auto"/>
        <w:ind w:firstLine="709"/>
        <w:rPr>
          <w:rFonts w:ascii="Times New Roman" w:hAnsi="Times New Roman"/>
          <w:sz w:val="28"/>
        </w:rPr>
      </w:pPr>
      <w:r w:rsidRPr="00396B0E">
        <w:rPr>
          <w:rFonts w:ascii="Times New Roman" w:hAnsi="Times New Roman"/>
          <w:sz w:val="28"/>
        </w:rPr>
        <w:t>к.х. н. доц. Ильвес Г. Н.</w:t>
      </w:r>
    </w:p>
    <w:p w:rsidR="00396B0E" w:rsidRPr="00396B0E" w:rsidRDefault="00396B0E" w:rsidP="00EB468B">
      <w:pPr>
        <w:spacing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396B0E" w:rsidRPr="00396B0E" w:rsidRDefault="00396B0E" w:rsidP="00EB468B">
      <w:pPr>
        <w:spacing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396B0E" w:rsidRPr="00396B0E" w:rsidRDefault="00396B0E" w:rsidP="00EB468B">
      <w:pPr>
        <w:spacing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396B0E" w:rsidRPr="00396B0E" w:rsidRDefault="00396B0E" w:rsidP="00396B0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</w:p>
    <w:p w:rsidR="000E20CC" w:rsidRPr="00396B0E" w:rsidRDefault="00396B0E" w:rsidP="00396B0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396B0E">
        <w:rPr>
          <w:rFonts w:ascii="Times New Roman" w:hAnsi="Times New Roman"/>
          <w:sz w:val="28"/>
          <w:szCs w:val="32"/>
        </w:rPr>
        <w:t>Ек</w:t>
      </w:r>
      <w:r w:rsidR="000E20CC" w:rsidRPr="00396B0E">
        <w:rPr>
          <w:rFonts w:ascii="Times New Roman" w:hAnsi="Times New Roman"/>
          <w:sz w:val="28"/>
          <w:szCs w:val="32"/>
        </w:rPr>
        <w:t>атеринбург 2009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</w:rPr>
        <w:br w:type="page"/>
      </w:r>
      <w:r w:rsidRPr="00396B0E">
        <w:rPr>
          <w:rFonts w:ascii="Times New Roman" w:hAnsi="Times New Roman"/>
          <w:sz w:val="28"/>
          <w:szCs w:val="28"/>
        </w:rPr>
        <w:t>В настоящее время наиболее широкое признание получила гипотеза о происхождении жизни на Земле, разработанная советским ученым академиком А. И. Опариным. Эта гипотеза исходит из предположения о постепенном возникновении жизни на Земле из неорганических веществ путем длительной абиогенной (небиологической) молекулярной эволюции.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Считают, что Земля и другие планеты Солнечной с</w:t>
      </w:r>
      <w:r w:rsidR="00BB6389">
        <w:rPr>
          <w:rFonts w:ascii="Times New Roman" w:hAnsi="Times New Roman"/>
          <w:sz w:val="28"/>
          <w:szCs w:val="28"/>
        </w:rPr>
        <w:t>истемы образовались из газово-</w:t>
      </w:r>
      <w:r w:rsidRPr="00396B0E">
        <w:rPr>
          <w:rFonts w:ascii="Times New Roman" w:hAnsi="Times New Roman"/>
          <w:sz w:val="28"/>
          <w:szCs w:val="28"/>
        </w:rPr>
        <w:t>пылевого облака около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4,5 млрд. лет назад. На первых этапах своего формирования Земля имела высокую температуру. По мере остывания планеты тяжелые элементы перемещались к её центру, а более легкие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оставались на поверхности. Атмосфера состояла из свободного водорода и его соединений (</w:t>
      </w:r>
      <w:r w:rsidRPr="00396B0E">
        <w:rPr>
          <w:rFonts w:ascii="Times New Roman" w:hAnsi="Times New Roman"/>
          <w:sz w:val="28"/>
          <w:szCs w:val="28"/>
          <w:lang w:val="en-US"/>
        </w:rPr>
        <w:t>H</w:t>
      </w:r>
      <w:r w:rsidRPr="00396B0E">
        <w:rPr>
          <w:rFonts w:ascii="Times New Roman" w:hAnsi="Times New Roman"/>
          <w:sz w:val="28"/>
          <w:szCs w:val="28"/>
        </w:rPr>
        <w:t>2</w:t>
      </w:r>
      <w:r w:rsidRPr="00396B0E">
        <w:rPr>
          <w:rFonts w:ascii="Times New Roman" w:hAnsi="Times New Roman"/>
          <w:sz w:val="28"/>
          <w:szCs w:val="28"/>
          <w:lang w:val="en-US"/>
        </w:rPr>
        <w:t>O</w:t>
      </w:r>
      <w:r w:rsidRPr="00396B0E">
        <w:rPr>
          <w:rFonts w:ascii="Times New Roman" w:hAnsi="Times New Roman"/>
          <w:sz w:val="28"/>
          <w:szCs w:val="28"/>
        </w:rPr>
        <w:t>,</w:t>
      </w:r>
      <w:r w:rsidRPr="00396B0E">
        <w:rPr>
          <w:rFonts w:ascii="Times New Roman" w:hAnsi="Times New Roman"/>
          <w:sz w:val="28"/>
          <w:szCs w:val="28"/>
          <w:lang w:val="en-US"/>
        </w:rPr>
        <w:t>CH</w:t>
      </w:r>
      <w:r w:rsidRPr="00396B0E">
        <w:rPr>
          <w:rFonts w:ascii="Times New Roman" w:hAnsi="Times New Roman"/>
          <w:sz w:val="28"/>
          <w:szCs w:val="28"/>
        </w:rPr>
        <w:t>4,</w:t>
      </w:r>
      <w:r w:rsidRPr="00396B0E">
        <w:rPr>
          <w:rFonts w:ascii="Times New Roman" w:hAnsi="Times New Roman"/>
          <w:sz w:val="28"/>
          <w:szCs w:val="28"/>
          <w:lang w:val="en-US"/>
        </w:rPr>
        <w:t>NH</w:t>
      </w:r>
      <w:r w:rsidRPr="00396B0E">
        <w:rPr>
          <w:rFonts w:ascii="Times New Roman" w:hAnsi="Times New Roman"/>
          <w:sz w:val="28"/>
          <w:szCs w:val="28"/>
        </w:rPr>
        <w:t>3,</w:t>
      </w:r>
      <w:r w:rsidRPr="00396B0E">
        <w:rPr>
          <w:rFonts w:ascii="Times New Roman" w:hAnsi="Times New Roman"/>
          <w:sz w:val="28"/>
          <w:szCs w:val="28"/>
          <w:lang w:val="en-US"/>
        </w:rPr>
        <w:t>HCN</w:t>
      </w:r>
      <w:r w:rsidRPr="00396B0E">
        <w:rPr>
          <w:rFonts w:ascii="Times New Roman" w:hAnsi="Times New Roman"/>
          <w:sz w:val="28"/>
          <w:szCs w:val="28"/>
        </w:rPr>
        <w:t>) и поэтому носила восстановительный характер. Это обстоятельство послужило важной предпосылкой возникновения органических молекул небиологическим путем. Соединения, являющиеся восстановителями, легко вступают в химические реакции, отдавая водород, и при этом сами окисляются. Компоненты атмосферы подверглись воздействию различных источников энергии: жесткому, близкому к рентгеновскому, коротковолновому излучению Солнца, грозовым разрядам, высокой температуры в области грозовых разрядов и в районах активной вулканической деятельности и т. п. В результате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этих воздействий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химически простые компоненты атмосферы вступали во взаимодействие, изменяясь и усложняясь. Возникали молекулы сахаров, аминокислот, азотистые основания, органические кислоты (уксус</w:t>
      </w:r>
      <w:r w:rsidR="00BB6389">
        <w:rPr>
          <w:rFonts w:ascii="Times New Roman" w:hAnsi="Times New Roman"/>
          <w:sz w:val="28"/>
          <w:szCs w:val="28"/>
        </w:rPr>
        <w:t>ная, муравьиная, молочная и др.</w:t>
      </w:r>
      <w:r w:rsidRPr="00396B0E">
        <w:rPr>
          <w:rFonts w:ascii="Times New Roman" w:hAnsi="Times New Roman"/>
          <w:sz w:val="28"/>
          <w:szCs w:val="28"/>
        </w:rPr>
        <w:t>) и другие простые органические соединения.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 xml:space="preserve">Некоторые из этих реакций ученые смогли воспроизвести в лабораторных условиях. В </w:t>
      </w:r>
      <w:smartTag w:uri="urn:schemas-microsoft-com:office:smarttags" w:element="metricconverter">
        <w:smartTagPr>
          <w:attr w:name="ProductID" w:val="1935 г"/>
        </w:smartTagPr>
        <w:r w:rsidRPr="00396B0E">
          <w:rPr>
            <w:rFonts w:ascii="Times New Roman" w:hAnsi="Times New Roman"/>
            <w:sz w:val="28"/>
            <w:szCs w:val="28"/>
          </w:rPr>
          <w:t>1935 г</w:t>
        </w:r>
      </w:smartTag>
      <w:r w:rsidRPr="00396B0E">
        <w:rPr>
          <w:rFonts w:ascii="Times New Roman" w:hAnsi="Times New Roman"/>
          <w:sz w:val="28"/>
          <w:szCs w:val="28"/>
        </w:rPr>
        <w:t>. Американский ученый Л. С. Миллер, пропуская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 xml:space="preserve">электрический разряд через смесь </w:t>
      </w:r>
      <w:r w:rsidRPr="00396B0E">
        <w:rPr>
          <w:rFonts w:ascii="Times New Roman" w:hAnsi="Times New Roman"/>
          <w:sz w:val="28"/>
          <w:szCs w:val="28"/>
          <w:lang w:val="en-US"/>
        </w:rPr>
        <w:t>H</w:t>
      </w:r>
      <w:r w:rsidRPr="00396B0E">
        <w:rPr>
          <w:rFonts w:ascii="Times New Roman" w:hAnsi="Times New Roman"/>
          <w:sz w:val="28"/>
          <w:szCs w:val="28"/>
        </w:rPr>
        <w:t>2,</w:t>
      </w:r>
      <w:r w:rsidRPr="00396B0E">
        <w:rPr>
          <w:rFonts w:ascii="Times New Roman" w:hAnsi="Times New Roman"/>
          <w:sz w:val="28"/>
          <w:szCs w:val="28"/>
          <w:lang w:val="en-US"/>
        </w:rPr>
        <w:t>H</w:t>
      </w:r>
      <w:r w:rsidRPr="00396B0E">
        <w:rPr>
          <w:rFonts w:ascii="Times New Roman" w:hAnsi="Times New Roman"/>
          <w:sz w:val="28"/>
          <w:szCs w:val="28"/>
        </w:rPr>
        <w:t>2</w:t>
      </w:r>
      <w:r w:rsidRPr="00396B0E">
        <w:rPr>
          <w:rFonts w:ascii="Times New Roman" w:hAnsi="Times New Roman"/>
          <w:sz w:val="28"/>
          <w:szCs w:val="28"/>
          <w:lang w:val="en-US"/>
        </w:rPr>
        <w:t>O</w:t>
      </w:r>
      <w:r w:rsidRPr="00396B0E">
        <w:rPr>
          <w:rFonts w:ascii="Times New Roman" w:hAnsi="Times New Roman"/>
          <w:sz w:val="28"/>
          <w:szCs w:val="28"/>
        </w:rPr>
        <w:t>,</w:t>
      </w:r>
      <w:r w:rsidRPr="00396B0E">
        <w:rPr>
          <w:rFonts w:ascii="Times New Roman" w:hAnsi="Times New Roman"/>
          <w:sz w:val="28"/>
          <w:szCs w:val="28"/>
          <w:lang w:val="en-US"/>
        </w:rPr>
        <w:t>CH</w:t>
      </w:r>
      <w:r w:rsidRPr="00396B0E">
        <w:rPr>
          <w:rFonts w:ascii="Times New Roman" w:hAnsi="Times New Roman"/>
          <w:sz w:val="28"/>
          <w:szCs w:val="28"/>
        </w:rPr>
        <w:t>4 и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  <w:lang w:val="en-US"/>
        </w:rPr>
        <w:t>NH</w:t>
      </w:r>
      <w:r w:rsidRPr="00396B0E">
        <w:rPr>
          <w:rFonts w:ascii="Times New Roman" w:hAnsi="Times New Roman"/>
          <w:sz w:val="28"/>
          <w:szCs w:val="28"/>
        </w:rPr>
        <w:t>3, получил смесь нескольких аминокислот и органических кислот. В дальнейшем оказалось, что абиогенным путем в отсутствие кислорода могут быть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синтезированы многие простые органические соединения, входящие в состав биологических полимеров- белков, нуклеиновых кислот и полисахаридов. В водной среде при определенных условиях из синильной кислоты, аммиака и некоторых других соединений могут возникать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аминокислоты. Из азотистых оснований в присутствии неорганических фосфорных соединений образуется аденозинмонофосфат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(АМФ),</w:t>
      </w:r>
      <w:r w:rsidR="00EB468B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 xml:space="preserve">а также аденозиндифосфат (АДФ) и аденозинтрифосфат (АТФ), сахара, аминокислоты. 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 xml:space="preserve">Возможность абиогенного синтеза органических соединений доказывается тем, что они обнаружены в космическом пространстве. В космосе найдены цианистый водород, формальдегид, муравьиная кислота, метиловый и этиловый спирты и другие вещества. В некоторых метеоритах заключены жирные кислоты, сахара, аминокислоты. Все это свидетельствует о том, что органические соединения могли возникнуть чисто химическим путем в условиях, </w:t>
      </w:r>
      <w:r w:rsidR="00396B0E" w:rsidRPr="00396B0E">
        <w:rPr>
          <w:rFonts w:ascii="Times New Roman" w:hAnsi="Times New Roman"/>
          <w:sz w:val="28"/>
          <w:szCs w:val="28"/>
        </w:rPr>
        <w:t>существовавших</w:t>
      </w:r>
      <w:r w:rsidRPr="00396B0E">
        <w:rPr>
          <w:rFonts w:ascii="Times New Roman" w:hAnsi="Times New Roman"/>
          <w:sz w:val="28"/>
          <w:szCs w:val="28"/>
        </w:rPr>
        <w:t xml:space="preserve"> на Земле около 4 млрд. лет назад.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Таким образом, условиями для абиогенного возникновения органических соединений можно считать восстановительный характер атмосферы Земли, высокую температуру, грозовые разряды и мощное ультрафиолетовое излучение Солнца, которое тогда еще не задерживалось озоновым экраном.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По мере охлаждения Земли водяной пар, содержавшийся в атмосфере, конденсировался, на повер</w:t>
      </w:r>
      <w:r w:rsidR="00CF6523">
        <w:rPr>
          <w:rFonts w:ascii="Times New Roman" w:hAnsi="Times New Roman"/>
          <w:sz w:val="28"/>
          <w:szCs w:val="28"/>
        </w:rPr>
        <w:t>хность Земли обрушивались дожди</w:t>
      </w:r>
      <w:r w:rsidRPr="00396B0E">
        <w:rPr>
          <w:rFonts w:ascii="Times New Roman" w:hAnsi="Times New Roman"/>
          <w:sz w:val="28"/>
          <w:szCs w:val="28"/>
        </w:rPr>
        <w:t>, образуя на ней большие водные пространства. В воде были растворены аммиак, диоксид углерода, синильная кислота, метан и более сложные органические соединения, образовавшиеся в атмосфере.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Органические молекулы, такие, как аминокислоты или нуклеотиды, в водной среде могут связываться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друг с другом (конденсировать) с образованием полимеров. При этом выделяется вода. Две аминокислоты могут соединиться пептидной связью, а два нуклеотида</w:t>
      </w:r>
      <w:r w:rsidR="00BC6611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- фосфодиэфирной связью. Следует отметить, что для синтеза простых соединений требуются более жесткие условия, чем для возникновения сложных. Например, синтез аминокислот происходит при температуре около 1000</w:t>
      </w:r>
      <w:r w:rsidRPr="00396B0E">
        <w:rPr>
          <w:sz w:val="28"/>
          <w:szCs w:val="28"/>
        </w:rPr>
        <w:t>̊̊</w:t>
      </w:r>
      <w:r w:rsidRPr="00396B0E">
        <w:rPr>
          <w:rFonts w:ascii="Times New Roman" w:hAnsi="Times New Roman"/>
          <w:sz w:val="28"/>
          <w:szCs w:val="28"/>
        </w:rPr>
        <w:t xml:space="preserve"> С, а конденсация их в полипептиды- при температуре 160 С.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Реакция конденсации приводят к образованию линейных полимеров- полипептидов и полинуклеотидов- различной длины и имеющих случайную последовательность мономеров. Полинуклеотиды способны служить матрицей и, таким образом, определять последовательность нуклеотидов в новых полинуклеотидах. Матричные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свойства основаны на специфическом, так называемом комплементарном, связывании аденина (</w:t>
      </w:r>
      <w:r w:rsidRPr="00396B0E">
        <w:rPr>
          <w:rFonts w:ascii="Times New Roman" w:hAnsi="Times New Roman"/>
          <w:sz w:val="28"/>
          <w:szCs w:val="28"/>
          <w:lang w:val="en-US"/>
        </w:rPr>
        <w:t>A</w:t>
      </w:r>
      <w:r w:rsidRPr="00396B0E">
        <w:rPr>
          <w:rFonts w:ascii="Times New Roman" w:hAnsi="Times New Roman"/>
          <w:sz w:val="28"/>
          <w:szCs w:val="28"/>
        </w:rPr>
        <w:t>) с урацилом (</w:t>
      </w:r>
      <w:r w:rsidRPr="00396B0E">
        <w:rPr>
          <w:rFonts w:ascii="Times New Roman" w:hAnsi="Times New Roman"/>
          <w:sz w:val="28"/>
          <w:szCs w:val="28"/>
          <w:lang w:val="en-US"/>
        </w:rPr>
        <w:t>U</w:t>
      </w:r>
      <w:r w:rsidRPr="00396B0E">
        <w:rPr>
          <w:rFonts w:ascii="Times New Roman" w:hAnsi="Times New Roman"/>
          <w:sz w:val="28"/>
          <w:szCs w:val="28"/>
        </w:rPr>
        <w:t>) с цитозином (</w:t>
      </w:r>
      <w:r w:rsidRPr="00396B0E">
        <w:rPr>
          <w:rFonts w:ascii="Times New Roman" w:hAnsi="Times New Roman"/>
          <w:sz w:val="28"/>
          <w:szCs w:val="28"/>
          <w:lang w:val="en-US"/>
        </w:rPr>
        <w:t>C</w:t>
      </w:r>
      <w:r w:rsidRPr="00396B0E">
        <w:rPr>
          <w:rFonts w:ascii="Times New Roman" w:hAnsi="Times New Roman"/>
          <w:sz w:val="28"/>
          <w:szCs w:val="28"/>
        </w:rPr>
        <w:t>). Механизмы комплементарного матричного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копирования в следующем заняли центральное место в процессах переноса информации в биологических системах. Генетическая информация каждой клетки закодирована в последовательности оснований её полинуклеотидов, и эта информация передается (наследуется) из поколения в поколение с помощью комплементарного спаривания оснований.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Однако р</w:t>
      </w:r>
      <w:r w:rsidR="005471A5">
        <w:rPr>
          <w:rFonts w:ascii="Times New Roman" w:hAnsi="Times New Roman"/>
          <w:sz w:val="28"/>
          <w:szCs w:val="28"/>
        </w:rPr>
        <w:t>еакции эти в отсутствие белков-</w:t>
      </w:r>
      <w:r w:rsidRPr="00396B0E">
        <w:rPr>
          <w:rFonts w:ascii="Times New Roman" w:hAnsi="Times New Roman"/>
          <w:sz w:val="28"/>
          <w:szCs w:val="28"/>
        </w:rPr>
        <w:t>ферментов идут очень медленно.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Среди случайно образующихся полипептидов есть такие, которые обладают каталитической активностью и могли ускорять процессы матричного синтеза полинуклеотидов. Следовательно, следующим важным шагом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предбиологической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эволюции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было объединение способности нуклеотидов к самовоспроизведению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со способностью полипептидов к каталитической активности. Стабильность, устойчивость «удачных» комбинаций аминокислот- полипептидов обеспечивается только сохранением информации о них в нуклеиновых кислотах. В свою очередь, полипептиды или белки, синтезируемые на основе информации, заложенной в молекулах РНК, могут облегчать редупликацию этих молекул. Так путем отбора возник генетической код, или «словарь», устанавливающий соответствие между триплетами нуклеотидов и аминокислотами.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Дальнейшее усложнение обмена веществ могло происходить только в условиях пространственной близости генетического кода и кодируемых им белков, а также изоляции реагирующих компонентов от внешней среды. Действительно, отбор молекул РНК по качеству кодируемого ею белка осуществляется только в том случае, если белок не диффундирует в любом направлении, а сохраняется в каком- либо изолированном пространстве, где и участвует в обменных процессах.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Возможность отделения белоксинтезирующей системы от в</w:t>
      </w:r>
      <w:r w:rsidR="00396B0E" w:rsidRPr="00396B0E">
        <w:rPr>
          <w:rFonts w:ascii="Times New Roman" w:hAnsi="Times New Roman"/>
          <w:sz w:val="28"/>
          <w:szCs w:val="28"/>
        </w:rPr>
        <w:t>нешней среды заложена в физико-</w:t>
      </w:r>
      <w:r w:rsidRPr="00396B0E">
        <w:rPr>
          <w:rFonts w:ascii="Times New Roman" w:hAnsi="Times New Roman"/>
          <w:sz w:val="28"/>
          <w:szCs w:val="28"/>
        </w:rPr>
        <w:t>химических свойствах молекул.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Органические молекулы также окружены водной оболочкой, толщина которой зависит от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величины заряда молекулы, концентрации солей в растворе, температуры и прочее. При определенных условиях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водная оболочка приобретает четкие границы и отделяется от окружающего раствора. Молекулы, окруженные водной оболочкой, могут объединяться, образуя многомолекулярные комплексы</w:t>
      </w:r>
      <w:r w:rsidR="005A740E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- коацерваты. В первичном океане коацерваты, или коацерватные капли, обладали способностью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поглощать различные вещества. В результате этого внутренний состав коацервата претерпевал изменения, что вело либо к распаду, или накоплению веществ, т. е. к росту и к изменению химического состава, повышающего устойчивость коацерватной капли. Судьба капли определялась преобладанием одного из указанных процессов. Академик А. И. Опарин отмечал, что в массе коацерватных капель должен был идти отбор наиболее устойчивых в данных конкретных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условиях. Достигнув определенных размеров, материнская коацерватная капля могла распадаться на дочерние. Дочерние коацерваты, структура которых мало отличалась от материнской, продолжали свой рост, а резко отличавшиеся капли распадались. Продолжали существовать только те коацерватные капли, которые, вступая в какие</w:t>
      </w:r>
      <w:r w:rsidR="00A365BF">
        <w:rPr>
          <w:rFonts w:ascii="Times New Roman" w:hAnsi="Times New Roman"/>
          <w:sz w:val="28"/>
          <w:szCs w:val="28"/>
        </w:rPr>
        <w:t>-</w:t>
      </w:r>
      <w:r w:rsidRPr="00396B0E">
        <w:rPr>
          <w:rFonts w:ascii="Times New Roman" w:hAnsi="Times New Roman"/>
          <w:sz w:val="28"/>
          <w:szCs w:val="28"/>
        </w:rPr>
        <w:t>то элементарные формы обмена со средой, сохраняли относительное постоянство своего состава. В дальнейшем они приобрели способность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поглощать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из окружающей среды не всякие вещества, а лишь те, которые обеспечивали им устойчивость, а также способность выделять наружу продукты обмена. Постепенно увеличивались различия между химическим составом капли и окружающей средой. В процессе длительного отбора (его называют химической эволюцией) сохранились лишь те капли, которые при распаде на дочерние не утрачивали особенностей своей структуры, т. е. приобрели свойство самовоспроизведения. Эволюция коацерватов завершилась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образованием мембраны, отделяющей их от окружающей среды и состоящей из фосфолипидов. Подобные искусственные мембраны, окаймляющие пузырьки размером от 1 до 10 мкм, сейчас без труда создаются в экспериментальных условиях. Образование наружной мембраны предопределило направление дальнейшей химической эволюции по пути развития все более совершенных саморегулирующихся систем вплоть до возникновения первых примитивных клеток. Оказавшись в окруженном мембранной замкнутом пространстве, молекулы РНК эволюционировали, причем признаком, по которому происходил отбор, была не собственная структура РНК, но главным образом свойства кодируемых ими белков.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Таким образом, нуклеотидная последовательность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РНК стала проявляться в свойствах клетки как целого.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Ключевым событием в возникновении клетки послужило объединение матричной функции РНК и каталитической функции пептидов. На каком-то более позднем этапе эволюции ДНК заменила РНК в качестве вещества наследственности.</w:t>
      </w:r>
    </w:p>
    <w:p w:rsidR="000E20CC" w:rsidRPr="00396B0E" w:rsidRDefault="000E20CC" w:rsidP="00BB63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B0E">
        <w:rPr>
          <w:rFonts w:ascii="Times New Roman" w:hAnsi="Times New Roman"/>
          <w:sz w:val="28"/>
          <w:szCs w:val="28"/>
        </w:rPr>
        <w:t>Появление первых клеточных организмов положило начало биологической эволюции. Это произошло 3- 3,5 млрд. лет назад. Первые живые организмы обладали способностью к самовоспроизведению и другими основными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признаками</w:t>
      </w:r>
      <w:r w:rsidR="00BB6389">
        <w:rPr>
          <w:rFonts w:ascii="Times New Roman" w:hAnsi="Times New Roman"/>
          <w:sz w:val="28"/>
          <w:szCs w:val="28"/>
        </w:rPr>
        <w:t xml:space="preserve"> </w:t>
      </w:r>
      <w:r w:rsidRPr="00396B0E">
        <w:rPr>
          <w:rFonts w:ascii="Times New Roman" w:hAnsi="Times New Roman"/>
          <w:sz w:val="28"/>
          <w:szCs w:val="28"/>
        </w:rPr>
        <w:t>живого, существовали в восстановительной среде и имели анаэробный тип обмена. По своему строению они напоминали современных бактерий.</w:t>
      </w:r>
      <w:bookmarkStart w:id="0" w:name="_GoBack"/>
      <w:bookmarkEnd w:id="0"/>
    </w:p>
    <w:sectPr w:rsidR="000E20CC" w:rsidRPr="00396B0E" w:rsidSect="008F4D28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DBC" w:rsidRDefault="00BC2DBC">
      <w:r>
        <w:separator/>
      </w:r>
    </w:p>
  </w:endnote>
  <w:endnote w:type="continuationSeparator" w:id="0">
    <w:p w:rsidR="00BC2DBC" w:rsidRDefault="00BC2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389" w:rsidRDefault="00BB6389" w:rsidP="00F4336F">
    <w:pPr>
      <w:pStyle w:val="a7"/>
      <w:framePr w:wrap="around" w:vAnchor="text" w:hAnchor="margin" w:xAlign="right" w:y="1"/>
      <w:rPr>
        <w:rStyle w:val="a9"/>
      </w:rPr>
    </w:pPr>
  </w:p>
  <w:p w:rsidR="00BB6389" w:rsidRDefault="00BB6389" w:rsidP="00BB638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389" w:rsidRDefault="00E237D9" w:rsidP="00F4336F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BB6389" w:rsidRDefault="00BB6389" w:rsidP="00BB638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DBC" w:rsidRDefault="00BC2DBC">
      <w:r>
        <w:separator/>
      </w:r>
    </w:p>
  </w:footnote>
  <w:footnote w:type="continuationSeparator" w:id="0">
    <w:p w:rsidR="00BC2DBC" w:rsidRDefault="00BC2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5DF"/>
    <w:rsid w:val="00020B5B"/>
    <w:rsid w:val="000900CC"/>
    <w:rsid w:val="00091D5E"/>
    <w:rsid w:val="000E015F"/>
    <w:rsid w:val="000E20CC"/>
    <w:rsid w:val="001165E8"/>
    <w:rsid w:val="001315EC"/>
    <w:rsid w:val="002B6BD4"/>
    <w:rsid w:val="003325C4"/>
    <w:rsid w:val="00396B0E"/>
    <w:rsid w:val="003C4690"/>
    <w:rsid w:val="00425398"/>
    <w:rsid w:val="00447B15"/>
    <w:rsid w:val="004B158F"/>
    <w:rsid w:val="00512F9A"/>
    <w:rsid w:val="005471A5"/>
    <w:rsid w:val="005A740E"/>
    <w:rsid w:val="00600987"/>
    <w:rsid w:val="00685173"/>
    <w:rsid w:val="006D71DF"/>
    <w:rsid w:val="007922CC"/>
    <w:rsid w:val="008C6E13"/>
    <w:rsid w:val="008F4D28"/>
    <w:rsid w:val="00903A82"/>
    <w:rsid w:val="0091115C"/>
    <w:rsid w:val="00A365BF"/>
    <w:rsid w:val="00A941B9"/>
    <w:rsid w:val="00B43D3E"/>
    <w:rsid w:val="00B8034C"/>
    <w:rsid w:val="00BB6389"/>
    <w:rsid w:val="00BC2DBC"/>
    <w:rsid w:val="00BC6611"/>
    <w:rsid w:val="00C07E58"/>
    <w:rsid w:val="00C52EE1"/>
    <w:rsid w:val="00C6241C"/>
    <w:rsid w:val="00CE29B1"/>
    <w:rsid w:val="00CF6523"/>
    <w:rsid w:val="00D14EDE"/>
    <w:rsid w:val="00D819B0"/>
    <w:rsid w:val="00DD75DF"/>
    <w:rsid w:val="00E145AA"/>
    <w:rsid w:val="00E237D9"/>
    <w:rsid w:val="00EB468B"/>
    <w:rsid w:val="00EE2E46"/>
    <w:rsid w:val="00F01B64"/>
    <w:rsid w:val="00F4336F"/>
    <w:rsid w:val="00FD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094DC4-EF19-4811-B91D-EA197DBB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E1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07E58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C07E58"/>
    <w:rPr>
      <w:rFonts w:eastAsia="Times New Roman" w:cs="Times New Roman"/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rsid w:val="00C07E5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BB6389"/>
    <w:pPr>
      <w:tabs>
        <w:tab w:val="center" w:pos="4677"/>
        <w:tab w:val="right" w:pos="9355"/>
      </w:tabs>
    </w:pPr>
  </w:style>
  <w:style w:type="character" w:customStyle="1" w:styleId="a6">
    <w:name w:val="Текст выноски Знак"/>
    <w:link w:val="a5"/>
    <w:uiPriority w:val="99"/>
    <w:semiHidden/>
    <w:locked/>
    <w:rsid w:val="00C07E58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link w:val="a7"/>
    <w:uiPriority w:val="99"/>
    <w:semiHidden/>
    <w:rPr>
      <w:rFonts w:eastAsia="Times New Roman"/>
      <w:lang w:eastAsia="en-US"/>
    </w:rPr>
  </w:style>
  <w:style w:type="character" w:styleId="a9">
    <w:name w:val="page number"/>
    <w:uiPriority w:val="99"/>
    <w:rsid w:val="00BB638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возникновения жизни</vt:lpstr>
    </vt:vector>
  </TitlesOfParts>
  <Company/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возникновения жизни</dc:title>
  <dc:subject/>
  <dc:creator>Анвар</dc:creator>
  <cp:keywords/>
  <dc:description/>
  <cp:lastModifiedBy>admin</cp:lastModifiedBy>
  <cp:revision>2</cp:revision>
  <dcterms:created xsi:type="dcterms:W3CDTF">2014-03-02T18:02:00Z</dcterms:created>
  <dcterms:modified xsi:type="dcterms:W3CDTF">2014-03-02T18:02:00Z</dcterms:modified>
</cp:coreProperties>
</file>