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  <w:sz w:val="32"/>
          <w:szCs w:val="32"/>
        </w:rPr>
      </w:pPr>
      <w:r w:rsidRPr="00795886">
        <w:rPr>
          <w:b/>
          <w:bCs/>
          <w:sz w:val="32"/>
          <w:szCs w:val="32"/>
        </w:rPr>
        <w:t>Гемобартонеллез, или инфекционная анемия кошек</w:t>
      </w:r>
    </w:p>
    <w:p w:rsidR="00B81B0A" w:rsidRPr="00795886" w:rsidRDefault="00B81B0A" w:rsidP="00B81B0A">
      <w:pPr>
        <w:spacing w:before="120" w:line="240" w:lineRule="auto"/>
        <w:ind w:firstLine="545"/>
      </w:pPr>
      <w:r w:rsidRPr="00795886">
        <w:t xml:space="preserve">Болдырева Елена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Гемобартонеллёз, или инфекционная анемия кошек - заразное заболевание, вызываемое Hemobartonella felis. </w:t>
      </w:r>
    </w:p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 xml:space="preserve">Возбудитель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Hemobartonella felis (кошачья гемобартонелла) занимает промежуточное положение между бактериями и риккетсиями (по некоторым данным, относится к риккетсиям). Имеет вид зернышка или палочки, прикреплённого к эритроциту. Когда иммунная система организма обнаруживает гемобартонеллы, она разрушает эритроциты, что в результате приводит к анемии. </w:t>
      </w:r>
    </w:p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 xml:space="preserve">Эпизоотология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Кошачьи гемобартонеллы поражают только кошек. По многим данным, они передаются от одной кошки к другой при укусах, через царапины, а также клещами и блохами, но точно это не доказано. Также есть данные о заражении котят от матерей, но неизвестно, происходит ли это в течение внутриутробного периода или после рождения.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Клинические признаки заболевания могут проявляться при ослаблении организма кошки воздействием других инфекций, паразитарными болезнями, опухолями, беременностью, внешними неблагоприятными факторами.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Развитию инфекционной анемии может способствовать заболевание лейкемией кошек. </w:t>
      </w:r>
    </w:p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 xml:space="preserve">Симптомы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Инкубационный период длится 1-3 недели. Возбудитель появляется в крови кошек, усиленно размножается на эритроцитах, что резко снижает их количество и содержание гемоглобина. При этом развиваются анемия, желтушность, с мочой выделяется гемоглобин. Больные животные становятся вялыми, быстро утомляются, учащается пульс и дыхание, нередко увеличивается селезенка.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Температура тела, как правило, в норме, аппетит снижается, животные худеют. </w:t>
      </w:r>
    </w:p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 xml:space="preserve">Диагностика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Диагностика основана на клинических признаках заболевания, исследовании крови на наличие гемобартонелл.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При этом, только наличие гемобартонелл на эритроцитах, без выраженной клинической картины заболевания, не означает, что животное больно инфекционной анемией. Но при развитии других заболеваний, стрессовых состояниях, заболевание может проявиться.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При постановке диагноза следует иметь в виду, что для точной диагностики необходимо исследовать несколько проб крови. </w:t>
      </w:r>
    </w:p>
    <w:p w:rsidR="00B81B0A" w:rsidRPr="00795886" w:rsidRDefault="00B81B0A" w:rsidP="00B81B0A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 xml:space="preserve">Лечение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Лечение при данном заболевании достаточно эффективно. В качестве лечебных средств применяются антибиотики тетрациклинового ряда (10 мг на 1 кг массы животного 2 раза в сутки), левомицетина (20-40 мг на 1 кг массы животного 2-3 раза в сутки длительное время); новарсенол внутривенно по 4 мг в растворе (в течение 4 дня). Используются средства, способствующие кровообразованию (сироп йодистого железа по 5-10 капель дважды в день) и др.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При сильной анемии может потребоваться переливание крови. В тяжёлых случаях также может назначаться преднизолон.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Профилактика </w:t>
      </w:r>
    </w:p>
    <w:p w:rsidR="00B81B0A" w:rsidRPr="00915703" w:rsidRDefault="00B81B0A" w:rsidP="00B81B0A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Следует строго соблюдать правила содержания животных, обеспечивать полноценное питание, включающее достаточно витаминов и минеральных веществ. Важна своевременная вакцинация от других заболеваний и обработка против блох и клещей. 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1B0A"/>
    <w:rsid w:val="00243028"/>
    <w:rsid w:val="00616072"/>
    <w:rsid w:val="006A5004"/>
    <w:rsid w:val="00795886"/>
    <w:rsid w:val="007C1469"/>
    <w:rsid w:val="008B35EE"/>
    <w:rsid w:val="00915703"/>
    <w:rsid w:val="00B42C45"/>
    <w:rsid w:val="00B47B6A"/>
    <w:rsid w:val="00B81B0A"/>
    <w:rsid w:val="00F4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934F5B-C061-463C-B87F-EFD167C1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B0A"/>
    <w:pPr>
      <w:widowControl w:val="0"/>
      <w:spacing w:line="300" w:lineRule="auto"/>
      <w:ind w:firstLine="4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B81B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Гемобартонеллез, или инфекционная анемия кошек</vt:lpstr>
    </vt:vector>
  </TitlesOfParts>
  <Company>Home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Гемобартонеллез, или инфекционная анемия кошек</dc:title>
  <dc:subject/>
  <dc:creator>User</dc:creator>
  <cp:keywords/>
  <dc:description/>
  <cp:lastModifiedBy>admin</cp:lastModifiedBy>
  <cp:revision>2</cp:revision>
  <dcterms:created xsi:type="dcterms:W3CDTF">2014-02-15T07:34:00Z</dcterms:created>
  <dcterms:modified xsi:type="dcterms:W3CDTF">2014-02-15T07:34:00Z</dcterms:modified>
</cp:coreProperties>
</file>