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Ощущения вкуса и запаха ( обоняние ) связаны с действием химических веществ, возбуждающих специфические хеморецепторы 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>Обонятельные ощущения вызываются веществами, которые растворяются в слизи и стимулируют обонятельный эпител</w:t>
      </w:r>
      <w:bookmarkStart w:id="0" w:name="_Hlt501613347"/>
      <w:r>
        <w:rPr>
          <w:sz w:val="26"/>
        </w:rPr>
        <w:t>и</w:t>
      </w:r>
      <w:bookmarkEnd w:id="0"/>
      <w:r>
        <w:rPr>
          <w:sz w:val="26"/>
        </w:rPr>
        <w:t xml:space="preserve">й , расположенный в верхней части носовой полости . В каждой половине носа имеется обонятельная область площадью около 2,5 кв.см.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Существует стереохимическая теория обоняния , согласно которой имеется соответствие между свойствами рецепторных молекул, находящихся в ресничках обонятельных клеток, и конфигурацией и размерами молекул пахучих веществ. Наиболее сильные обонятельные ощущения вызывают вещества, растворимые в воде и жирах.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Обонятельные рецепторы являются первичными биполярными сенсорными клетками, от которых отходит по два отростка: от верхней части - дендрит , несущий реснички, а от основания - аксон . Реснички погружены в слой слизи, покрывающий обонятельный эпителий, и не способны активно двигаться. Пахучие вещества , переносимые вдыхаемым воздухом, вступают в контакт с мембраной ресничек - наиболее вероятным местом взаимодействия между стимулирующей молекулой и рецептором. Аксоны, направляющиеся в обонятельную луковицу, объединены в пучки. Слизистая оболочка носа, кроме того, содержит свободные окончания тройничного нерва , часть которых тоже способна реагировать на запахи . В области глотки обонятельные стимулы способны возбуждать волокна языкоглоточного черепно-мозгового нерва (IX) и блуждающего (X) черепно-мозгового нерва . Слой слизи, покрывающий обонятельный эпителий и предохраняющий его от высыхания, постоянно возобновляется благодаря секреции и движению ресничек окружающего эпителия.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Обонятельные клетки регулярно замещаются, при этом, по-видимому, не все они функционируют одновременно.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С помощью электородов, помещенных на обонятельный эпителий, при действии запаха регистрируются медленные потенциалы сложной формы, амплитудой в несколько милливольт, которые отражают суммарную активность многих клеток и поэтому не дают информации о свойствах отдельных рецепторов. Зарегистрировать активность одиночного рецептора удается только случайно. Такие эксперименты показывают, что спонтанная активность этих клеток очень мала (всего несколько импульсов в секунду) и что каждый рецептор может реагировать на множество веществ.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Человек способен различать запах нескольких тысяч различных веществ.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Одиночная чувствительная клетка деполяризуется и генерирует потенциал действия в ответ на единственную молекулу или, самое большее, на несколько молекул пахучего вещества.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Кодирование обонятельных стимулов рецепторами до сих пор может быть описано только приблизительно. Во-первых, индивидуальная рецепторная клетка может реагировать на довольно значительное число различных пахучих веществ. Соответственно различные обонятельные рецепторы имеют перекрывающиеся профили ответов. Таким образом, каждое пахучее вещество связано со специфической картиной возбуждения в популяции чувствительных клеток, при этом чем больше концентрация пахучего вещества, тем больше общий уровень возбуждения.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Гистологически обонятельная луковица подразделяется на несколько слоев, характеризующимися клетками специфической формы, снабженными отростками определенного типа с типичными видами связи между ними. Основными чертами обработки информации в обонятельной луковице являются: конвергенция чувствительных клеток на митральных клетках , выраженные тормозные механизмы и эфферентный контроль импульсации , входящей в луковицу. В клубочковом (гломерулярном) слое аксона примерно 1000 обонятельных клеток оканчиваются на первичных дендритах одной митральной клетки. Эти дендриты также образуют реципрокные дендродендритные синапсы с перигломерулярными клетками . Контакты между митральными и перигломерулярными клетками возбуждающие, а противоположного направления - тормозные. Аксоны перигломерулярных клеток оканчиваются на дендритах митральных клеток соседнего клубочка. Такое устройство дает возможнсть модулировать локальный дендритный ответ, оно участвует в аутоторможении и тормозных влияниях на окружающие клетки. Клетки - зерна также образуют реципрокные дендродендритные синапсы с митральными клетками, эти контакты влияют на генерацию импульсов митральными клетками. Здесь также синапсы на митральных клетках являются тормозными. Кроме того, клетки - зерна образуют контакты с коллатералями митральных клеток, а так же с афферентными аксонами различного происхождения. Некоторые эфферентные волокна приходят из контрлатеральной луковицы через переднюю комиссуру.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Аксоны митральных клеток образуют латеральный обонятельный тракт , направляющийся в кору головного мозга . Синапсы с нейронами высших порядков обеспечивают связь с гиппокампом и с вегетативными ядрами гипоталамуса . Нейроны, отвечающие на обонятельные стимулы, обнаружены также в ретикулярной формации среднего мозга . </w:t>
      </w:r>
    </w:p>
    <w:p w:rsidR="00976027" w:rsidRDefault="00976027">
      <w:pPr>
        <w:ind w:firstLine="459"/>
        <w:rPr>
          <w:sz w:val="26"/>
        </w:rPr>
      </w:pP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Клетки, воспринимающие вкусовые раздражения ( вкусовые клетки ), расположены на поверхности языка . Вместе с поддерживающими клетками группами по 40 - 60 элементов они образуют вкусовые почки в эпителии сосочков языка. Крупные сосочки, окруженные валиком, у основания языка содержат до 200 вкусовых почек каждый, тогда как более мелкие грибовидные и листовидные сосочки на передней и боковых поверхностях содержат лишь по нескольку почек. У взрослого человека имеется всего несколько тысяч вкусовых почек. Железы между сосочками секретируют жидкость, которая промывает вкусовые почки. Дистальные части рецепторных клеток, чувствительные к стимуляции, образуют микроворсинки, выходящие в общую камеру, которая через пору на поверхности сосочка сообщается с внешней средой. Стимулирующие молекулы достигают вкусовых сенсорных клеток, диффундируя через эту пору.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Подобно другим вторичным сенсорным клеткам, вкусовые клетки отвечают на раздражение развитием рецепторного потенциала . Это возбуждение через синапс ы передается в афферентные волокна черепно-мозговых нервов , которые проводят его к мозгу . В этом процессе участвуют: барабанная струна - ветвь лицевого нерва (YII), которая иннервирует переднюю и боковую части языка , и языкоглоточный нерв (IX), иннервирующий заднюю часть языка. Благодаря разветвлению, каждое одиночное нервное волокно получает сигналы от рецепторных клеток разных вкусовых почек.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Вкусовые чувствительные клетки замещаются очень быстро, продолжительность их жизни составляет всего 10 дней, после чего из базальных клеток формируются новые рецепторы. Новые вкусовые сенсорные клетки связываются с афферентными волокнами, специфичность волокон при этом не меняется. Механизм, обеспечивающий такое взаимодействие между рецептором и волокном, неизвестен.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Одиночная вкусовая рецепторная клетка в большинстве случаев реагирует на вещества, обладающие разными вкусовыми качествами, генерируя соответствующую картину возбуждения в афферентных волокнах. Такая специфическая картина носит название вкусового профиля волокна. Многие волокна IX пары черепно-мозговых нервов подвергаются особенно сильному возбуждению при действии горького, волокна YII пары - при действии соленого, сладкого и кислого, при этом один класс волокон сильнее реагирует на сахар, чем на соль, а другой наоборот, и т.д. Эти вкусоспецифические различия в уровне возбуждения разных групп волокон несут информацию о вкусовом качестве, т.е. о виде молекул. Общий уровень возбуждения в группе нервных волокон содержит информацию об интенсивности стимула, т.е. о концентрации вещества.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Вкусовые волокна YII и IX пары черепно-мозговых нервов оканчиваются в пределах или в непосредственной близости от ядра tractus solitarius продолговатого мозга . Это ядро через медиальную петлю связано с таламусом в районе вентрального постеромедиального ядра . Аксоны проходят через внутреннюю капсулу и оканчиваются в постцентральной извилине коры головного мозга . Определенное количество корковых нейронов реагирует на раздражение веществами, обладающими одними вкусовыми качествами. Другие нейроны этих центров отвечают не только на вкусовые, но и на температурные или механические раздражения языка.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Наука разделяет все вкусовые ощущения на 5 групп: сладкий, соленый, кислый, горький и umami, уникальный вкус глутамата.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Человек различает 4 основных вкусовых качества - сладкое, кислое, соленое и горькое. Многие вкусовые раздражители вызывают смешанные ощущения. На поверхности языка можно выделить области специфической чувствительности. Вкус горького ощущается в первую очередь основанием языка, другие вкусовые раздражители действуют на боковые поверхности и кончик языка с перекрыванием областей.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Между химическими свойствами веществ и их вкусом не существует никакой определенной корреляции. Например, не только сахар, но и соли свинца имеют сладкий вкус. Более того, воспринимаемое качество вещества зависит от его концентрации - например, поваренная соль в малых концентрациях кажется сладкой. Чувствительность к горьким веществам значительно выше, чем к другим.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 xml:space="preserve">Биологическая роль вкусовых ощущений заключается не только в проверке съедобности пищи. Вкусовые ощущения влияют на процесс пищеварения , так как рефлекторно связаны с секрецией пищеварительных желез и действуют не только на интенсивность секреции, но и на состав секрета - в зависимости от того, какие вкусовые качества в пище преобладают: например, кислая она или соленая. </w:t>
      </w:r>
    </w:p>
    <w:p w:rsidR="00976027" w:rsidRDefault="00976027">
      <w:pPr>
        <w:ind w:firstLine="459"/>
        <w:rPr>
          <w:sz w:val="26"/>
        </w:rPr>
      </w:pPr>
      <w:r>
        <w:rPr>
          <w:sz w:val="26"/>
        </w:rPr>
        <w:t>Способность различения вкуса снижается с возрастом и при употреблении некоторых лекарственных пре</w:t>
      </w:r>
      <w:bookmarkStart w:id="1" w:name="_Hlt501613823"/>
      <w:r>
        <w:rPr>
          <w:sz w:val="26"/>
        </w:rPr>
        <w:t>п</w:t>
      </w:r>
      <w:bookmarkEnd w:id="1"/>
      <w:r>
        <w:rPr>
          <w:sz w:val="26"/>
        </w:rPr>
        <w:t xml:space="preserve">аратов . </w:t>
      </w:r>
    </w:p>
    <w:p w:rsidR="00976027" w:rsidRDefault="00976027">
      <w:pPr>
        <w:rPr>
          <w:sz w:val="26"/>
        </w:rPr>
      </w:pPr>
    </w:p>
    <w:p w:rsidR="00976027" w:rsidRDefault="00976027">
      <w:pPr>
        <w:rPr>
          <w:sz w:val="26"/>
        </w:rPr>
      </w:pPr>
      <w:r>
        <w:rPr>
          <w:sz w:val="26"/>
        </w:rPr>
        <w:t>Использованная литература:</w:t>
      </w:r>
    </w:p>
    <w:p w:rsidR="00976027" w:rsidRDefault="00976027">
      <w:pPr>
        <w:rPr>
          <w:sz w:val="26"/>
        </w:rPr>
      </w:pPr>
    </w:p>
    <w:p w:rsidR="00976027" w:rsidRDefault="00976027">
      <w:pPr>
        <w:rPr>
          <w:sz w:val="26"/>
        </w:rPr>
      </w:pPr>
      <w:r>
        <w:rPr>
          <w:sz w:val="26"/>
        </w:rPr>
        <w:t>«Анатомия человека», под ред. проф. М.Г. Привеса. Л. «Медицина» – 1974 г.</w:t>
      </w:r>
      <w:bookmarkStart w:id="2" w:name="_GoBack"/>
      <w:bookmarkEnd w:id="2"/>
    </w:p>
    <w:sectPr w:rsidR="00976027">
      <w:footerReference w:type="even" r:id="rId7"/>
      <w:footerReference w:type="default" r:id="rId8"/>
      <w:pgSz w:w="11906" w:h="16838"/>
      <w:pgMar w:top="1134" w:right="1134" w:bottom="1134" w:left="1134" w:header="1440" w:footer="144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027" w:rsidRDefault="00976027">
      <w:r>
        <w:separator/>
      </w:r>
    </w:p>
  </w:endnote>
  <w:endnote w:type="continuationSeparator" w:id="0">
    <w:p w:rsidR="00976027" w:rsidRDefault="0097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027" w:rsidRDefault="00976027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976027" w:rsidRDefault="0097602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027" w:rsidRDefault="009136EC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76027" w:rsidRDefault="0097602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027" w:rsidRDefault="00976027">
      <w:r>
        <w:separator/>
      </w:r>
    </w:p>
  </w:footnote>
  <w:footnote w:type="continuationSeparator" w:id="0">
    <w:p w:rsidR="00976027" w:rsidRDefault="00976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6EC"/>
    <w:rsid w:val="000D7EE7"/>
    <w:rsid w:val="004A1BFB"/>
    <w:rsid w:val="009136EC"/>
    <w:rsid w:val="0097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FB240-44B3-4AB2-96A9-A7F7ED0D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spacing w:before="100" w:after="100"/>
    </w:pPr>
    <w:rPr>
      <w:snapToGrid w:val="0"/>
      <w:sz w:val="24"/>
    </w:rPr>
  </w:style>
  <w:style w:type="character" w:styleId="a3">
    <w:name w:val="Hyperlink"/>
    <w:semiHidden/>
    <w:rPr>
      <w:color w:val="0000FF"/>
      <w:u w:val="single"/>
    </w:rPr>
  </w:style>
  <w:style w:type="paragraph" w:customStyle="1" w:styleId="H2">
    <w:name w:val="H2"/>
    <w:basedOn w:val="1"/>
    <w:next w:val="1"/>
    <w:pPr>
      <w:keepNext/>
      <w:outlineLvl w:val="2"/>
    </w:pPr>
    <w:rPr>
      <w:b/>
      <w:sz w:val="36"/>
    </w:rPr>
  </w:style>
  <w:style w:type="paragraph" w:customStyle="1" w:styleId="H3">
    <w:name w:val="H3"/>
    <w:basedOn w:val="1"/>
    <w:next w:val="1"/>
    <w:pPr>
      <w:keepNext/>
      <w:outlineLvl w:val="3"/>
    </w:pPr>
    <w:rPr>
      <w:b/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Ощущения вкуса и запаха ( обоняние ) связаны с действием химических веществ, возбуждающих специфические хеморецепторы </vt:lpstr>
    </vt:vector>
  </TitlesOfParts>
  <Company>Корпорация "ЛЕНД"</Company>
  <LinksUpToDate>false</LinksUpToDate>
  <CharactersWithSpaces>9475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Ощущения вкуса и запаха ( обоняние ) связаны с действием химических веществ, возбуждающих специфические хеморецепторы </dc:title>
  <dc:subject/>
  <dc:creator>АЛЕКСАНДР НЕСТЕРЕНКО</dc:creator>
  <cp:keywords/>
  <cp:lastModifiedBy>Irina</cp:lastModifiedBy>
  <cp:revision>2</cp:revision>
  <cp:lastPrinted>2000-12-17T07:32:00Z</cp:lastPrinted>
  <dcterms:created xsi:type="dcterms:W3CDTF">2014-08-03T16:58:00Z</dcterms:created>
  <dcterms:modified xsi:type="dcterms:W3CDTF">2014-08-03T16:58:00Z</dcterms:modified>
</cp:coreProperties>
</file>