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89C" w:rsidRDefault="000E089C">
      <w:pPr>
        <w:pStyle w:val="a3"/>
      </w:pPr>
      <w:r>
        <w:t xml:space="preserve">T. S. Eliot’s “The Hollow Men” Essay, Research Paper </w:t>
      </w:r>
    </w:p>
    <w:p w:rsidR="000E089C" w:rsidRDefault="000E089C">
      <w:pPr>
        <w:pStyle w:val="a3"/>
      </w:pPr>
      <w:r>
        <w:t xml:space="preserve">T. S. Eliot’s “The Hollow Men” </w:t>
      </w:r>
    </w:p>
    <w:p w:rsidR="000E089C" w:rsidRDefault="000E089C">
      <w:pPr>
        <w:pStyle w:val="a3"/>
      </w:pPr>
      <w:r>
        <w:t xml:space="preserve">Thomas Stearns Eliot was born in St. Louis, Missouri of New England </w:t>
      </w:r>
    </w:p>
    <w:p w:rsidR="000E089C" w:rsidRDefault="000E089C">
      <w:pPr>
        <w:pStyle w:val="a3"/>
      </w:pPr>
      <w:r>
        <w:t xml:space="preserve">descent, on Sept. 26, 1888. He entered Harvard University in 1906, completed </w:t>
      </w:r>
    </w:p>
    <w:p w:rsidR="000E089C" w:rsidRDefault="000E089C">
      <w:pPr>
        <w:pStyle w:val="a3"/>
      </w:pPr>
      <w:r>
        <w:t xml:space="preserve">his courses in three years and earned a master’s degree the next year. After a </w:t>
      </w:r>
    </w:p>
    <w:p w:rsidR="000E089C" w:rsidRDefault="000E089C">
      <w:pPr>
        <w:pStyle w:val="a3"/>
      </w:pPr>
      <w:r>
        <w:t xml:space="preserve">year at the Sorbonne in Paris, he returned to Harvard. Further study led him to </w:t>
      </w:r>
    </w:p>
    <w:p w:rsidR="000E089C" w:rsidRDefault="000E089C">
      <w:pPr>
        <w:pStyle w:val="a3"/>
      </w:pPr>
      <w:r>
        <w:t xml:space="preserve">Merton College, Oxford, and he decided to stay in England. He worked first as a </w:t>
      </w:r>
    </w:p>
    <w:p w:rsidR="000E089C" w:rsidRDefault="000E089C">
      <w:pPr>
        <w:pStyle w:val="a3"/>
      </w:pPr>
      <w:r>
        <w:t xml:space="preserve">teacher and then in Lloyd’s Bank until 1925. Then he joined the London </w:t>
      </w:r>
    </w:p>
    <w:p w:rsidR="000E089C" w:rsidRDefault="000E089C">
      <w:pPr>
        <w:pStyle w:val="a3"/>
      </w:pPr>
      <w:r>
        <w:t xml:space="preserve">publishing firm of Faber and Gwyer, becoming director when the firm became Faber </w:t>
      </w:r>
    </w:p>
    <w:p w:rsidR="000E089C" w:rsidRDefault="000E089C">
      <w:pPr>
        <w:pStyle w:val="a3"/>
      </w:pPr>
      <w:r>
        <w:t xml:space="preserve">and Faber in 1929. Eliot won the Nobel prize for literature in 1948 and other </w:t>
      </w:r>
    </w:p>
    <w:p w:rsidR="000E089C" w:rsidRDefault="000E089C">
      <w:pPr>
        <w:pStyle w:val="a3"/>
      </w:pPr>
      <w:r>
        <w:t xml:space="preserve">major literary awards. </w:t>
      </w:r>
    </w:p>
    <w:p w:rsidR="000E089C" w:rsidRDefault="000E089C">
      <w:pPr>
        <w:pStyle w:val="a3"/>
      </w:pPr>
      <w:r>
        <w:t xml:space="preserve">Eliot saw an exhausted poetic mode being employed, that contained no </w:t>
      </w:r>
    </w:p>
    <w:p w:rsidR="000E089C" w:rsidRDefault="000E089C">
      <w:pPr>
        <w:pStyle w:val="a3"/>
      </w:pPr>
      <w:r>
        <w:t xml:space="preserve">verbal excitement or original craftsmanship, by the Georgian poets who were </w:t>
      </w:r>
    </w:p>
    <w:p w:rsidR="000E089C" w:rsidRDefault="000E089C">
      <w:pPr>
        <w:pStyle w:val="a3"/>
      </w:pPr>
      <w:r>
        <w:t xml:space="preserve">active when he settled in London. He sought to make poetry more subtle, more </w:t>
      </w:r>
    </w:p>
    <w:p w:rsidR="000E089C" w:rsidRDefault="000E089C">
      <w:pPr>
        <w:pStyle w:val="a3"/>
      </w:pPr>
      <w:r>
        <w:t xml:space="preserve">suggestive, and at the same time more precise. He learned the necessity of </w:t>
      </w:r>
    </w:p>
    <w:p w:rsidR="000E089C" w:rsidRDefault="000E089C">
      <w:pPr>
        <w:pStyle w:val="a3"/>
      </w:pPr>
      <w:r>
        <w:t xml:space="preserve">clear and precise images, and he learned too, to fear romantic softness and to </w:t>
      </w:r>
    </w:p>
    <w:p w:rsidR="000E089C" w:rsidRDefault="000E089C">
      <w:pPr>
        <w:pStyle w:val="a3"/>
      </w:pPr>
      <w:r>
        <w:t xml:space="preserve">regard the poetic medium rather than the poet’s personality as the important </w:t>
      </w:r>
    </w:p>
    <w:p w:rsidR="000E089C" w:rsidRDefault="000E089C">
      <w:pPr>
        <w:pStyle w:val="a3"/>
      </w:pPr>
      <w:r>
        <w:t xml:space="preserve">factor. Eliot saw in the French symbolists how image could be both absolutely </w:t>
      </w:r>
    </w:p>
    <w:p w:rsidR="000E089C" w:rsidRDefault="000E089C">
      <w:pPr>
        <w:pStyle w:val="a3"/>
      </w:pPr>
      <w:r>
        <w:t xml:space="preserve">precise in what it referred to physically and at the same time endlessly </w:t>
      </w:r>
    </w:p>
    <w:p w:rsidR="000E089C" w:rsidRDefault="000E089C">
      <w:pPr>
        <w:pStyle w:val="a3"/>
      </w:pPr>
      <w:r>
        <w:t xml:space="preserve">suggestive in the meanings it set up because of its relationship to other images. </w:t>
      </w:r>
    </w:p>
    <w:p w:rsidR="000E089C" w:rsidRDefault="000E089C">
      <w:pPr>
        <w:pStyle w:val="a3"/>
      </w:pPr>
      <w:r>
        <w:t xml:space="preserve">Eliot’s real novelty was his deliberate elimination of all merely connective </w:t>
      </w:r>
    </w:p>
    <w:p w:rsidR="000E089C" w:rsidRDefault="000E089C">
      <w:pPr>
        <w:pStyle w:val="a3"/>
      </w:pPr>
      <w:r>
        <w:t xml:space="preserve">and transitional passages, his building up of the total pattern of meaning </w:t>
      </w:r>
    </w:p>
    <w:p w:rsidR="000E089C" w:rsidRDefault="000E089C">
      <w:pPr>
        <w:pStyle w:val="a3"/>
      </w:pPr>
      <w:r>
        <w:t xml:space="preserve">through the immediate comparison of images without overt explanation of what </w:t>
      </w:r>
    </w:p>
    <w:p w:rsidR="000E089C" w:rsidRDefault="000E089C">
      <w:pPr>
        <w:pStyle w:val="a3"/>
      </w:pPr>
      <w:r>
        <w:t xml:space="preserve">they are doing, together with his use of indirect references to other works of </w:t>
      </w:r>
    </w:p>
    <w:p w:rsidR="000E089C" w:rsidRDefault="000E089C">
      <w:pPr>
        <w:pStyle w:val="a3"/>
      </w:pPr>
      <w:r>
        <w:t xml:space="preserve">literature (some at times quite obscure). </w:t>
      </w:r>
    </w:p>
    <w:p w:rsidR="000E089C" w:rsidRDefault="000E089C">
      <w:pPr>
        <w:pStyle w:val="a3"/>
      </w:pPr>
      <w:r>
        <w:t xml:space="preserve">Eliot starts his poem “The Hollow Men” with a quote from Joseph Conrad’s </w:t>
      </w:r>
    </w:p>
    <w:p w:rsidR="000E089C" w:rsidRDefault="000E089C">
      <w:pPr>
        <w:pStyle w:val="a3"/>
      </w:pPr>
      <w:r>
        <w:t xml:space="preserve">novel the Heart of Darkness. The line “Mistah Kurtz-he dead” refers to a Mr. </w:t>
      </w:r>
    </w:p>
    <w:p w:rsidR="000E089C" w:rsidRDefault="000E089C">
      <w:pPr>
        <w:pStyle w:val="a3"/>
      </w:pPr>
      <w:r>
        <w:t xml:space="preserve">Kurtz who was a European trader who had gone in the “the heart of darkness” by </w:t>
      </w:r>
    </w:p>
    <w:p w:rsidR="000E089C" w:rsidRDefault="000E089C">
      <w:pPr>
        <w:pStyle w:val="a3"/>
      </w:pPr>
      <w:r>
        <w:t xml:space="preserve">traveling into the central African jungle, with European standards of life and </w:t>
      </w:r>
    </w:p>
    <w:p w:rsidR="000E089C" w:rsidRDefault="000E089C">
      <w:pPr>
        <w:pStyle w:val="a3"/>
      </w:pPr>
      <w:r>
        <w:t xml:space="preserve">conduct. Because he has no moral or spiritual strength to sustain him, he was </w:t>
      </w:r>
    </w:p>
    <w:p w:rsidR="000E089C" w:rsidRDefault="000E089C">
      <w:pPr>
        <w:pStyle w:val="a3"/>
      </w:pPr>
      <w:r>
        <w:t xml:space="preserve">soon turned into a barbarian. He differs, however, from Eliot’s “hollow men” as </w:t>
      </w:r>
    </w:p>
    <w:p w:rsidR="000E089C" w:rsidRDefault="000E089C">
      <w:pPr>
        <w:pStyle w:val="a3"/>
      </w:pPr>
      <w:r>
        <w:t xml:space="preserve">he is not paralyzed as they are , but on his death catches a glimpse of the </w:t>
      </w:r>
    </w:p>
    <w:p w:rsidR="000E089C" w:rsidRDefault="000E089C">
      <w:pPr>
        <w:pStyle w:val="a3"/>
      </w:pPr>
      <w:r>
        <w:t xml:space="preserve">nature of his actions when he claims “The horror! the Horror!” Kurtz is thus </w:t>
      </w:r>
    </w:p>
    <w:p w:rsidR="000E089C" w:rsidRDefault="000E089C">
      <w:pPr>
        <w:pStyle w:val="a3"/>
      </w:pPr>
      <w:r>
        <w:t xml:space="preserve">one of the “lost /Violent souls” mentioned in lines 15-16. Eliot next continues </w:t>
      </w:r>
    </w:p>
    <w:p w:rsidR="000E089C" w:rsidRDefault="000E089C">
      <w:pPr>
        <w:pStyle w:val="a3"/>
      </w:pPr>
      <w:r>
        <w:t xml:space="preserve">with “A penny for the Old Guy”. This is a reference to the cry of English </w:t>
      </w:r>
    </w:p>
    <w:p w:rsidR="000E089C" w:rsidRDefault="000E089C">
      <w:pPr>
        <w:pStyle w:val="a3"/>
      </w:pPr>
      <w:r>
        <w:t xml:space="preserve">children soliciting money for fireworks to commemorate Guy Fawkes day, November </w:t>
      </w:r>
    </w:p>
    <w:p w:rsidR="000E089C" w:rsidRDefault="000E089C">
      <w:pPr>
        <w:pStyle w:val="a3"/>
      </w:pPr>
      <w:r>
        <w:t xml:space="preserve">5; which commemorates the “gunpowder plot” of 1605 in which Guy Fawkes and other </w:t>
      </w:r>
    </w:p>
    <w:p w:rsidR="000E089C" w:rsidRDefault="000E089C">
      <w:pPr>
        <w:pStyle w:val="a3"/>
      </w:pPr>
      <w:r>
        <w:t xml:space="preserve">conspirators planned to blow up both houses of Parliament. On this day, which </w:t>
      </w:r>
    </w:p>
    <w:p w:rsidR="000E089C" w:rsidRDefault="000E089C">
      <w:pPr>
        <w:pStyle w:val="a3"/>
      </w:pPr>
      <w:r>
        <w:t xml:space="preserve">commemorates the failure of the explosion, the likes of Fawkes are burned in </w:t>
      </w:r>
    </w:p>
    <w:p w:rsidR="000E089C" w:rsidRDefault="000E089C">
      <w:pPr>
        <w:pStyle w:val="a3"/>
      </w:pPr>
      <w:r>
        <w:t xml:space="preserve">effigy and mock explosions using fireworks are produced. The relation of this </w:t>
      </w:r>
    </w:p>
    <w:p w:rsidR="000E089C" w:rsidRDefault="000E089C">
      <w:pPr>
        <w:pStyle w:val="a3"/>
      </w:pPr>
      <w:r>
        <w:t xml:space="preserve">custom to the poem suggests another inference: as the children make a game of </w:t>
      </w:r>
    </w:p>
    <w:p w:rsidR="000E089C" w:rsidRDefault="000E089C">
      <w:pPr>
        <w:pStyle w:val="a3"/>
      </w:pPr>
      <w:r>
        <w:t xml:space="preserve">make believe out of Guy Fawkes , so do we make a game out of religion. </w:t>
      </w:r>
    </w:p>
    <w:p w:rsidR="000E089C" w:rsidRDefault="000E089C">
      <w:pPr>
        <w:pStyle w:val="a3"/>
      </w:pPr>
      <w:r>
        <w:t xml:space="preserve">The first lines bring the title and theme into a critical relationship. </w:t>
      </w:r>
    </w:p>
    <w:p w:rsidR="000E089C" w:rsidRDefault="000E089C">
      <w:pPr>
        <w:pStyle w:val="a3"/>
      </w:pPr>
      <w:r>
        <w:t xml:space="preserve">We are like the “Old Guy”, effigies stuffed with straw. It may also be noticed </w:t>
      </w:r>
    </w:p>
    <w:p w:rsidR="000E089C" w:rsidRDefault="000E089C">
      <w:pPr>
        <w:pStyle w:val="a3"/>
      </w:pPr>
      <w:r>
        <w:t xml:space="preserve">that the first and last part of the poem indicate a church service, and the </w:t>
      </w:r>
    </w:p>
    <w:p w:rsidR="000E089C" w:rsidRDefault="000E089C">
      <w:pPr>
        <w:pStyle w:val="a3"/>
      </w:pPr>
      <w:r>
        <w:t xml:space="preserve">ritual service throughout. This is indicated in the passages “Leaning </w:t>
      </w:r>
    </w:p>
    <w:p w:rsidR="000E089C" w:rsidRDefault="000E089C">
      <w:pPr>
        <w:pStyle w:val="a3"/>
      </w:pPr>
      <w:r>
        <w:t xml:space="preserve">together…whisper together”, and the voices “quiet and meaningless” as the </w:t>
      </w:r>
    </w:p>
    <w:p w:rsidR="000E089C" w:rsidRDefault="000E089C">
      <w:pPr>
        <w:pStyle w:val="a3"/>
      </w:pPr>
      <w:r>
        <w:t xml:space="preserve">service drones on. The erstwhile worshippers disappear in a blur of shape, </w:t>
      </w:r>
    </w:p>
    <w:p w:rsidR="000E089C" w:rsidRDefault="000E089C">
      <w:pPr>
        <w:pStyle w:val="a3"/>
      </w:pPr>
      <w:r>
        <w:t xml:space="preserve">shade gesture, to which normality is attached. Then the crucial orientation is </w:t>
      </w:r>
    </w:p>
    <w:p w:rsidR="000E089C" w:rsidRDefault="000E089C">
      <w:pPr>
        <w:pStyle w:val="a3"/>
      </w:pPr>
      <w:r>
        <w:t xml:space="preserve">developed, towards “death’s other Kingdom.” We know that we are in the Kingdom </w:t>
      </w:r>
    </w:p>
    <w:p w:rsidR="000E089C" w:rsidRDefault="000E089C">
      <w:pPr>
        <w:pStyle w:val="a3"/>
      </w:pPr>
      <w:r>
        <w:t xml:space="preserve">of death, not as “violent souls” but as empty effigies, “filled with straw”, of </w:t>
      </w:r>
    </w:p>
    <w:p w:rsidR="000E089C" w:rsidRDefault="000E089C">
      <w:pPr>
        <w:pStyle w:val="a3"/>
      </w:pPr>
      <w:r>
        <w:t xml:space="preserve">this religious service. </w:t>
      </w:r>
    </w:p>
    <w:p w:rsidR="000E089C" w:rsidRDefault="000E089C">
      <w:pPr>
        <w:pStyle w:val="a3"/>
      </w:pPr>
      <w:r>
        <w:t xml:space="preserve">Part two defines the hollow men in relation to the reality with those </w:t>
      </w:r>
    </w:p>
    <w:p w:rsidR="000E089C" w:rsidRDefault="000E089C">
      <w:pPr>
        <w:pStyle w:val="a3"/>
      </w:pPr>
      <w:r>
        <w:t xml:space="preserve">“direct eyes have met”. “Direct eyes” symbolizing those who represent something </w:t>
      </w:r>
    </w:p>
    <w:p w:rsidR="000E089C" w:rsidRDefault="000E089C">
      <w:pPr>
        <w:pStyle w:val="a3"/>
      </w:pPr>
      <w:r>
        <w:t xml:space="preserve">positive (direct). Fortunately, the eyes he dare not meet even in dreams do not </w:t>
      </w:r>
    </w:p>
    <w:p w:rsidR="000E089C" w:rsidRDefault="000E089C">
      <w:pPr>
        <w:pStyle w:val="a3"/>
      </w:pPr>
      <w:r>
        <w:t xml:space="preserve">appear in “death’s dream kingdom.” They are only reflected through broken light </w:t>
      </w:r>
    </w:p>
    <w:p w:rsidR="000E089C" w:rsidRDefault="000E089C">
      <w:pPr>
        <w:pStyle w:val="a3"/>
      </w:pPr>
      <w:r>
        <w:t xml:space="preserve">and shadows, all is perceived indirectly. He would not be any nearer , any more </w:t>
      </w:r>
    </w:p>
    <w:p w:rsidR="000E089C" w:rsidRDefault="000E089C">
      <w:pPr>
        <w:pStyle w:val="a3"/>
      </w:pPr>
      <w:r>
        <w:t xml:space="preserve">direct, in this twilight kingdom. He fears the ultimate vision. </w:t>
      </w:r>
    </w:p>
    <w:p w:rsidR="000E089C" w:rsidRDefault="000E089C">
      <w:pPr>
        <w:pStyle w:val="a3"/>
      </w:pPr>
      <w:r>
        <w:t xml:space="preserve">Part three defines the representation of death’s kingdom in relationship </w:t>
      </w:r>
    </w:p>
    <w:p w:rsidR="000E089C" w:rsidRDefault="000E089C">
      <w:pPr>
        <w:pStyle w:val="a3"/>
      </w:pPr>
      <w:r>
        <w:t xml:space="preserve">to the worship of the hollow men. A dead, arid land, like it’s people, it </w:t>
      </w:r>
    </w:p>
    <w:p w:rsidR="000E089C" w:rsidRDefault="000E089C">
      <w:pPr>
        <w:pStyle w:val="a3"/>
      </w:pPr>
      <w:r>
        <w:t xml:space="preserve">raises stone images of the spiritual, which are implored by the dead. And again </w:t>
      </w:r>
    </w:p>
    <w:p w:rsidR="000E089C" w:rsidRDefault="000E089C">
      <w:pPr>
        <w:pStyle w:val="a3"/>
      </w:pPr>
      <w:r>
        <w:t xml:space="preserve">the “fading star” establishes a sense of remoteness from reality. The image of </w:t>
      </w:r>
    </w:p>
    <w:p w:rsidR="000E089C" w:rsidRDefault="000E089C">
      <w:pPr>
        <w:pStyle w:val="a3"/>
      </w:pPr>
      <w:r>
        <w:t xml:space="preserve">frustrated love which follows is a moment of anguished illumination suspended </w:t>
      </w:r>
    </w:p>
    <w:p w:rsidR="000E089C" w:rsidRDefault="000E089C">
      <w:pPr>
        <w:pStyle w:val="a3"/>
      </w:pPr>
      <w:r>
        <w:t xml:space="preserve">between the two kingdoms of death. Lips that would adore, pray instead to a </w:t>
      </w:r>
    </w:p>
    <w:p w:rsidR="000E089C" w:rsidRDefault="000E089C">
      <w:pPr>
        <w:pStyle w:val="a3"/>
      </w:pPr>
      <w:r>
        <w:t xml:space="preserve">broken image. The “broken stone” unites the “stone images” and the broken </w:t>
      </w:r>
    </w:p>
    <w:p w:rsidR="000E089C" w:rsidRDefault="000E089C">
      <w:pPr>
        <w:pStyle w:val="a3"/>
      </w:pPr>
      <w:r>
        <w:t xml:space="preserve">column,” which bent the sunlight. </w:t>
      </w:r>
    </w:p>
    <w:p w:rsidR="000E089C" w:rsidRDefault="000E089C">
      <w:pPr>
        <w:pStyle w:val="a3"/>
      </w:pPr>
      <w:r>
        <w:t xml:space="preserve">Part four explores this impulse in relation to the land, which now </w:t>
      </w:r>
    </w:p>
    <w:p w:rsidR="000E089C" w:rsidRDefault="000E089C">
      <w:pPr>
        <w:pStyle w:val="a3"/>
      </w:pPr>
      <w:r>
        <w:t xml:space="preserve">darkens progressively as the valley of the shadow of death. Now there are not </w:t>
      </w:r>
    </w:p>
    <w:p w:rsidR="000E089C" w:rsidRDefault="000E089C">
      <w:pPr>
        <w:pStyle w:val="a3"/>
      </w:pPr>
      <w:r>
        <w:t xml:space="preserve">even hints of the eyes (of the positive), and the “fading” becomes the “dying” </w:t>
      </w:r>
    </w:p>
    <w:p w:rsidR="000E089C" w:rsidRDefault="000E089C">
      <w:pPr>
        <w:pStyle w:val="a3"/>
      </w:pPr>
      <w:r>
        <w:t xml:space="preserve">star. In action the hollow men now “grope together / And avoid speech”, </w:t>
      </w:r>
    </w:p>
    <w:p w:rsidR="000E089C" w:rsidRDefault="000E089C">
      <w:pPr>
        <w:pStyle w:val="a3"/>
      </w:pPr>
      <w:r>
        <w:t xml:space="preserve">gathered on the banks of the swollen river which must be crossed to get to </w:t>
      </w:r>
    </w:p>
    <w:p w:rsidR="000E089C" w:rsidRDefault="000E089C">
      <w:pPr>
        <w:pStyle w:val="a3"/>
      </w:pPr>
      <w:r>
        <w:t xml:space="preserve">“death’s other kingdom”. The contrast with part I is clear. Without any eyes </w:t>
      </w:r>
    </w:p>
    <w:p w:rsidR="000E089C" w:rsidRDefault="000E089C">
      <w:pPr>
        <w:pStyle w:val="a3"/>
      </w:pPr>
      <w:r>
        <w:t xml:space="preserve">at all they are without any vision, unless “the eyes” return as the “perpetual”, </w:t>
      </w:r>
    </w:p>
    <w:p w:rsidR="000E089C" w:rsidRDefault="000E089C">
      <w:pPr>
        <w:pStyle w:val="a3"/>
      </w:pPr>
      <w:r>
        <w:t xml:space="preserve">not a fading or dying star. But for empty men this is only a hope. As the </w:t>
      </w:r>
    </w:p>
    <w:p w:rsidR="000E089C" w:rsidRDefault="000E089C">
      <w:pPr>
        <w:pStyle w:val="a3"/>
      </w:pPr>
      <w:r>
        <w:t xml:space="preserve">star becomes a rose, so the rose becomes the rose windows of the church; the </w:t>
      </w:r>
    </w:p>
    <w:p w:rsidR="000E089C" w:rsidRDefault="000E089C">
      <w:pPr>
        <w:pStyle w:val="a3"/>
      </w:pPr>
      <w:r>
        <w:t xml:space="preserve">rose as an image of the church and multifoliate. Which is a reference to </w:t>
      </w:r>
    </w:p>
    <w:p w:rsidR="000E089C" w:rsidRDefault="000E089C">
      <w:pPr>
        <w:pStyle w:val="a3"/>
      </w:pPr>
      <w:r>
        <w:t xml:space="preserve">Dante’s Divine Comedy, where the multifoliate rose is a symbol of paradise, in </w:t>
      </w:r>
    </w:p>
    <w:p w:rsidR="000E089C" w:rsidRDefault="000E089C">
      <w:pPr>
        <w:pStyle w:val="a3"/>
      </w:pPr>
      <w:r>
        <w:t xml:space="preserve">which the saints are the petals of the rose. </w:t>
      </w:r>
    </w:p>
    <w:p w:rsidR="000E089C" w:rsidRDefault="000E089C">
      <w:pPr>
        <w:pStyle w:val="a3"/>
      </w:pPr>
      <w:r>
        <w:t xml:space="preserve">But Part Five develops the reality, not the hope of the empty men; the </w:t>
      </w:r>
    </w:p>
    <w:p w:rsidR="000E089C" w:rsidRDefault="000E089C">
      <w:pPr>
        <w:pStyle w:val="a3"/>
      </w:pPr>
      <w:r>
        <w:t xml:space="preserve">cactus not the rose. The nursery level make believe mocks the hope of empty men. </w:t>
      </w:r>
    </w:p>
    <w:p w:rsidR="000E089C" w:rsidRDefault="000E089C">
      <w:pPr>
        <w:pStyle w:val="a3"/>
      </w:pPr>
      <w:r>
        <w:t xml:space="preserve">In desire they “go round the prickly pear” but are frustrated by the prickles. </w:t>
      </w:r>
    </w:p>
    <w:p w:rsidR="000E089C" w:rsidRDefault="000E089C">
      <w:pPr>
        <w:pStyle w:val="a3"/>
      </w:pPr>
      <w:r>
        <w:t xml:space="preserve">The poem now develops the frustration of impulse. At various levels, and in </w:t>
      </w:r>
    </w:p>
    <w:p w:rsidR="000E089C" w:rsidRDefault="000E089C">
      <w:pPr>
        <w:pStyle w:val="a3"/>
      </w:pPr>
      <w:r>
        <w:t xml:space="preserve">various aspects of life, there falls the frustrating shadow of fear, the </w:t>
      </w:r>
    </w:p>
    <w:p w:rsidR="000E089C" w:rsidRDefault="000E089C">
      <w:pPr>
        <w:pStyle w:val="a3"/>
      </w:pPr>
      <w:r>
        <w:t xml:space="preserve">essential shadow of this land. Yet the shadow is more than fear: it </w:t>
      </w:r>
    </w:p>
    <w:p w:rsidR="000E089C" w:rsidRDefault="000E089C">
      <w:pPr>
        <w:pStyle w:val="a3"/>
      </w:pPr>
      <w:r>
        <w:t xml:space="preserve">concentrates the valley of shadow into a shape of horror, almost a </w:t>
      </w:r>
    </w:p>
    <w:p w:rsidR="000E089C" w:rsidRDefault="000E089C">
      <w:pPr>
        <w:pStyle w:val="a3"/>
      </w:pPr>
      <w:r>
        <w:t xml:space="preserve">personification of its negative character. The passage from the Lord’s Prayer </w:t>
      </w:r>
    </w:p>
    <w:p w:rsidR="000E089C" w:rsidRDefault="000E089C">
      <w:pPr>
        <w:pStyle w:val="a3"/>
      </w:pPr>
      <w:r>
        <w:t xml:space="preserve">relates the Shadow to religion, with irony in the attribution. Next the </w:t>
      </w:r>
    </w:p>
    <w:p w:rsidR="000E089C" w:rsidRDefault="000E089C">
      <w:pPr>
        <w:pStyle w:val="a3"/>
      </w:pPr>
      <w:r>
        <w:t xml:space="preserve">response about the length of life relates it to the burden of life. Lastly the </w:t>
      </w:r>
    </w:p>
    <w:p w:rsidR="000E089C" w:rsidRDefault="000E089C">
      <w:pPr>
        <w:pStyle w:val="a3"/>
      </w:pPr>
      <w:r>
        <w:t xml:space="preserve">Lord’s Prayer again relates the Shadow to the Kingdom that is so hard. This </w:t>
      </w:r>
    </w:p>
    <w:p w:rsidR="000E089C" w:rsidRDefault="000E089C">
      <w:pPr>
        <w:pStyle w:val="a3"/>
      </w:pPr>
      <w:r>
        <w:t xml:space="preserve">repetition follows the conflict of the series that produces life itself, </w:t>
      </w:r>
    </w:p>
    <w:p w:rsidR="000E089C" w:rsidRDefault="000E089C">
      <w:pPr>
        <w:pStyle w:val="a3"/>
      </w:pPr>
      <w:r>
        <w:t xml:space="preserve">frustrating the essence from descent to being. This is the essential irony of </w:t>
      </w:r>
    </w:p>
    <w:p w:rsidR="000E089C" w:rsidRDefault="000E089C">
      <w:pPr>
        <w:pStyle w:val="a3"/>
      </w:pPr>
      <w:r>
        <w:t xml:space="preserve">their impaired lives. The end comes by way of ironic completion as the nursery </w:t>
      </w:r>
    </w:p>
    <w:p w:rsidR="000E089C" w:rsidRDefault="000E089C">
      <w:pPr>
        <w:pStyle w:val="a3"/>
      </w:pPr>
      <w:r>
        <w:t xml:space="preserve">rhyme again takes up its repetitive round, and terminates with the line that </w:t>
      </w:r>
    </w:p>
    <w:p w:rsidR="000E089C" w:rsidRDefault="000E089C">
      <w:pPr>
        <w:pStyle w:val="a3"/>
      </w:pPr>
      <w:r>
        <w:t xml:space="preserve">characterizes the evasive excuse. They are the whimpers of fear with which the </w:t>
      </w:r>
    </w:p>
    <w:p w:rsidR="000E089C" w:rsidRDefault="000E089C">
      <w:pPr>
        <w:pStyle w:val="a3"/>
      </w:pPr>
      <w:r>
        <w:t xml:space="preserve">hollow men end, neither the bang of Guy Fawkes day nor the “lost violent soul.” </w:t>
      </w:r>
    </w:p>
    <w:p w:rsidR="000E089C" w:rsidRDefault="000E089C">
      <w:pPr>
        <w:pStyle w:val="a3"/>
      </w:pPr>
      <w:r>
        <w:t xml:space="preserve">In part Five the frustration of reality is described by the abstractions </w:t>
      </w:r>
    </w:p>
    <w:p w:rsidR="000E089C" w:rsidRDefault="000E089C">
      <w:pPr>
        <w:pStyle w:val="a3"/>
      </w:pPr>
      <w:r>
        <w:t xml:space="preserve">introduced in Part I; life is frustrated at every level, and this accounts for </w:t>
      </w:r>
    </w:p>
    <w:p w:rsidR="000E089C" w:rsidRDefault="000E089C">
      <w:pPr>
        <w:pStyle w:val="a3"/>
      </w:pPr>
      <w:r>
        <w:t xml:space="preserve">the nature of the land and the character of its people. By placing G-d in a </w:t>
      </w:r>
    </w:p>
    <w:p w:rsidR="000E089C" w:rsidRDefault="000E089C">
      <w:pPr>
        <w:pStyle w:val="a3"/>
      </w:pPr>
      <w:r>
        <w:t xml:space="preserve">casual relation to this condition, the poem develops an irony which results in </w:t>
      </w:r>
    </w:p>
    <w:p w:rsidR="000E089C" w:rsidRDefault="000E089C">
      <w:pPr>
        <w:pStyle w:val="a3"/>
      </w:pPr>
      <w:r>
        <w:t xml:space="preserve">the “whimper”. But the most devastating irony is formal: the extension of game </w:t>
      </w:r>
    </w:p>
    <w:p w:rsidR="000E089C" w:rsidRDefault="000E089C">
      <w:pPr>
        <w:pStyle w:val="a3"/>
      </w:pPr>
      <w:r>
        <w:t>ritual in liturgical form.</w:t>
      </w:r>
    </w:p>
    <w:p w:rsidR="000E089C" w:rsidRDefault="000E089C">
      <w:r>
        <w:br/>
      </w:r>
      <w:bookmarkStart w:id="0" w:name="_GoBack"/>
      <w:bookmarkEnd w:id="0"/>
    </w:p>
    <w:sectPr w:rsidR="000E0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D0B"/>
    <w:rsid w:val="000D1D0B"/>
    <w:rsid w:val="000E089C"/>
    <w:rsid w:val="00EA2981"/>
    <w:rsid w:val="00FF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4CE8E-3E67-430A-94EB-DF7F13DA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T. S. Eliot</vt:lpstr>
    </vt:vector>
  </TitlesOfParts>
  <Company>*</Company>
  <LinksUpToDate>false</LinksUpToDate>
  <CharactersWithSpaces>7467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 S. Eliot</dc:title>
  <dc:subject/>
  <dc:creator>Admin</dc:creator>
  <cp:keywords/>
  <dc:description/>
  <cp:lastModifiedBy>Irina</cp:lastModifiedBy>
  <cp:revision>2</cp:revision>
  <dcterms:created xsi:type="dcterms:W3CDTF">2014-08-22T12:48:00Z</dcterms:created>
  <dcterms:modified xsi:type="dcterms:W3CDTF">2014-08-22T12:48:00Z</dcterms:modified>
</cp:coreProperties>
</file>