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FE" w:rsidRDefault="00F925FE">
      <w:pPr>
        <w:pStyle w:val="a3"/>
        <w:ind w:right="177"/>
      </w:pPr>
      <w:r>
        <w:t>Белорусский Государственный Университет</w:t>
      </w:r>
    </w:p>
    <w:p w:rsidR="00F925FE" w:rsidRDefault="00F925FE">
      <w:pPr>
        <w:ind w:right="177"/>
        <w:jc w:val="center"/>
        <w:rPr>
          <w:sz w:val="32"/>
        </w:rPr>
      </w:pPr>
      <w:r>
        <w:rPr>
          <w:sz w:val="32"/>
        </w:rPr>
        <w:t>Биологический факультет</w:t>
      </w:r>
    </w:p>
    <w:p w:rsidR="00F925FE" w:rsidRDefault="00F925FE">
      <w:pPr>
        <w:rPr>
          <w:lang w:val="en-US"/>
        </w:rPr>
      </w:pPr>
    </w:p>
    <w:p w:rsidR="009E0362" w:rsidRDefault="009E0362">
      <w:pPr>
        <w:rPr>
          <w:lang w:val="en-US"/>
        </w:rPr>
      </w:pPr>
    </w:p>
    <w:p w:rsidR="009E0362" w:rsidRDefault="009E0362">
      <w:pPr>
        <w:rPr>
          <w:lang w:val="en-US"/>
        </w:rPr>
      </w:pPr>
    </w:p>
    <w:p w:rsidR="009E0362" w:rsidRDefault="009E0362">
      <w:pPr>
        <w:rPr>
          <w:lang w:val="en-US"/>
        </w:rPr>
      </w:pPr>
    </w:p>
    <w:p w:rsidR="009E0362" w:rsidRDefault="009E0362">
      <w:pPr>
        <w:rPr>
          <w:lang w:val="en-US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Default="009E0362" w:rsidP="009E0362">
      <w:pPr>
        <w:jc w:val="center"/>
        <w:rPr>
          <w:sz w:val="32"/>
          <w:szCs w:val="32"/>
        </w:rPr>
      </w:pPr>
    </w:p>
    <w:p w:rsidR="009E0362" w:rsidRPr="009E0362" w:rsidRDefault="009E0362" w:rsidP="009E0362">
      <w:pPr>
        <w:jc w:val="center"/>
        <w:rPr>
          <w:sz w:val="52"/>
          <w:szCs w:val="52"/>
        </w:rPr>
      </w:pPr>
      <w:r w:rsidRPr="009E0362">
        <w:rPr>
          <w:sz w:val="52"/>
          <w:szCs w:val="52"/>
        </w:rPr>
        <w:t>Биореакторы</w:t>
      </w:r>
    </w:p>
    <w:p w:rsidR="00F925FE" w:rsidRDefault="009E0362" w:rsidP="000978E8">
      <w:pPr>
        <w:pStyle w:val="1"/>
        <w:spacing w:before="2760"/>
        <w:ind w:left="6101" w:right="176"/>
        <w:jc w:val="left"/>
      </w:pPr>
      <w:r>
        <w:t>Реферат</w:t>
      </w:r>
    </w:p>
    <w:p w:rsidR="00F925FE" w:rsidRDefault="00F925FE">
      <w:pPr>
        <w:ind w:left="6099" w:right="177"/>
        <w:rPr>
          <w:sz w:val="32"/>
        </w:rPr>
      </w:pPr>
      <w:r>
        <w:rPr>
          <w:sz w:val="32"/>
        </w:rPr>
        <w:t>студент</w:t>
      </w:r>
      <w:r w:rsidR="009E0362">
        <w:rPr>
          <w:sz w:val="32"/>
        </w:rPr>
        <w:t>а 2-го курса</w:t>
      </w:r>
    </w:p>
    <w:p w:rsidR="009E0362" w:rsidRPr="009E0362" w:rsidRDefault="009E0362">
      <w:pPr>
        <w:ind w:left="6099" w:right="177"/>
        <w:rPr>
          <w:sz w:val="32"/>
        </w:rPr>
      </w:pPr>
      <w:r>
        <w:rPr>
          <w:sz w:val="32"/>
        </w:rPr>
        <w:t>Бабицкого Мирослава</w:t>
      </w:r>
    </w:p>
    <w:p w:rsidR="000978E8" w:rsidRDefault="000978E8" w:rsidP="000978E8">
      <w:pPr>
        <w:spacing w:after="720"/>
        <w:ind w:left="6101" w:right="176"/>
        <w:rPr>
          <w:sz w:val="32"/>
        </w:rPr>
      </w:pPr>
    </w:p>
    <w:p w:rsidR="0052235B" w:rsidRDefault="0052235B" w:rsidP="000978E8">
      <w:pPr>
        <w:spacing w:after="720"/>
        <w:ind w:left="6101" w:right="176"/>
        <w:rPr>
          <w:sz w:val="32"/>
        </w:rPr>
      </w:pPr>
    </w:p>
    <w:p w:rsidR="00F925FE" w:rsidRDefault="00F925FE">
      <w:pPr>
        <w:spacing w:before="1200"/>
        <w:jc w:val="center"/>
        <w:rPr>
          <w:sz w:val="32"/>
        </w:rPr>
      </w:pPr>
      <w:r>
        <w:rPr>
          <w:sz w:val="32"/>
        </w:rPr>
        <w:t>Минск 200</w:t>
      </w:r>
      <w:r w:rsidR="00266320">
        <w:rPr>
          <w:sz w:val="32"/>
        </w:rPr>
        <w:t>3</w:t>
      </w:r>
      <w:r w:rsidR="000978E8">
        <w:rPr>
          <w:sz w:val="32"/>
        </w:rPr>
        <w:t xml:space="preserve"> </w:t>
      </w:r>
      <w:r>
        <w:rPr>
          <w:sz w:val="32"/>
        </w:rPr>
        <w:t>г.</w:t>
      </w:r>
    </w:p>
    <w:p w:rsidR="0052235B" w:rsidRDefault="0052235B" w:rsidP="003C54B3">
      <w:pPr>
        <w:rPr>
          <w:sz w:val="32"/>
        </w:rPr>
      </w:pPr>
    </w:p>
    <w:p w:rsidR="00647A92" w:rsidRDefault="00647A92" w:rsidP="003C54B3"/>
    <w:p w:rsidR="003C54B3" w:rsidRDefault="0055725C" w:rsidP="003C54B3">
      <w:r w:rsidRPr="0055725C">
        <w:t>Биореакторы (</w:t>
      </w:r>
      <w:r>
        <w:t xml:space="preserve">ферментаторы)  составляют основу биотехнологического производства. </w:t>
      </w:r>
      <w:r w:rsidR="003C54B3">
        <w:t>Масса аппаратов, используемых, например, в микробной биотехнологии, различна, и требования здесь определяются большей частью экономическими соображениями. Применительно к ферментаторам различают следующие типы их: лабораторные емкостью 0,5—100 л, пилотные емкостью 100л—10 м3, промышленные емкостью 10—100 м3 и более.</w:t>
      </w:r>
    </w:p>
    <w:p w:rsidR="003C54B3" w:rsidRDefault="003C54B3" w:rsidP="003C54B3">
      <w:r>
        <w:t>При масштабировании добиваются соответствия важнейших характеристик процесса, а не сохранения принципа конструкции.</w:t>
      </w:r>
    </w:p>
    <w:p w:rsidR="003C54B3" w:rsidRDefault="003C54B3" w:rsidP="003C54B3">
      <w:r>
        <w:t>Применяемое в биотехнологии оборудование должно вносить определенную долю эстетичности в интерьер цеха или отделения ("ласкать глаз"). В ходе его эксплуатации и вне ее оборудование должно быть легко доступным, содержащимся и функционирующим в определенных рамках требований гигиены и санитарии.</w:t>
      </w:r>
    </w:p>
    <w:p w:rsidR="003C54B3" w:rsidRDefault="003C54B3" w:rsidP="003C54B3">
      <w:r>
        <w:t>В случае замены каких-либо частей или деталей в аппарате, смазки и чистки узлов при текущем ремонте, и т. д., загрязнения не должны попадать внутрь биореакторов, в материальные поточные коммуникационные линии, в конечные продукты.</w:t>
      </w:r>
    </w:p>
    <w:p w:rsidR="003C54B3" w:rsidRDefault="003C54B3" w:rsidP="003C54B3">
      <w:r>
        <w:t>Техническую вооруженность биотехнологических процессов целесообразно условно ограничить аппаратурным оформлением производств, базирующихся на культивировании: 1) бактерий и грибов, 2) клеток и тканей растений, 3) клеток и тканей животных организмов и человека. Такое подразделение обусловлено тем, что бактерии и грибы в большинстве своем выращивают в однотипных биореакторах, имеющих почти однотипную обвязку, в которую входят: ферментатор, многокорпусный вентиль стерильный (для подачи питательной среды, посевного материала, подпитки и пр.), системы регулирования рН, 1°, подачи иеногасителя, система контроля расхода воздуха, пробоотборник, электродвигатель.</w:t>
      </w:r>
    </w:p>
    <w:p w:rsidR="003C54B3" w:rsidRDefault="003C54B3" w:rsidP="003C54B3">
      <w:r>
        <w:t>Растительные клетки, имеющие клеточную стенку (также как бактерии и грибы) растут, размножаются и развиваются значительно дольше, чем большинство бактерий и грибов, а это вносит определенные коррективы в аппаратурное оформление соответствующих биотехнологических процессов.</w:t>
      </w:r>
    </w:p>
    <w:p w:rsidR="003C54B3" w:rsidRDefault="003C54B3" w:rsidP="003C54B3">
      <w:r>
        <w:t>Культуры клеток животных и человека, не имеющие клеточных стенок, являются более ранимыми и требовательными к условиям своего существования, чем клетки других эукариот и прокариот. Поэтому оборудование для них можно отнести к разряду "тихоходного", обеспечивающего нежное обращение с биообъектами.</w:t>
      </w:r>
    </w:p>
    <w:p w:rsidR="003C54B3" w:rsidRDefault="003C54B3" w:rsidP="003C54B3">
      <w:r>
        <w:t>Несомненно, в отдельных случаях допустимы исключения, например, когда возможно культивирование в глубинных условиях некоторых растительных клеток (суспензионная культура женьшеня), используя ферментационное оборудование, рассчитанное на выращивание, например, бактерий или грибов.</w:t>
      </w:r>
    </w:p>
    <w:p w:rsidR="009E0362" w:rsidRDefault="003C54B3" w:rsidP="003C54B3">
      <w:r>
        <w:t>К. Шюгерль в 1982 г. предложил подразделить биореакторы на 3 основные группы согласно способу потребления энергии для пер</w:t>
      </w:r>
      <w:r w:rsidR="00785369">
        <w:t>емешивания и диспергирования г ст</w:t>
      </w:r>
      <w:r>
        <w:t>ерильного воздуха (газа):</w:t>
      </w:r>
    </w:p>
    <w:p w:rsidR="003C54B3" w:rsidRDefault="003C54B3" w:rsidP="003C54B3">
      <w:r>
        <w:t xml:space="preserve"> - в биореакторах I типа энергия расходуется на механическое</w:t>
      </w:r>
    </w:p>
    <w:p w:rsidR="003C54B3" w:rsidRDefault="003C54B3" w:rsidP="003C54B3">
      <w:r>
        <w:t>движение внутренних устройств;</w:t>
      </w:r>
    </w:p>
    <w:p w:rsidR="003C54B3" w:rsidRDefault="003C54B3" w:rsidP="003C54B3">
      <w:r>
        <w:t xml:space="preserve"> - в биореакторах II типа энергия расходуется на работу</w:t>
      </w:r>
    </w:p>
    <w:p w:rsidR="003C54B3" w:rsidRDefault="003C54B3" w:rsidP="003C54B3">
      <w:r>
        <w:t>внешнего  насоса,  обеспечивающего  рециркуляцию жидкости</w:t>
      </w:r>
    </w:p>
    <w:p w:rsidR="003C54B3" w:rsidRDefault="003C54B3" w:rsidP="003C54B3">
      <w:r>
        <w:t>и/или газа;</w:t>
      </w:r>
    </w:p>
    <w:p w:rsidR="00785369" w:rsidRDefault="003C54B3" w:rsidP="003C54B3">
      <w:r>
        <w:t>- в биореакторах III типа энергия расходуется на сжатие и подачу газа в культуралъную жидкость.</w:t>
      </w:r>
    </w:p>
    <w:p w:rsidR="00785369" w:rsidRDefault="00785369" w:rsidP="003C54B3"/>
    <w:p w:rsidR="0021037B" w:rsidRDefault="0021037B" w:rsidP="003C54B3"/>
    <w:p w:rsidR="0021037B" w:rsidRDefault="0021037B" w:rsidP="003C54B3"/>
    <w:p w:rsidR="0021037B" w:rsidRDefault="0021037B" w:rsidP="003C54B3"/>
    <w:p w:rsidR="0021037B" w:rsidRDefault="0021037B" w:rsidP="003C54B3"/>
    <w:p w:rsidR="0021037B" w:rsidRDefault="0021037B" w:rsidP="003C54B3"/>
    <w:p w:rsidR="0021037B" w:rsidRDefault="0021037B" w:rsidP="003C54B3"/>
    <w:p w:rsidR="00785369" w:rsidRDefault="00820FEB" w:rsidP="003C54B3">
      <w:pPr>
        <w:rPr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.3pt;margin-top:.3pt;width:320.25pt;height:96.75pt;z-index:-251659264" wrapcoords="-51 0 -51 21433 21600 21433 21600 0 -51 0">
            <v:imagedata r:id="rId7" o:title="" gain="126031f"/>
            <w10:wrap type="tight"/>
          </v:shape>
        </w:pict>
      </w:r>
    </w:p>
    <w:p w:rsidR="00785369" w:rsidRDefault="00785369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21037B" w:rsidRDefault="0021037B" w:rsidP="003C54B3">
      <w:pPr>
        <w:rPr>
          <w:szCs w:val="24"/>
        </w:rPr>
      </w:pPr>
    </w:p>
    <w:p w:rsidR="00785369" w:rsidRDefault="00785369" w:rsidP="003C54B3">
      <w:r w:rsidRPr="00785369">
        <w:t>Биореакторы для аэробных процессов: с расходом энергии на механическое движение внутренних устройств а — 1, 2. 3; с расходом энергии на работу насоса, обеспеч</w:t>
      </w:r>
      <w:r>
        <w:t>ивающего рециркуляцию культурально</w:t>
      </w:r>
      <w:r w:rsidRPr="00785369">
        <w:t>й жидкости б — 4; с расходом энергии на сжатие и подачу газовой фазы в — 5 (г — газ. ж — жидкая фаза, д — двигатель).</w:t>
      </w:r>
    </w:p>
    <w:p w:rsidR="00785369" w:rsidRDefault="00785369" w:rsidP="003C54B3"/>
    <w:p w:rsidR="00785369" w:rsidRDefault="001E2647" w:rsidP="003C54B3">
      <w:r w:rsidRPr="001E2647">
        <w:t>Человек с древнейших времен эмпирически применял дрожжевые организмы в примитивных по аппаратурному оформлению биотехнологических процессах (хлебопечение, виноделие и пр.). Развитие промышленности антибиотиков продвинуло далеко вперед проблему создания специальной аппаратуры для культивирования микробов — продуцентов БАВ (аминокислот, антибиотиков, полисахаридов, витаминов, ферментов и других соединений). Были предложены различного типа биореакторы для выращивания микроорганизмов, однако все конструкции ферментаторов (ферментеров) оставались в основном сходными по большинству параметров и, усредненно, их можно подразделить на 2 типа: без подводки стерильного воздуха (для анаэробов) и с подводкой его (для аэробов). Аэрируемые биореакторы могут быть с мешалками и без них</w:t>
      </w:r>
      <w:r>
        <w:t>.</w:t>
      </w:r>
    </w:p>
    <w:p w:rsidR="001E2647" w:rsidRDefault="001E2647" w:rsidP="003C54B3"/>
    <w:p w:rsidR="0055725C" w:rsidRDefault="00820FEB" w:rsidP="0055725C">
      <w:r>
        <w:rPr>
          <w:noProof/>
        </w:rPr>
        <w:pict>
          <v:shape id="_x0000_s1026" type="#_x0000_t75" style="position:absolute;margin-left:-.3pt;margin-top:.3pt;width:223.5pt;height:323.25pt;z-index:-251660288" wrapcoords="-72 0 -72 21550 21600 21550 21600 0 -72 0">
            <v:imagedata r:id="rId8" o:title="" gain="112993f" grayscale="t"/>
            <w10:wrap type="tight"/>
          </v:shape>
        </w:pict>
      </w:r>
      <w:r w:rsidR="001E2647">
        <w:t>Ф</w:t>
      </w:r>
      <w:r w:rsidR="001E2647" w:rsidRPr="001E2647">
        <w:t>ерментатор периодического действия (1 — турбинная трсхярусная мешалка, 2 — охлаждающий змеевик. 3 — секционная рубашка. 4 — отражательная перегородка. 5 - барботер. П-пар); I—XI — материальные и вспомогательные трубопроводы с запорно-регулирующими устройствами (I — посевная линия. I —подача стерильного сжатого воздуха. III — подача пара, IV — удаление отработанного воздуха. V — загрузочная линия, VI — линия введения добавок, VII подача пеногаситсля, VIII — подача моющего раствора. IX — пробоотборник. X -выдача продукта, XI — выдача в канализацию через нижний спуск).</w:t>
      </w:r>
    </w:p>
    <w:p w:rsidR="00B62D46" w:rsidRDefault="00B62D46" w:rsidP="0055725C"/>
    <w:p w:rsidR="00B62D46" w:rsidRDefault="00B62D46" w:rsidP="0055725C"/>
    <w:p w:rsidR="00B62D46" w:rsidRDefault="00B62D46" w:rsidP="0055725C"/>
    <w:p w:rsidR="001E2647" w:rsidRDefault="001E2647" w:rsidP="0055725C"/>
    <w:p w:rsidR="001E2647" w:rsidRDefault="001E2647" w:rsidP="0055725C"/>
    <w:p w:rsidR="001E2647" w:rsidRDefault="001E2647" w:rsidP="0055725C"/>
    <w:p w:rsidR="001E2647" w:rsidRDefault="001E2647" w:rsidP="0055725C"/>
    <w:p w:rsidR="001E2647" w:rsidRDefault="001E2647" w:rsidP="0055725C"/>
    <w:p w:rsidR="001E2647" w:rsidRDefault="001E2647" w:rsidP="0055725C"/>
    <w:p w:rsidR="00B62D46" w:rsidRPr="00B62D46" w:rsidRDefault="00B62D46" w:rsidP="00B62D46">
      <w:pPr>
        <w:shd w:val="clear" w:color="auto" w:fill="FFFFFF"/>
        <w:spacing w:line="263" w:lineRule="exact"/>
        <w:ind w:left="25" w:right="25"/>
        <w:jc w:val="both"/>
        <w:rPr>
          <w:szCs w:val="24"/>
        </w:rPr>
      </w:pPr>
      <w:r w:rsidRPr="00B62D46">
        <w:rPr>
          <w:color w:val="000000"/>
          <w:spacing w:val="3"/>
          <w:szCs w:val="24"/>
        </w:rPr>
        <w:t xml:space="preserve">В последние годы апробированы мембранные биореакторы, </w:t>
      </w:r>
      <w:r w:rsidRPr="00B62D46">
        <w:rPr>
          <w:color w:val="000000"/>
          <w:spacing w:val="4"/>
          <w:szCs w:val="24"/>
        </w:rPr>
        <w:t>биореакторы с полыми волокнами и некоторые другие.</w:t>
      </w:r>
    </w:p>
    <w:p w:rsidR="001E2647" w:rsidRDefault="00B62D46" w:rsidP="00B62D46">
      <w:pPr>
        <w:rPr>
          <w:color w:val="000000"/>
          <w:spacing w:val="3"/>
          <w:szCs w:val="24"/>
        </w:rPr>
      </w:pPr>
      <w:r w:rsidRPr="00B62D46">
        <w:rPr>
          <w:color w:val="000000"/>
          <w:spacing w:val="4"/>
          <w:szCs w:val="24"/>
        </w:rPr>
        <w:t xml:space="preserve">При расчете и конструировании биореакторов необходимо </w:t>
      </w:r>
      <w:r w:rsidRPr="00B62D46">
        <w:rPr>
          <w:color w:val="000000"/>
          <w:spacing w:val="2"/>
          <w:szCs w:val="24"/>
        </w:rPr>
        <w:t xml:space="preserve">учитывать время протекания различных биологических процессов </w:t>
      </w:r>
      <w:r w:rsidRPr="00B62D46">
        <w:rPr>
          <w:color w:val="000000"/>
          <w:spacing w:val="3"/>
          <w:szCs w:val="24"/>
        </w:rPr>
        <w:t>у представителей различных групп организмов</w:t>
      </w:r>
      <w:r>
        <w:rPr>
          <w:color w:val="000000"/>
          <w:spacing w:val="3"/>
          <w:szCs w:val="24"/>
        </w:rPr>
        <w:t>.</w:t>
      </w:r>
    </w:p>
    <w:p w:rsidR="00B62D46" w:rsidRDefault="00B62D46" w:rsidP="00B62D46">
      <w:pPr>
        <w:rPr>
          <w:color w:val="000000"/>
          <w:spacing w:val="3"/>
          <w:szCs w:val="24"/>
        </w:rPr>
      </w:pPr>
    </w:p>
    <w:p w:rsidR="00B62D46" w:rsidRDefault="00B62D46" w:rsidP="00B62D46">
      <w:pPr>
        <w:rPr>
          <w:color w:val="000000"/>
          <w:spacing w:val="3"/>
          <w:szCs w:val="24"/>
        </w:rPr>
      </w:pPr>
      <w:r w:rsidRPr="00B62D46">
        <w:rPr>
          <w:color w:val="000000"/>
          <w:spacing w:val="3"/>
          <w:szCs w:val="24"/>
        </w:rPr>
        <w:t>Некоторые технические характеристики промышленного биореактора в сравнении с пилотным и лабораторным приведены в таблице</w:t>
      </w:r>
      <w:r w:rsidR="0013317D">
        <w:rPr>
          <w:color w:val="000000"/>
          <w:spacing w:val="3"/>
          <w:szCs w:val="24"/>
        </w:rPr>
        <w:t>:</w:t>
      </w:r>
    </w:p>
    <w:p w:rsidR="0013317D" w:rsidRDefault="0013317D" w:rsidP="00B62D46">
      <w:pPr>
        <w:rPr>
          <w:color w:val="000000"/>
          <w:spacing w:val="3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19"/>
        <w:gridCol w:w="2319"/>
        <w:gridCol w:w="2319"/>
        <w:gridCol w:w="2319"/>
      </w:tblGrid>
      <w:tr w:rsidR="0013317D" w:rsidRPr="0013317D">
        <w:trPr>
          <w:trHeight w:val="20"/>
        </w:trPr>
        <w:tc>
          <w:tcPr>
            <w:tcW w:w="23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457"/>
              <w:rPr>
                <w:szCs w:val="24"/>
              </w:rPr>
            </w:pPr>
            <w:r w:rsidRPr="0013317D">
              <w:rPr>
                <w:color w:val="000000"/>
                <w:spacing w:val="3"/>
                <w:szCs w:val="24"/>
              </w:rPr>
              <w:t>Характеристика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936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Показатели для аппаратов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rPr>
                <w:szCs w:val="24"/>
              </w:rPr>
            </w:pPr>
          </w:p>
          <w:p w:rsidR="0013317D" w:rsidRPr="0013317D" w:rsidRDefault="0013317D" w:rsidP="0013317D">
            <w:pPr>
              <w:rPr>
                <w:szCs w:val="24"/>
              </w:rPr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spacing w:line="180" w:lineRule="exact"/>
              <w:ind w:left="25" w:right="14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 xml:space="preserve">промышленного </w:t>
            </w:r>
            <w:r w:rsidRPr="0013317D">
              <w:rPr>
                <w:color w:val="000000"/>
                <w:spacing w:val="-3"/>
                <w:szCs w:val="24"/>
              </w:rPr>
              <w:t>на 100 м</w:t>
            </w:r>
            <w:r w:rsidRPr="0013317D">
              <w:rPr>
                <w:color w:val="000000"/>
                <w:spacing w:val="-3"/>
                <w:szCs w:val="24"/>
                <w:vertAlign w:val="superscript"/>
              </w:rPr>
              <w:t>3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spacing w:line="184" w:lineRule="exact"/>
              <w:ind w:left="61" w:right="58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пилотного на 150 л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spacing w:line="184" w:lineRule="exact"/>
              <w:ind w:left="25" w:right="86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 xml:space="preserve">лабораторного </w:t>
            </w:r>
            <w:r w:rsidRPr="0013317D">
              <w:rPr>
                <w:color w:val="000000"/>
                <w:spacing w:val="1"/>
                <w:szCs w:val="24"/>
              </w:rPr>
              <w:t>на 10 л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Внутренний диаметр, мм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9"/>
                <w:szCs w:val="24"/>
              </w:rPr>
              <w:t>3600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420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pacing w:val="-3"/>
                <w:szCs w:val="24"/>
              </w:rPr>
              <w:t>Высота, мм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2"/>
                <w:szCs w:val="24"/>
              </w:rPr>
              <w:t>15715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4"/>
                <w:szCs w:val="24"/>
              </w:rPr>
              <w:t>1140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Рабочий объем, л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1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100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2-6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Диаметр турбин, мм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900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140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Число турбин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3"/>
                <w:szCs w:val="24"/>
              </w:rPr>
              <w:t>1-2 (диаметр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3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2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рабочего колеса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3"/>
                <w:szCs w:val="24"/>
              </w:rPr>
              <w:t>960 мм)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Число отбойников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4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4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±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13317D" w:rsidRPr="0013317D" w:rsidRDefault="0013317D" w:rsidP="0013317D">
            <w:pPr>
              <w:shd w:val="clear" w:color="auto" w:fill="FFFFFF"/>
              <w:spacing w:line="184" w:lineRule="exact"/>
              <w:ind w:left="83" w:right="191" w:firstLine="4"/>
              <w:rPr>
                <w:szCs w:val="24"/>
              </w:rPr>
            </w:pPr>
            <w:r w:rsidRPr="0013317D">
              <w:rPr>
                <w:color w:val="000000"/>
                <w:spacing w:val="1"/>
                <w:szCs w:val="24"/>
              </w:rPr>
              <w:t xml:space="preserve">Частота вращения вала </w:t>
            </w:r>
            <w:r w:rsidRPr="0013317D">
              <w:rPr>
                <w:color w:val="000000"/>
                <w:spacing w:val="3"/>
                <w:szCs w:val="24"/>
              </w:rPr>
              <w:t>мешалки, об/мин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173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6"/>
                <w:szCs w:val="24"/>
              </w:rPr>
              <w:t>125-990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6"/>
                <w:szCs w:val="24"/>
              </w:rPr>
              <w:t>200-1500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3"/>
              <w:rPr>
                <w:szCs w:val="24"/>
              </w:rPr>
            </w:pPr>
            <w:r w:rsidRPr="0013317D">
              <w:rPr>
                <w:color w:val="000000"/>
                <w:spacing w:val="-2"/>
                <w:szCs w:val="24"/>
              </w:rPr>
              <w:t>Мощность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электродвигателя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9"/>
              <w:rPr>
                <w:szCs w:val="24"/>
              </w:rPr>
            </w:pPr>
            <w:r w:rsidRPr="0013317D">
              <w:rPr>
                <w:color w:val="000000"/>
                <w:spacing w:val="-2"/>
                <w:szCs w:val="24"/>
              </w:rPr>
              <w:t>мешалки, кВт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160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2,2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2"/>
                <w:szCs w:val="24"/>
              </w:rPr>
              <w:t>Не более 2</w:t>
            </w:r>
            <w:r w:rsidRPr="0013317D">
              <w:rPr>
                <w:szCs w:val="24"/>
              </w:rPr>
              <w:t xml:space="preserve"> </w:t>
            </w: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3"/>
              <w:rPr>
                <w:szCs w:val="24"/>
              </w:rPr>
            </w:pPr>
            <w:r w:rsidRPr="0013317D">
              <w:rPr>
                <w:color w:val="000000"/>
                <w:spacing w:val="-2"/>
                <w:szCs w:val="24"/>
              </w:rPr>
              <w:t>Мощность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83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электродвигателя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пеногасителя, кВт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4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5"/>
                <w:szCs w:val="24"/>
              </w:rPr>
              <w:t>0,73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370764" w:rsidP="0013317D">
            <w:pPr>
              <w:shd w:val="clear" w:color="auto" w:fill="FFFFFF"/>
              <w:ind w:left="79"/>
              <w:rPr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Макси</w:t>
            </w:r>
            <w:r w:rsidR="0013317D" w:rsidRPr="0013317D">
              <w:rPr>
                <w:color w:val="000000"/>
                <w:spacing w:val="-4"/>
                <w:szCs w:val="24"/>
              </w:rPr>
              <w:t>мальное</w:t>
            </w:r>
            <w:r w:rsidR="0013317D"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количество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2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отработанного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-1"/>
                <w:szCs w:val="24"/>
              </w:rPr>
              <w:t>пеногасителем газа.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-2"/>
                <w:szCs w:val="24"/>
              </w:rPr>
              <w:t>м</w:t>
            </w:r>
            <w:r w:rsidRPr="0013317D">
              <w:rPr>
                <w:color w:val="000000"/>
                <w:spacing w:val="-2"/>
                <w:szCs w:val="24"/>
                <w:vertAlign w:val="superscript"/>
              </w:rPr>
              <w:t>3</w:t>
            </w:r>
            <w:r w:rsidRPr="0013317D">
              <w:rPr>
                <w:color w:val="000000"/>
                <w:spacing w:val="-2"/>
                <w:szCs w:val="24"/>
              </w:rPr>
              <w:t>/мин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6"/>
                <w:szCs w:val="24"/>
              </w:rPr>
              <w:t>100-110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0,3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1"/>
                <w:szCs w:val="24"/>
              </w:rPr>
              <w:t>Частота вращения вала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  <w:tr w:rsidR="0013317D" w:rsidRPr="0013317D">
        <w:trPr>
          <w:trHeight w:val="20"/>
        </w:trPr>
        <w:tc>
          <w:tcPr>
            <w:tcW w:w="23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ind w:left="76"/>
              <w:rPr>
                <w:szCs w:val="24"/>
              </w:rPr>
            </w:pPr>
            <w:r w:rsidRPr="0013317D">
              <w:rPr>
                <w:color w:val="000000"/>
                <w:spacing w:val="1"/>
                <w:szCs w:val="24"/>
              </w:rPr>
              <w:t>пеногасителя. об/мин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zCs w:val="24"/>
              </w:rPr>
              <w:t>725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jc w:val="center"/>
              <w:rPr>
                <w:szCs w:val="24"/>
              </w:rPr>
            </w:pPr>
            <w:r w:rsidRPr="0013317D">
              <w:rPr>
                <w:color w:val="000000"/>
                <w:spacing w:val="-10"/>
                <w:szCs w:val="24"/>
              </w:rPr>
              <w:t>3000</w:t>
            </w:r>
            <w:r w:rsidRPr="0013317D">
              <w:rPr>
                <w:szCs w:val="24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17D" w:rsidRPr="0013317D" w:rsidRDefault="0013317D" w:rsidP="0013317D">
            <w:pPr>
              <w:shd w:val="clear" w:color="auto" w:fill="FFFFFF"/>
              <w:rPr>
                <w:szCs w:val="24"/>
              </w:rPr>
            </w:pPr>
          </w:p>
        </w:tc>
      </w:tr>
    </w:tbl>
    <w:p w:rsidR="0013317D" w:rsidRDefault="0013317D" w:rsidP="00B62D46">
      <w:pPr>
        <w:rPr>
          <w:color w:val="000000"/>
          <w:spacing w:val="3"/>
          <w:szCs w:val="24"/>
        </w:rPr>
      </w:pPr>
    </w:p>
    <w:p w:rsidR="00A253D0" w:rsidRDefault="00A253D0" w:rsidP="00A253D0">
      <w:pPr>
        <w:rPr>
          <w:color w:val="000000"/>
          <w:spacing w:val="3"/>
          <w:szCs w:val="24"/>
        </w:rPr>
      </w:pPr>
      <w:r w:rsidRPr="00A253D0">
        <w:rPr>
          <w:color w:val="000000"/>
          <w:spacing w:val="3"/>
          <w:szCs w:val="24"/>
        </w:rPr>
        <w:t>Размеры ферментаторов определяются соотношением внешнего диаметра к высоте, который варьирует обычно в пределах от 1:2 до 1:6. Почти универсальными и чаще используемыми являются ферментаторы для анаэробных и аэробных процессов. Эти ферментаторы в свою очередь классифицируют по способу ввода в апп</w:t>
      </w:r>
      <w:r w:rsidR="0085372D">
        <w:rPr>
          <w:color w:val="000000"/>
          <w:spacing w:val="3"/>
          <w:szCs w:val="24"/>
        </w:rPr>
        <w:t xml:space="preserve">арат энергии для перемешивания </w:t>
      </w:r>
      <w:r w:rsidRPr="00A253D0">
        <w:rPr>
          <w:color w:val="000000"/>
          <w:spacing w:val="3"/>
          <w:szCs w:val="24"/>
        </w:rPr>
        <w:t>газовой фазой (ФГ), жидкой фазой (ФЖ), газовой и жидкой фазами (ФЖГ).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0"/>
        <w:gridCol w:w="4540"/>
        <w:gridCol w:w="3120"/>
      </w:tblGrid>
      <w:tr w:rsidR="0085372D" w:rsidRPr="00D541A9">
        <w:trPr>
          <w:trHeight w:val="344"/>
          <w:jc w:val="center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ind w:left="256"/>
              <w:rPr>
                <w:sz w:val="20"/>
              </w:rPr>
            </w:pPr>
            <w:r w:rsidRPr="00D541A9">
              <w:rPr>
                <w:color w:val="000000"/>
                <w:spacing w:val="-4"/>
                <w:sz w:val="20"/>
              </w:rPr>
              <w:t>Ферментаторы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76" w:lineRule="exact"/>
              <w:ind w:right="238"/>
              <w:rPr>
                <w:sz w:val="20"/>
              </w:rPr>
            </w:pPr>
            <w:r w:rsidRPr="00D541A9">
              <w:rPr>
                <w:color w:val="000000"/>
                <w:spacing w:val="-5"/>
                <w:sz w:val="20"/>
              </w:rPr>
              <w:t xml:space="preserve">Характеристика конструкции </w:t>
            </w:r>
            <w:r w:rsidRPr="00D541A9">
              <w:rPr>
                <w:color w:val="000000"/>
                <w:spacing w:val="-2"/>
                <w:sz w:val="20"/>
              </w:rPr>
              <w:t>аппарата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ind w:left="252"/>
              <w:rPr>
                <w:sz w:val="20"/>
              </w:rPr>
            </w:pPr>
            <w:r w:rsidRPr="00D541A9">
              <w:rPr>
                <w:color w:val="000000"/>
                <w:spacing w:val="-3"/>
                <w:sz w:val="20"/>
              </w:rPr>
              <w:t>Тип аппарата</w:t>
            </w:r>
            <w:r w:rsidRPr="00D541A9">
              <w:rPr>
                <w:sz w:val="20"/>
              </w:rPr>
              <w:t xml:space="preserve"> </w:t>
            </w:r>
          </w:p>
        </w:tc>
      </w:tr>
      <w:tr w:rsidR="0085372D" w:rsidRPr="00D541A9">
        <w:trPr>
          <w:trHeight w:val="20"/>
          <w:jc w:val="center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7" w:lineRule="exact"/>
              <w:ind w:left="79" w:right="248" w:hanging="7"/>
              <w:rPr>
                <w:sz w:val="20"/>
              </w:rPr>
            </w:pPr>
            <w:r w:rsidRPr="00D541A9">
              <w:rPr>
                <w:color w:val="000000"/>
                <w:spacing w:val="-2"/>
                <w:sz w:val="20"/>
              </w:rPr>
              <w:t xml:space="preserve">ФГ с подводом </w:t>
            </w:r>
            <w:r w:rsidRPr="00D541A9">
              <w:rPr>
                <w:color w:val="000000"/>
                <w:spacing w:val="1"/>
                <w:sz w:val="20"/>
              </w:rPr>
              <w:t xml:space="preserve">энергии газовой </w:t>
            </w:r>
            <w:r w:rsidRPr="00D541A9">
              <w:rPr>
                <w:color w:val="000000"/>
                <w:spacing w:val="2"/>
                <w:sz w:val="20"/>
              </w:rPr>
              <w:t>фазой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4" w:lineRule="exact"/>
              <w:ind w:left="25" w:right="122" w:hanging="11"/>
              <w:rPr>
                <w:sz w:val="20"/>
              </w:rPr>
            </w:pPr>
            <w:r w:rsidRPr="00D541A9">
              <w:rPr>
                <w:color w:val="000000"/>
                <w:spacing w:val="1"/>
                <w:sz w:val="20"/>
              </w:rPr>
              <w:t xml:space="preserve">Простота конструктивного </w:t>
            </w:r>
            <w:r w:rsidRPr="00D541A9">
              <w:rPr>
                <w:color w:val="000000"/>
                <w:sz w:val="20"/>
              </w:rPr>
              <w:t xml:space="preserve">осрормления и высокая </w:t>
            </w:r>
            <w:r w:rsidRPr="00D541A9">
              <w:rPr>
                <w:color w:val="000000"/>
                <w:spacing w:val="2"/>
                <w:sz w:val="20"/>
              </w:rPr>
              <w:t xml:space="preserve">надежность в связи с </w:t>
            </w:r>
            <w:r w:rsidRPr="00D541A9">
              <w:rPr>
                <w:color w:val="000000"/>
                <w:sz w:val="20"/>
              </w:rPr>
              <w:t xml:space="preserve">отсутствием движущихся узлов </w:t>
            </w:r>
            <w:r w:rsidRPr="00D541A9">
              <w:rPr>
                <w:color w:val="000000"/>
                <w:spacing w:val="-1"/>
                <w:sz w:val="20"/>
              </w:rPr>
              <w:t>и деталей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4" w:lineRule="exact"/>
              <w:ind w:left="32" w:right="457" w:hanging="7"/>
              <w:rPr>
                <w:sz w:val="20"/>
              </w:rPr>
            </w:pPr>
            <w:r w:rsidRPr="00D541A9">
              <w:rPr>
                <w:color w:val="000000"/>
                <w:spacing w:val="-1"/>
                <w:sz w:val="20"/>
              </w:rPr>
              <w:t xml:space="preserve">Барботажный. </w:t>
            </w:r>
            <w:r w:rsidRPr="00D541A9">
              <w:rPr>
                <w:color w:val="000000"/>
                <w:spacing w:val="1"/>
                <w:sz w:val="20"/>
              </w:rPr>
              <w:t>барботажно-</w:t>
            </w:r>
            <w:r w:rsidRPr="00D541A9">
              <w:rPr>
                <w:color w:val="000000"/>
                <w:spacing w:val="-1"/>
                <w:sz w:val="20"/>
              </w:rPr>
              <w:t xml:space="preserve">эрлифтный. </w:t>
            </w:r>
            <w:r w:rsidRPr="00D541A9">
              <w:rPr>
                <w:color w:val="000000"/>
                <w:sz w:val="20"/>
              </w:rPr>
              <w:t xml:space="preserve">колоночный </w:t>
            </w:r>
            <w:r w:rsidRPr="00D541A9">
              <w:rPr>
                <w:color w:val="000000"/>
                <w:spacing w:val="-4"/>
                <w:sz w:val="20"/>
              </w:rPr>
              <w:t xml:space="preserve">(колонный), </w:t>
            </w:r>
            <w:r w:rsidRPr="00D541A9">
              <w:rPr>
                <w:color w:val="000000"/>
                <w:spacing w:val="1"/>
                <w:sz w:val="20"/>
              </w:rPr>
              <w:t>форсуночный</w:t>
            </w:r>
            <w:r w:rsidRPr="00D541A9">
              <w:rPr>
                <w:sz w:val="20"/>
              </w:rPr>
              <w:t xml:space="preserve"> </w:t>
            </w:r>
          </w:p>
        </w:tc>
      </w:tr>
      <w:tr w:rsidR="0085372D" w:rsidRPr="00D541A9">
        <w:trPr>
          <w:trHeight w:val="20"/>
          <w:jc w:val="center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7" w:lineRule="exact"/>
              <w:ind w:left="86" w:right="234"/>
              <w:rPr>
                <w:sz w:val="20"/>
              </w:rPr>
            </w:pPr>
            <w:r w:rsidRPr="00D541A9">
              <w:rPr>
                <w:color w:val="000000"/>
                <w:spacing w:val="2"/>
                <w:sz w:val="20"/>
              </w:rPr>
              <w:t xml:space="preserve">ФЖ с подводом </w:t>
            </w:r>
            <w:r w:rsidRPr="00D541A9">
              <w:rPr>
                <w:color w:val="000000"/>
                <w:spacing w:val="1"/>
                <w:sz w:val="20"/>
              </w:rPr>
              <w:t xml:space="preserve">энергии жидкой </w:t>
            </w:r>
            <w:r w:rsidRPr="00D541A9">
              <w:rPr>
                <w:color w:val="000000"/>
                <w:spacing w:val="3"/>
                <w:sz w:val="20"/>
              </w:rPr>
              <w:t>фазой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4" w:lineRule="exact"/>
              <w:ind w:left="36" w:right="65" w:hanging="4"/>
              <w:rPr>
                <w:sz w:val="20"/>
              </w:rPr>
            </w:pPr>
            <w:r w:rsidRPr="00D541A9">
              <w:rPr>
                <w:color w:val="000000"/>
                <w:spacing w:val="2"/>
                <w:sz w:val="20"/>
              </w:rPr>
              <w:t xml:space="preserve">Обычно энергия передастся </w:t>
            </w:r>
            <w:r w:rsidRPr="00D541A9">
              <w:rPr>
                <w:color w:val="000000"/>
                <w:spacing w:val="1"/>
                <w:sz w:val="20"/>
              </w:rPr>
              <w:t xml:space="preserve">жидкой фазе самовсасынающсй </w:t>
            </w:r>
            <w:r w:rsidRPr="00D541A9">
              <w:rPr>
                <w:color w:val="000000"/>
                <w:sz w:val="20"/>
              </w:rPr>
              <w:t>мешалкой или насосом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4" w:lineRule="exact"/>
              <w:ind w:left="47" w:right="202" w:firstLine="4"/>
              <w:rPr>
                <w:sz w:val="20"/>
              </w:rPr>
            </w:pPr>
            <w:r w:rsidRPr="00D541A9">
              <w:rPr>
                <w:color w:val="000000"/>
                <w:spacing w:val="2"/>
                <w:sz w:val="20"/>
              </w:rPr>
              <w:t xml:space="preserve">Эжекционный. с </w:t>
            </w:r>
            <w:r w:rsidRPr="00D541A9">
              <w:rPr>
                <w:color w:val="000000"/>
                <w:spacing w:val="-1"/>
                <w:sz w:val="20"/>
              </w:rPr>
              <w:t xml:space="preserve">циркуляционным контуром, с нсасывающей </w:t>
            </w:r>
            <w:r w:rsidRPr="00D541A9">
              <w:rPr>
                <w:color w:val="000000"/>
                <w:spacing w:val="-2"/>
                <w:sz w:val="20"/>
              </w:rPr>
              <w:t>мешалкой</w:t>
            </w:r>
            <w:r w:rsidRPr="00D541A9">
              <w:rPr>
                <w:sz w:val="20"/>
              </w:rPr>
              <w:t xml:space="preserve"> </w:t>
            </w:r>
          </w:p>
        </w:tc>
      </w:tr>
      <w:tr w:rsidR="0085372D" w:rsidRPr="00D541A9">
        <w:trPr>
          <w:trHeight w:val="20"/>
          <w:jc w:val="center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0" w:lineRule="exact"/>
              <w:ind w:left="94" w:firstLine="4"/>
              <w:rPr>
                <w:sz w:val="20"/>
              </w:rPr>
            </w:pPr>
            <w:r w:rsidRPr="00D541A9">
              <w:rPr>
                <w:color w:val="000000"/>
                <w:spacing w:val="6"/>
                <w:sz w:val="20"/>
              </w:rPr>
              <w:t xml:space="preserve">ФЖГ </w:t>
            </w:r>
            <w:r w:rsidRPr="00D541A9">
              <w:rPr>
                <w:color w:val="000000"/>
                <w:spacing w:val="-1"/>
                <w:sz w:val="20"/>
              </w:rPr>
              <w:t>(комбинированные)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4" w:lineRule="exact"/>
              <w:ind w:left="43" w:right="169" w:firstLine="4"/>
              <w:rPr>
                <w:sz w:val="20"/>
              </w:rPr>
            </w:pPr>
            <w:r w:rsidRPr="00D541A9">
              <w:rPr>
                <w:color w:val="000000"/>
                <w:spacing w:val="1"/>
                <w:sz w:val="20"/>
              </w:rPr>
              <w:t xml:space="preserve">Основным конструктивным элементом является перемешивающее устройство, обеспечивающее высокую интенсивность растворения кислорода и высокую степень диспергирования газа. В то же </w:t>
            </w:r>
            <w:r w:rsidRPr="00D541A9">
              <w:rPr>
                <w:color w:val="000000"/>
                <w:spacing w:val="3"/>
                <w:sz w:val="20"/>
              </w:rPr>
              <w:t xml:space="preserve">время энергия газовой фазой </w:t>
            </w:r>
            <w:r w:rsidRPr="00D541A9">
              <w:rPr>
                <w:color w:val="000000"/>
                <w:spacing w:val="-1"/>
                <w:sz w:val="20"/>
              </w:rPr>
              <w:t>выводится обычным способом</w:t>
            </w:r>
            <w:r w:rsidRPr="00D541A9">
              <w:rPr>
                <w:sz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2D" w:rsidRPr="00D541A9" w:rsidRDefault="0085372D" w:rsidP="00C3487D">
            <w:pPr>
              <w:shd w:val="clear" w:color="auto" w:fill="FFFFFF"/>
              <w:spacing w:line="187" w:lineRule="exact"/>
              <w:ind w:left="50" w:right="194" w:firstLine="7"/>
              <w:rPr>
                <w:sz w:val="20"/>
              </w:rPr>
            </w:pPr>
            <w:r w:rsidRPr="00D541A9">
              <w:rPr>
                <w:color w:val="000000"/>
                <w:spacing w:val="1"/>
                <w:sz w:val="20"/>
              </w:rPr>
              <w:t xml:space="preserve">Барботажный с </w:t>
            </w:r>
            <w:r w:rsidRPr="00D541A9">
              <w:rPr>
                <w:color w:val="000000"/>
                <w:sz w:val="20"/>
              </w:rPr>
              <w:t>механическим перемешиванием</w:t>
            </w:r>
            <w:r w:rsidRPr="00D541A9">
              <w:rPr>
                <w:sz w:val="20"/>
              </w:rPr>
              <w:t xml:space="preserve"> </w:t>
            </w:r>
          </w:p>
        </w:tc>
      </w:tr>
    </w:tbl>
    <w:p w:rsidR="0013317D" w:rsidRDefault="00A253D0" w:rsidP="00A253D0">
      <w:pPr>
        <w:rPr>
          <w:color w:val="000000"/>
          <w:spacing w:val="3"/>
          <w:szCs w:val="24"/>
        </w:rPr>
      </w:pPr>
      <w:r w:rsidRPr="00A253D0">
        <w:rPr>
          <w:color w:val="000000"/>
          <w:spacing w:val="3"/>
          <w:szCs w:val="24"/>
        </w:rPr>
        <w:t>С использованием указанных выше классификаций удается разработать единые методы инженерных расчетов основных конструктивных элементов и режимов работы ферментаторов.</w:t>
      </w:r>
    </w:p>
    <w:p w:rsidR="00D541A9" w:rsidRDefault="00D541A9" w:rsidP="00A253D0">
      <w:pPr>
        <w:rPr>
          <w:color w:val="000000"/>
          <w:spacing w:val="3"/>
          <w:szCs w:val="24"/>
        </w:rPr>
      </w:pPr>
      <w:r w:rsidRPr="00D541A9">
        <w:rPr>
          <w:color w:val="000000"/>
          <w:spacing w:val="3"/>
          <w:szCs w:val="24"/>
        </w:rPr>
        <w:t>Ферментаторы указанных трех групп имеют большое количество общих элементов. Различие же состоит в конструкциях аэрирующих и перемешивающих устройств. Примером конструктивного оформления ферментатора группы ФГ может быть аппарат с</w:t>
      </w:r>
      <w:r>
        <w:rPr>
          <w:color w:val="000000"/>
          <w:spacing w:val="3"/>
          <w:szCs w:val="24"/>
        </w:rPr>
        <w:t xml:space="preserve"> эрлифтом вместимостью 63 м3</w:t>
      </w:r>
      <w:r w:rsidRPr="00D541A9">
        <w:rPr>
          <w:color w:val="000000"/>
          <w:spacing w:val="3"/>
          <w:szCs w:val="24"/>
        </w:rPr>
        <w:t>. В аппарате отсутствует механическое перемешивание, поэтому проще поддерживать асептические условия. Воздух для аэрации среды подастся по трубе</w:t>
      </w:r>
      <w:r>
        <w:rPr>
          <w:color w:val="000000"/>
          <w:spacing w:val="3"/>
          <w:szCs w:val="24"/>
        </w:rPr>
        <w:t>,</w:t>
      </w:r>
      <w:r w:rsidRPr="00D541A9">
        <w:t xml:space="preserve"> </w:t>
      </w:r>
      <w:r w:rsidRPr="00D541A9">
        <w:rPr>
          <w:color w:val="000000"/>
          <w:spacing w:val="3"/>
          <w:szCs w:val="24"/>
        </w:rPr>
        <w:t>расположенной вертикально в ферментаторе. Аэратор, конструкция которого обеспечивает вихревое движение выходящего воздуха, расположен в нижней части диффузора и насыщает питательную среду воздухом. Газожидкостная смесь поднимается по диффузору и перемешивается через его верхние края. В этой же зоне часть воздуха уходит из аппарата, и более плотная среда опускается вниз в кольцевом пространстве между корпусом ферментатора и диффузором. Так происходит многократная циркуляция среды в ферментаторе. Для отвода биологического тепла внутри ферментатора установлен змеевик, а также аппарат снабжен секционной рубашкой. Недостатком этих аппаратов является низкая интенсивность массообмсна по кислороду. Известны ферментаторы этого типа объемом 25, 49, 63 и 200м3.</w:t>
      </w:r>
    </w:p>
    <w:p w:rsidR="00D541A9" w:rsidRDefault="00820FEB" w:rsidP="00A253D0">
      <w:pPr>
        <w:rPr>
          <w:color w:val="000000"/>
          <w:spacing w:val="3"/>
          <w:szCs w:val="24"/>
        </w:rPr>
      </w:pPr>
      <w:r>
        <w:rPr>
          <w:noProof/>
        </w:rPr>
        <w:pict>
          <v:shape id="_x0000_s1029" type="#_x0000_t75" style="position:absolute;margin-left:-6pt;margin-top:12.6pt;width:188.25pt;height:252pt;z-index:-251658240;mso-wrap-distance-left:2pt;mso-wrap-distance-top:2.85pt;mso-wrap-distance-right:2pt;mso-wrap-distance-bottom:2.85pt" wrapcoords="-86 0 -86 21536 21600 21536 21600 0 -86 0" o:allowoverlap="f">
            <v:imagedata r:id="rId9" o:title="" gain="112993f"/>
            <w10:wrap type="square"/>
          </v:shape>
        </w:pict>
      </w:r>
    </w:p>
    <w:p w:rsidR="00D541A9" w:rsidRDefault="00D541A9" w:rsidP="00D541A9">
      <w:pPr>
        <w:rPr>
          <w:color w:val="000000"/>
          <w:spacing w:val="3"/>
          <w:szCs w:val="24"/>
        </w:rPr>
      </w:pPr>
      <w:r w:rsidRPr="00D541A9">
        <w:rPr>
          <w:color w:val="000000"/>
          <w:spacing w:val="3"/>
          <w:szCs w:val="24"/>
        </w:rPr>
        <w:t xml:space="preserve">Ферментатор с эрлифтом: 1 — штуцер для слива, 2 — аэратор, 3 — змеевик, 4 — штуцер для загрузки. 5 — люк, 6 — корпус аппарата, 7 — диффузор, 8 — рубашка, 9 — труба </w:t>
      </w:r>
      <w:r w:rsidR="00D47772">
        <w:rPr>
          <w:color w:val="000000"/>
          <w:spacing w:val="3"/>
          <w:szCs w:val="24"/>
        </w:rPr>
        <w:t>передав</w:t>
      </w:r>
      <w:r w:rsidRPr="00D541A9">
        <w:rPr>
          <w:color w:val="000000"/>
          <w:spacing w:val="3"/>
          <w:szCs w:val="24"/>
        </w:rPr>
        <w:t>ливания.</w:t>
      </w:r>
    </w:p>
    <w:p w:rsidR="00D541A9" w:rsidRPr="00D541A9" w:rsidRDefault="00D541A9" w:rsidP="00A253D0">
      <w:pPr>
        <w:rPr>
          <w:color w:val="000000"/>
          <w:spacing w:val="3"/>
          <w:szCs w:val="24"/>
        </w:rPr>
      </w:pPr>
    </w:p>
    <w:p w:rsidR="0085372D" w:rsidRDefault="00D47772" w:rsidP="00A253D0">
      <w:pPr>
        <w:rPr>
          <w:color w:val="000000"/>
          <w:spacing w:val="3"/>
          <w:szCs w:val="24"/>
        </w:rPr>
      </w:pPr>
      <w:r w:rsidRPr="00D47772">
        <w:rPr>
          <w:color w:val="000000"/>
          <w:spacing w:val="3"/>
          <w:szCs w:val="24"/>
        </w:rPr>
        <w:t>Широкое распространение в производстве кормового белка получили ферментаторы с самовсасывающими мешалками (рис. 91). Это ферментаторы из группы ФЖ. Для выращивания чистой культуры дрожжей созданы ферментаторы вместимостью 0.32, 3.2 и 50 м3. Ферментатор представляет собой вертикальный цилиндрический аппарат, снабжен</w:t>
      </w:r>
      <w:r>
        <w:rPr>
          <w:color w:val="000000"/>
          <w:spacing w:val="3"/>
          <w:szCs w:val="24"/>
        </w:rPr>
        <w:t>ный циркуляционными, теплообмен</w:t>
      </w:r>
      <w:r w:rsidRPr="00D47772">
        <w:rPr>
          <w:color w:val="000000"/>
          <w:spacing w:val="3"/>
          <w:szCs w:val="24"/>
        </w:rPr>
        <w:t>ными и аэрирующими устройствами. В качестве циркуляционных устройств использованы системы направляющих диффузоров, разграничивающих восходящи</w:t>
      </w:r>
      <w:r>
        <w:rPr>
          <w:color w:val="000000"/>
          <w:spacing w:val="3"/>
          <w:szCs w:val="24"/>
        </w:rPr>
        <w:t>е и нисходящие потоки. Теплообме</w:t>
      </w:r>
      <w:r w:rsidRPr="00D47772">
        <w:rPr>
          <w:color w:val="000000"/>
          <w:spacing w:val="3"/>
          <w:szCs w:val="24"/>
        </w:rPr>
        <w:t>нные устройства выполнены в виде трубок, установленных в трубных решетках диффузоров.</w:t>
      </w:r>
    </w:p>
    <w:p w:rsidR="00D47772" w:rsidRDefault="00820FEB" w:rsidP="00A253D0">
      <w:pPr>
        <w:rPr>
          <w:color w:val="000000"/>
          <w:spacing w:val="3"/>
          <w:szCs w:val="24"/>
        </w:rPr>
      </w:pPr>
      <w:r>
        <w:rPr>
          <w:noProof/>
        </w:rPr>
        <w:pict>
          <v:shape id="_x0000_s1030" type="#_x0000_t75" style="position:absolute;margin-left:-184.35pt;margin-top:11.45pt;width:180pt;height:243pt;z-index:-251657216;mso-wrap-distance-left:2pt;mso-wrap-distance-top:2.85pt;mso-wrap-distance-right:2pt;mso-wrap-distance-bottom:2.85pt" wrapcoords="-96 0 -96 21533 21600 21533 21600 0 -96 0">
            <v:imagedata r:id="rId10" o:title="" gain="112993f"/>
            <w10:wrap type="tight"/>
          </v:shape>
        </w:pict>
      </w:r>
    </w:p>
    <w:p w:rsidR="00D47772" w:rsidRPr="00D47772" w:rsidRDefault="00D47772" w:rsidP="00A253D0">
      <w:pPr>
        <w:rPr>
          <w:color w:val="000000"/>
          <w:spacing w:val="3"/>
          <w:szCs w:val="24"/>
        </w:rPr>
      </w:pPr>
      <w:r>
        <w:rPr>
          <w:color w:val="000000"/>
          <w:spacing w:val="3"/>
          <w:szCs w:val="24"/>
        </w:rPr>
        <w:t xml:space="preserve"> </w:t>
      </w:r>
      <w:r w:rsidRPr="00D47772">
        <w:rPr>
          <w:color w:val="000000"/>
          <w:spacing w:val="3"/>
          <w:szCs w:val="24"/>
        </w:rPr>
        <w:t>Ферментатор с самовсасывающей мешалкой непрерывного действия: 1 — корпус, 2 — диффузор, 3 — самовсасывающая мешалка. 4 — теплообменник, 5 — фильтр.</w:t>
      </w:r>
    </w:p>
    <w:p w:rsidR="0062002F" w:rsidRDefault="0062002F" w:rsidP="00A253D0">
      <w:pPr>
        <w:rPr>
          <w:color w:val="000000"/>
          <w:spacing w:val="3"/>
          <w:szCs w:val="24"/>
        </w:rPr>
      </w:pPr>
    </w:p>
    <w:p w:rsidR="0048482E" w:rsidRPr="0048482E" w:rsidRDefault="00D47772" w:rsidP="0048482E">
      <w:pPr>
        <w:rPr>
          <w:color w:val="000000"/>
          <w:spacing w:val="3"/>
          <w:szCs w:val="24"/>
        </w:rPr>
      </w:pPr>
      <w:r w:rsidRPr="00D47772">
        <w:rPr>
          <w:color w:val="000000"/>
          <w:spacing w:val="3"/>
          <w:szCs w:val="24"/>
        </w:rPr>
        <w:t>На предприятиях микробиологической промышленности при выращивании дрожжей в средах с жидкими парафинами также применяют ферментаторы с самовсасывающими мешалками непрерывного действия. Емкость его 800 м3 (рабочий объем 320 м3) разделена на 12 секций. Ферментационная среда последовательно проходит все секции, и из последней выходит культуралъпая жидкость с минимальным содержанием н-парафинов и максимальной концентрацией биомассы. В каждой секции установлено перемешивающее и аэрирующее устройство и змеевики для отвода тепла.</w:t>
      </w:r>
      <w:r w:rsidR="0048482E">
        <w:rPr>
          <w:color w:val="000000"/>
          <w:spacing w:val="3"/>
          <w:szCs w:val="24"/>
        </w:rPr>
        <w:t xml:space="preserve"> </w:t>
      </w:r>
      <w:r w:rsidR="0048482E" w:rsidRPr="0048482E">
        <w:rPr>
          <w:color w:val="000000"/>
          <w:spacing w:val="3"/>
          <w:szCs w:val="24"/>
        </w:rPr>
        <w:t>Ферментаторы периодического действия из групп ФЖГ применяют с 1944 г. в</w:t>
      </w:r>
    </w:p>
    <w:p w:rsidR="0048482E" w:rsidRPr="0048482E" w:rsidRDefault="0048482E" w:rsidP="0048482E">
      <w:pPr>
        <w:rPr>
          <w:color w:val="000000"/>
          <w:spacing w:val="3"/>
          <w:szCs w:val="24"/>
        </w:rPr>
      </w:pPr>
      <w:r w:rsidRPr="0048482E">
        <w:rPr>
          <w:color w:val="000000"/>
          <w:spacing w:val="3"/>
          <w:szCs w:val="24"/>
        </w:rPr>
        <w:t>промышленности для получения антибиотиков, витаминов и других биологически активных веществ (см. рис. 88). Его конструкция обеспечивает стерильность ферментации в течение длительного времени (нескольких суток) при оптимальных условиях для роста и жизнедеятельности продуцента. Ферментаторы такой конструкции изготавливают на 1,25; 2,0; 2,5; 3,2; 4,0; 5,0; 6,3; 10,0; 16,0; 20,0; 32,0; 50,0; 63,0; 100,0 и 160,0 м3. Как видно из рисунка, это цилиндрический вертикальный аппарат со сферическим днищем, снабженный аэрирующим, перемешивающим и теплопередающим устройствами. Воздух для аэрации поступает в ферментатор через барботер, установленный под нижним ярусом мешалки. С точки зрения эффективности диспергирования воздуха конструкция барботера принципиальной роли не играет при наличии мешалки, однако, с точки зрения эксплуатации, наиболее удобным является квадратный барботер, который получил наибольшее распространение. Отверстия в барботере направлены вниз, во избежание засорения биообъектами. Общая площадь отверстий должна быть на 25% больше площади поперечного сечения трубопровода, подводящего воздух. Барботер по своим размерам должен соответствовать диаметру мешалки, чтобы выходящий из него воздух попадал в зону ее действия.</w:t>
      </w:r>
    </w:p>
    <w:p w:rsidR="0048482E" w:rsidRPr="0048482E" w:rsidRDefault="0048482E" w:rsidP="0048482E">
      <w:pPr>
        <w:rPr>
          <w:color w:val="000000"/>
          <w:spacing w:val="3"/>
          <w:szCs w:val="24"/>
        </w:rPr>
      </w:pPr>
      <w:r w:rsidRPr="0048482E">
        <w:rPr>
          <w:color w:val="000000"/>
          <w:spacing w:val="3"/>
          <w:szCs w:val="24"/>
        </w:rPr>
        <w:t>Эффективность работы ферментатора определяется прежде всего необходимой интенсивностью перемешивания. Перемешивающие устройства служат для сохранения равномерного температурного поля по всему объему аппарата, своевременного подвода продуктов питания к клеткам и отвода от них продуктов метаболизма, а также интенсификации массопередачи кислорода.</w:t>
      </w:r>
      <w:r>
        <w:rPr>
          <w:color w:val="000000"/>
          <w:spacing w:val="3"/>
          <w:szCs w:val="24"/>
        </w:rPr>
        <w:t xml:space="preserve"> </w:t>
      </w:r>
      <w:r w:rsidRPr="0048482E">
        <w:rPr>
          <w:color w:val="000000"/>
          <w:spacing w:val="3"/>
          <w:szCs w:val="24"/>
        </w:rPr>
        <w:t>Для создания в ферментаторе условий "полного отражения", во избежание образования вращательного контура, который резко снижает интенсивность перемешивания, в аппарате устанавливают отражательные перегородки (отбойники). Ширина их составляет (0,1—0,12) dM. Обычно рекомендуют устанавливать 4 отражательных перегородки, несколько отступая от стенок ферментатора.</w:t>
      </w:r>
    </w:p>
    <w:p w:rsidR="00D47772" w:rsidRDefault="0048482E" w:rsidP="0048482E">
      <w:pPr>
        <w:rPr>
          <w:color w:val="000000"/>
          <w:spacing w:val="3"/>
          <w:szCs w:val="24"/>
        </w:rPr>
      </w:pPr>
      <w:r w:rsidRPr="0048482E">
        <w:rPr>
          <w:color w:val="000000"/>
          <w:spacing w:val="3"/>
          <w:szCs w:val="24"/>
        </w:rPr>
        <w:t>Важным элементом в конструкции ферментатора являются теплообменные устройства. Применение высокопродуктивных штаммов биообъектов, концентрированных питательных сред, высокий удельный расход мощности на перемешивание — все эти факторы сказываются на существенном возрастании тепловыделений, и для отвода тепла в ферментаторе устанавливают наружные и внутренние теплообменные устройства. Промышленные ферментаторы, как правило, имеют секционные рубашки, а внутри аппарата — четыре змеевика.</w:t>
      </w:r>
    </w:p>
    <w:p w:rsidR="0048482E" w:rsidRPr="0048482E" w:rsidRDefault="0048482E" w:rsidP="0048482E">
      <w:pPr>
        <w:rPr>
          <w:color w:val="000000"/>
          <w:spacing w:val="3"/>
          <w:szCs w:val="24"/>
        </w:rPr>
      </w:pPr>
      <w:r w:rsidRPr="0048482E">
        <w:rPr>
          <w:color w:val="000000"/>
          <w:spacing w:val="3"/>
          <w:szCs w:val="24"/>
        </w:rPr>
        <w:t>Разработчики аппаратуры в нашей стране и за рубежом постоянно совершенствуют конструкции биореакторов. Так, например, фирма New Brunswick Scientific Co., Inc. (США) предложила следующие типы ферментаторов: Био-Фло III — для периодического и непрерывного культивирования микробных, животных и растительных клеток, совмещенный</w:t>
      </w:r>
      <w:r>
        <w:rPr>
          <w:color w:val="000000"/>
          <w:spacing w:val="3"/>
          <w:szCs w:val="24"/>
        </w:rPr>
        <w:t xml:space="preserve"> с микропроцессором и персональ</w:t>
      </w:r>
      <w:r w:rsidRPr="0048482E">
        <w:rPr>
          <w:color w:val="000000"/>
          <w:spacing w:val="3"/>
          <w:szCs w:val="24"/>
        </w:rPr>
        <w:t>ным компьютером; Микрос I — для культивирования микроорганизмов (совмещен с микропроцессором) и промышленные ферментаторы емкостью от 40 до 4000 литров и более (совмещены с микропроцессорами). В Датской мультинациональной компании Gist-Brocades в 1987 г. сконструирован и изготовлен самый большой промышленный ферментатор для производства пенициллина (200 м3)</w:t>
      </w:r>
      <w:r>
        <w:rPr>
          <w:color w:val="000000"/>
          <w:spacing w:val="3"/>
          <w:szCs w:val="24"/>
        </w:rPr>
        <w:t>.</w:t>
      </w:r>
    </w:p>
    <w:p w:rsidR="0062002F" w:rsidRDefault="0062002F" w:rsidP="00A253D0">
      <w:pPr>
        <w:rPr>
          <w:color w:val="000000"/>
          <w:spacing w:val="3"/>
          <w:szCs w:val="24"/>
        </w:rPr>
      </w:pPr>
    </w:p>
    <w:p w:rsidR="0062002F" w:rsidRPr="00D47772" w:rsidRDefault="0062002F" w:rsidP="00A253D0">
      <w:pPr>
        <w:rPr>
          <w:color w:val="000000"/>
          <w:spacing w:val="3"/>
          <w:szCs w:val="24"/>
        </w:rPr>
      </w:pPr>
    </w:p>
    <w:p w:rsidR="0085372D" w:rsidRDefault="0085372D" w:rsidP="00A253D0">
      <w:pPr>
        <w:rPr>
          <w:color w:val="000000"/>
          <w:spacing w:val="3"/>
          <w:szCs w:val="24"/>
        </w:rPr>
      </w:pPr>
    </w:p>
    <w:p w:rsidR="0085372D" w:rsidRPr="00A253D0" w:rsidRDefault="0085372D" w:rsidP="00A253D0">
      <w:pPr>
        <w:rPr>
          <w:color w:val="000000"/>
          <w:spacing w:val="3"/>
          <w:szCs w:val="24"/>
        </w:rPr>
      </w:pPr>
    </w:p>
    <w:p w:rsidR="0013317D" w:rsidRDefault="0013317D" w:rsidP="00B62D46">
      <w:pPr>
        <w:rPr>
          <w:color w:val="000000"/>
          <w:spacing w:val="3"/>
          <w:szCs w:val="24"/>
        </w:rPr>
      </w:pPr>
    </w:p>
    <w:p w:rsidR="0013317D" w:rsidRDefault="0013317D" w:rsidP="00B62D46">
      <w:pPr>
        <w:rPr>
          <w:color w:val="000000"/>
          <w:spacing w:val="3"/>
          <w:szCs w:val="24"/>
        </w:rPr>
      </w:pPr>
    </w:p>
    <w:p w:rsidR="0013317D" w:rsidRPr="00B62D46" w:rsidRDefault="0013317D" w:rsidP="00B62D46">
      <w:pPr>
        <w:rPr>
          <w:color w:val="000000"/>
          <w:spacing w:val="3"/>
          <w:szCs w:val="24"/>
        </w:rPr>
      </w:pPr>
    </w:p>
    <w:p w:rsidR="00B62D46" w:rsidRDefault="00B62D46" w:rsidP="00B62D46">
      <w:pPr>
        <w:rPr>
          <w:color w:val="000000"/>
          <w:spacing w:val="3"/>
          <w:szCs w:val="24"/>
        </w:rPr>
      </w:pPr>
    </w:p>
    <w:p w:rsidR="00B62D46" w:rsidRDefault="00B62D46" w:rsidP="00B62D46">
      <w:pPr>
        <w:rPr>
          <w:color w:val="000000"/>
          <w:spacing w:val="3"/>
          <w:szCs w:val="24"/>
        </w:rPr>
      </w:pPr>
    </w:p>
    <w:p w:rsidR="00B62D46" w:rsidRPr="00B62D46" w:rsidRDefault="00B62D46" w:rsidP="00B62D46">
      <w:pPr>
        <w:rPr>
          <w:szCs w:val="24"/>
        </w:rPr>
      </w:pPr>
    </w:p>
    <w:p w:rsidR="001E2647" w:rsidRDefault="001E2647" w:rsidP="0055725C"/>
    <w:p w:rsidR="001E2647" w:rsidRDefault="001E2647" w:rsidP="0055725C"/>
    <w:p w:rsidR="001E2647" w:rsidRPr="001E2647" w:rsidRDefault="001E2647" w:rsidP="0055725C"/>
    <w:p w:rsidR="0055725C" w:rsidRPr="0055725C" w:rsidRDefault="0055725C" w:rsidP="0055725C"/>
    <w:p w:rsidR="0055725C" w:rsidRPr="0055725C" w:rsidRDefault="0055725C" w:rsidP="0055725C"/>
    <w:p w:rsidR="0055725C" w:rsidRPr="0055725C" w:rsidRDefault="0055725C" w:rsidP="0055725C">
      <w:pPr>
        <w:ind w:firstLine="708"/>
      </w:pPr>
    </w:p>
    <w:p w:rsidR="0055725C" w:rsidRPr="0055725C" w:rsidRDefault="0055725C" w:rsidP="0055725C"/>
    <w:p w:rsidR="0055725C" w:rsidRPr="0055725C" w:rsidRDefault="0055725C" w:rsidP="0055725C"/>
    <w:p w:rsidR="0055725C" w:rsidRPr="0055725C" w:rsidRDefault="0055725C" w:rsidP="0055725C"/>
    <w:p w:rsidR="0055725C" w:rsidRPr="0055725C" w:rsidRDefault="0055725C" w:rsidP="0055725C">
      <w:pPr>
        <w:tabs>
          <w:tab w:val="left" w:pos="7380"/>
        </w:tabs>
      </w:pPr>
      <w:r>
        <w:tab/>
      </w:r>
      <w:bookmarkStart w:id="0" w:name="_GoBack"/>
      <w:bookmarkEnd w:id="0"/>
    </w:p>
    <w:sectPr w:rsidR="0055725C" w:rsidRPr="0055725C" w:rsidSect="0055725C">
      <w:headerReference w:type="even" r:id="rId11"/>
      <w:headerReference w:type="default" r:id="rId12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730" w:rsidRDefault="00B21730">
      <w:r>
        <w:separator/>
      </w:r>
    </w:p>
  </w:endnote>
  <w:endnote w:type="continuationSeparator" w:id="0">
    <w:p w:rsidR="00B21730" w:rsidRDefault="00B2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730" w:rsidRDefault="00B21730">
      <w:r>
        <w:separator/>
      </w:r>
    </w:p>
  </w:footnote>
  <w:footnote w:type="continuationSeparator" w:id="0">
    <w:p w:rsidR="00B21730" w:rsidRDefault="00B21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2E" w:rsidRDefault="0048482E">
    <w:pPr>
      <w:pStyle w:val="a7"/>
      <w:framePr w:wrap="around" w:vAnchor="text" w:hAnchor="margin" w:xAlign="right" w:y="1"/>
      <w:rPr>
        <w:rStyle w:val="a6"/>
      </w:rPr>
    </w:pPr>
  </w:p>
  <w:p w:rsidR="0048482E" w:rsidRDefault="0048482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2E" w:rsidRDefault="0048482E" w:rsidP="0055725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6EF4"/>
    <w:multiLevelType w:val="hybridMultilevel"/>
    <w:tmpl w:val="95B01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06E1B"/>
    <w:multiLevelType w:val="hybridMultilevel"/>
    <w:tmpl w:val="9B50EF0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1542860"/>
    <w:multiLevelType w:val="hybridMultilevel"/>
    <w:tmpl w:val="616E4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A1A0E"/>
    <w:multiLevelType w:val="multilevel"/>
    <w:tmpl w:val="566A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27757B0"/>
    <w:multiLevelType w:val="hybridMultilevel"/>
    <w:tmpl w:val="9B50EF0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F6316C5"/>
    <w:multiLevelType w:val="hybridMultilevel"/>
    <w:tmpl w:val="6D7E1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6B3360"/>
    <w:multiLevelType w:val="multilevel"/>
    <w:tmpl w:val="C9E60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73584D14"/>
    <w:multiLevelType w:val="hybridMultilevel"/>
    <w:tmpl w:val="93CA2C1C"/>
    <w:lvl w:ilvl="0" w:tplc="8C1ECD88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8E8"/>
    <w:rsid w:val="000978E8"/>
    <w:rsid w:val="00132692"/>
    <w:rsid w:val="0013317D"/>
    <w:rsid w:val="001E2647"/>
    <w:rsid w:val="0021037B"/>
    <w:rsid w:val="00266320"/>
    <w:rsid w:val="00370764"/>
    <w:rsid w:val="003C54B3"/>
    <w:rsid w:val="00413E4E"/>
    <w:rsid w:val="0048482E"/>
    <w:rsid w:val="0052235B"/>
    <w:rsid w:val="0055725C"/>
    <w:rsid w:val="0062002F"/>
    <w:rsid w:val="00647A92"/>
    <w:rsid w:val="00785369"/>
    <w:rsid w:val="00820FEB"/>
    <w:rsid w:val="0085372D"/>
    <w:rsid w:val="00864F8E"/>
    <w:rsid w:val="009E0362"/>
    <w:rsid w:val="00A253D0"/>
    <w:rsid w:val="00B21730"/>
    <w:rsid w:val="00B62D46"/>
    <w:rsid w:val="00C3487D"/>
    <w:rsid w:val="00C66A2C"/>
    <w:rsid w:val="00D3752A"/>
    <w:rsid w:val="00D47772"/>
    <w:rsid w:val="00D541A9"/>
    <w:rsid w:val="00E714D9"/>
    <w:rsid w:val="00F9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074F169-C54C-42C4-A319-05E7F3C6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Courier New"/>
      <w:sz w:val="24"/>
    </w:rPr>
  </w:style>
  <w:style w:type="paragraph" w:styleId="1">
    <w:name w:val="heading 1"/>
    <w:basedOn w:val="a"/>
    <w:next w:val="a"/>
    <w:qFormat/>
    <w:pPr>
      <w:keepNext/>
      <w:spacing w:before="12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right="-165"/>
      <w:jc w:val="both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spacing w:after="120"/>
      <w:jc w:val="both"/>
      <w:outlineLvl w:val="3"/>
    </w:pPr>
    <w:rPr>
      <w:b/>
      <w:bCs/>
      <w:caps/>
      <w:sz w:val="36"/>
    </w:rPr>
  </w:style>
  <w:style w:type="paragraph" w:styleId="5">
    <w:name w:val="heading 5"/>
    <w:basedOn w:val="a"/>
    <w:next w:val="a"/>
    <w:qFormat/>
    <w:pPr>
      <w:keepNext/>
      <w:spacing w:after="12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before="120" w:after="240"/>
      <w:ind w:right="177"/>
      <w:jc w:val="center"/>
      <w:outlineLvl w:val="5"/>
    </w:pPr>
    <w:rPr>
      <w:b/>
      <w:bCs/>
      <w:caps/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right="177" w:firstLine="720"/>
      <w:jc w:val="both"/>
      <w:outlineLvl w:val="6"/>
    </w:pPr>
    <w:rPr>
      <w:b/>
      <w:iCs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7"/>
      <w:jc w:val="both"/>
      <w:outlineLvl w:val="7"/>
    </w:pPr>
    <w:rPr>
      <w:bCs/>
      <w:i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120" w:after="360"/>
      <w:jc w:val="center"/>
    </w:pPr>
    <w:rPr>
      <w:sz w:val="40"/>
    </w:rPr>
  </w:style>
  <w:style w:type="paragraph" w:styleId="a4">
    <w:name w:val="Plain Text"/>
    <w:basedOn w:val="a"/>
    <w:rPr>
      <w:rFonts w:ascii="Courier New" w:hAnsi="Courier New"/>
      <w:sz w:val="20"/>
    </w:rPr>
  </w:style>
  <w:style w:type="paragraph" w:styleId="a5">
    <w:name w:val="Body Text"/>
    <w:basedOn w:val="a"/>
    <w:pPr>
      <w:spacing w:before="120" w:after="240" w:line="360" w:lineRule="auto"/>
      <w:jc w:val="center"/>
    </w:pPr>
    <w:rPr>
      <w:rFonts w:eastAsia="MS Mincho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1969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HAN &amp; C</Company>
  <LinksUpToDate>false</LinksUpToDate>
  <CharactersWithSpaces>13171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Hardijonok Andrey</dc:creator>
  <cp:keywords/>
  <dc:description/>
  <cp:lastModifiedBy>Irina</cp:lastModifiedBy>
  <cp:revision>2</cp:revision>
  <dcterms:created xsi:type="dcterms:W3CDTF">2014-08-03T16:35:00Z</dcterms:created>
  <dcterms:modified xsi:type="dcterms:W3CDTF">2014-08-03T16:35:00Z</dcterms:modified>
</cp:coreProperties>
</file>