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97953" w:rsidRDefault="00597953" w:rsidP="00E30AD6">
      <w:pPr>
        <w:tabs>
          <w:tab w:val="left" w:pos="142"/>
        </w:tabs>
        <w:spacing w:before="100" w:beforeAutospacing="1" w:after="100" w:afterAutospacing="1" w:line="360" w:lineRule="auto"/>
        <w:jc w:val="center"/>
        <w:outlineLvl w:val="0"/>
        <w:rPr>
          <w:rFonts w:ascii="Times New Roman" w:hAnsi="Times New Roman"/>
          <w:bCs/>
          <w:iCs/>
          <w:kern w:val="36"/>
          <w:sz w:val="28"/>
          <w:szCs w:val="28"/>
          <w:lang w:eastAsia="ru-RU"/>
        </w:rPr>
      </w:pPr>
    </w:p>
    <w:p w:rsidR="00FE7A35" w:rsidRPr="00E30AD6" w:rsidRDefault="00FE7A35" w:rsidP="00E30AD6">
      <w:pPr>
        <w:tabs>
          <w:tab w:val="left" w:pos="142"/>
        </w:tabs>
        <w:spacing w:before="100" w:beforeAutospacing="1" w:after="100" w:afterAutospacing="1" w:line="360" w:lineRule="auto"/>
        <w:jc w:val="center"/>
        <w:outlineLvl w:val="0"/>
        <w:rPr>
          <w:rFonts w:ascii="Times New Roman" w:hAnsi="Times New Roman"/>
          <w:bCs/>
          <w:iCs/>
          <w:kern w:val="36"/>
          <w:sz w:val="28"/>
          <w:szCs w:val="28"/>
          <w:lang w:eastAsia="ru-RU"/>
        </w:rPr>
      </w:pPr>
      <w:r>
        <w:rPr>
          <w:rFonts w:ascii="Times New Roman" w:hAnsi="Times New Roman"/>
          <w:bCs/>
          <w:iCs/>
          <w:kern w:val="36"/>
          <w:sz w:val="28"/>
          <w:szCs w:val="28"/>
          <w:lang w:eastAsia="ru-RU"/>
        </w:rPr>
        <w:t>Содержание</w:t>
      </w:r>
    </w:p>
    <w:tbl>
      <w:tblPr>
        <w:tblW w:w="0" w:type="auto"/>
        <w:tblLook w:val="00A0" w:firstRow="1" w:lastRow="0" w:firstColumn="1" w:lastColumn="0" w:noHBand="0" w:noVBand="0"/>
      </w:tblPr>
      <w:tblGrid>
        <w:gridCol w:w="9322"/>
        <w:gridCol w:w="532"/>
      </w:tblGrid>
      <w:tr w:rsidR="00FE7A35" w:rsidRPr="00D90CFC" w:rsidTr="00D90CFC">
        <w:tc>
          <w:tcPr>
            <w:tcW w:w="9322" w:type="dxa"/>
          </w:tcPr>
          <w:p w:rsidR="00FE7A35" w:rsidRPr="00D90CFC" w:rsidRDefault="00FE7A35" w:rsidP="00D90CFC">
            <w:pPr>
              <w:spacing w:after="0" w:line="240" w:lineRule="auto"/>
              <w:rPr>
                <w:rFonts w:ascii="Times New Roman" w:hAnsi="Times New Roman"/>
                <w:sz w:val="28"/>
                <w:szCs w:val="28"/>
              </w:rPr>
            </w:pPr>
            <w:r w:rsidRPr="00D90CFC">
              <w:rPr>
                <w:rFonts w:ascii="Times New Roman" w:hAnsi="Times New Roman"/>
                <w:sz w:val="28"/>
                <w:szCs w:val="28"/>
              </w:rPr>
              <w:t>1.Финансово-кредитные ресурсы коммерческого банка</w:t>
            </w:r>
          </w:p>
        </w:tc>
        <w:tc>
          <w:tcPr>
            <w:tcW w:w="532" w:type="dxa"/>
          </w:tcPr>
          <w:p w:rsidR="00FE7A35" w:rsidRPr="00D90CFC" w:rsidRDefault="00FE7A35" w:rsidP="00D90CFC">
            <w:pPr>
              <w:tabs>
                <w:tab w:val="left" w:pos="142"/>
              </w:tabs>
              <w:spacing w:before="100" w:beforeAutospacing="1" w:after="100" w:afterAutospacing="1" w:line="360" w:lineRule="auto"/>
              <w:jc w:val="both"/>
              <w:outlineLvl w:val="0"/>
              <w:rPr>
                <w:rFonts w:ascii="Times New Roman" w:hAnsi="Times New Roman"/>
                <w:bCs/>
                <w:iCs/>
                <w:kern w:val="36"/>
                <w:sz w:val="28"/>
                <w:szCs w:val="28"/>
                <w:lang w:eastAsia="ru-RU"/>
              </w:rPr>
            </w:pPr>
            <w:r w:rsidRPr="00D90CFC">
              <w:rPr>
                <w:rFonts w:ascii="Times New Roman" w:hAnsi="Times New Roman"/>
                <w:bCs/>
                <w:iCs/>
                <w:kern w:val="36"/>
                <w:sz w:val="28"/>
                <w:szCs w:val="28"/>
                <w:lang w:eastAsia="ru-RU"/>
              </w:rPr>
              <w:t>3</w:t>
            </w:r>
          </w:p>
        </w:tc>
      </w:tr>
      <w:tr w:rsidR="00FE7A35" w:rsidRPr="00D90CFC" w:rsidTr="00D90CFC">
        <w:tc>
          <w:tcPr>
            <w:tcW w:w="9322" w:type="dxa"/>
          </w:tcPr>
          <w:p w:rsidR="00FE7A35" w:rsidRPr="00D90CFC" w:rsidRDefault="00FE7A35" w:rsidP="00D90CFC">
            <w:pPr>
              <w:tabs>
                <w:tab w:val="left" w:pos="142"/>
              </w:tabs>
              <w:spacing w:before="100" w:beforeAutospacing="1" w:after="100" w:afterAutospacing="1" w:line="360" w:lineRule="auto"/>
              <w:outlineLvl w:val="0"/>
              <w:rPr>
                <w:rFonts w:ascii="Times New Roman" w:hAnsi="Times New Roman"/>
                <w:bCs/>
                <w:iCs/>
                <w:kern w:val="36"/>
                <w:sz w:val="28"/>
                <w:szCs w:val="28"/>
                <w:lang w:eastAsia="ru-RU"/>
              </w:rPr>
            </w:pPr>
            <w:r w:rsidRPr="00D90CFC">
              <w:rPr>
                <w:rFonts w:ascii="Times New Roman" w:hAnsi="Times New Roman"/>
                <w:bCs/>
                <w:iCs/>
                <w:kern w:val="36"/>
                <w:sz w:val="28"/>
                <w:szCs w:val="28"/>
                <w:lang w:eastAsia="ru-RU"/>
              </w:rPr>
              <w:t>2. Регулирование эмиссионной деятельности банков</w:t>
            </w:r>
          </w:p>
        </w:tc>
        <w:tc>
          <w:tcPr>
            <w:tcW w:w="532" w:type="dxa"/>
          </w:tcPr>
          <w:p w:rsidR="00FE7A35" w:rsidRPr="00D90CFC" w:rsidRDefault="00FE7A35" w:rsidP="00D90CFC">
            <w:pPr>
              <w:tabs>
                <w:tab w:val="left" w:pos="142"/>
              </w:tabs>
              <w:spacing w:before="100" w:beforeAutospacing="1" w:after="100" w:afterAutospacing="1" w:line="360" w:lineRule="auto"/>
              <w:jc w:val="both"/>
              <w:outlineLvl w:val="0"/>
              <w:rPr>
                <w:rFonts w:ascii="Times New Roman" w:hAnsi="Times New Roman"/>
                <w:bCs/>
                <w:iCs/>
                <w:kern w:val="36"/>
                <w:sz w:val="28"/>
                <w:szCs w:val="28"/>
                <w:lang w:eastAsia="ru-RU"/>
              </w:rPr>
            </w:pPr>
            <w:r w:rsidRPr="00D90CFC">
              <w:rPr>
                <w:rFonts w:ascii="Times New Roman" w:hAnsi="Times New Roman"/>
                <w:bCs/>
                <w:iCs/>
                <w:kern w:val="36"/>
                <w:sz w:val="28"/>
                <w:szCs w:val="28"/>
                <w:lang w:eastAsia="ru-RU"/>
              </w:rPr>
              <w:t>15</w:t>
            </w:r>
          </w:p>
        </w:tc>
      </w:tr>
      <w:tr w:rsidR="00FE7A35" w:rsidRPr="00D90CFC" w:rsidTr="00D90CFC">
        <w:tc>
          <w:tcPr>
            <w:tcW w:w="9322" w:type="dxa"/>
          </w:tcPr>
          <w:p w:rsidR="00FE7A35" w:rsidRPr="00D90CFC" w:rsidRDefault="00FE7A35" w:rsidP="00D90CFC">
            <w:pPr>
              <w:tabs>
                <w:tab w:val="left" w:pos="142"/>
              </w:tabs>
              <w:spacing w:before="100" w:beforeAutospacing="1" w:after="100" w:afterAutospacing="1" w:line="360" w:lineRule="auto"/>
              <w:jc w:val="both"/>
              <w:outlineLvl w:val="0"/>
              <w:rPr>
                <w:rFonts w:ascii="Times New Roman" w:hAnsi="Times New Roman"/>
                <w:bCs/>
                <w:iCs/>
                <w:kern w:val="36"/>
                <w:sz w:val="28"/>
                <w:szCs w:val="28"/>
                <w:lang w:eastAsia="ru-RU"/>
              </w:rPr>
            </w:pPr>
            <w:r w:rsidRPr="00D90CFC">
              <w:rPr>
                <w:rFonts w:ascii="Times New Roman" w:hAnsi="Times New Roman"/>
                <w:bCs/>
                <w:iCs/>
                <w:kern w:val="36"/>
                <w:sz w:val="28"/>
                <w:szCs w:val="28"/>
                <w:lang w:eastAsia="ru-RU"/>
              </w:rPr>
              <w:t>3.Список литературы</w:t>
            </w:r>
          </w:p>
        </w:tc>
        <w:tc>
          <w:tcPr>
            <w:tcW w:w="532" w:type="dxa"/>
          </w:tcPr>
          <w:p w:rsidR="00FE7A35" w:rsidRPr="00D90CFC" w:rsidRDefault="00FE7A35" w:rsidP="00D90CFC">
            <w:pPr>
              <w:tabs>
                <w:tab w:val="left" w:pos="142"/>
              </w:tabs>
              <w:spacing w:before="100" w:beforeAutospacing="1" w:after="100" w:afterAutospacing="1" w:line="360" w:lineRule="auto"/>
              <w:jc w:val="both"/>
              <w:outlineLvl w:val="0"/>
              <w:rPr>
                <w:rFonts w:ascii="Times New Roman" w:hAnsi="Times New Roman"/>
                <w:bCs/>
                <w:iCs/>
                <w:kern w:val="36"/>
                <w:sz w:val="28"/>
                <w:szCs w:val="28"/>
                <w:lang w:eastAsia="ru-RU"/>
              </w:rPr>
            </w:pPr>
            <w:r w:rsidRPr="00D90CFC">
              <w:rPr>
                <w:rFonts w:ascii="Times New Roman" w:hAnsi="Times New Roman"/>
                <w:bCs/>
                <w:iCs/>
                <w:kern w:val="36"/>
                <w:sz w:val="28"/>
                <w:szCs w:val="28"/>
                <w:lang w:eastAsia="ru-RU"/>
              </w:rPr>
              <w:t>19</w:t>
            </w:r>
          </w:p>
        </w:tc>
      </w:tr>
    </w:tbl>
    <w:p w:rsidR="00FE7A35" w:rsidRPr="00E30AD6" w:rsidRDefault="00FE7A35" w:rsidP="00230ED2">
      <w:pPr>
        <w:tabs>
          <w:tab w:val="left" w:pos="142"/>
        </w:tabs>
        <w:spacing w:before="100" w:beforeAutospacing="1" w:after="100" w:afterAutospacing="1" w:line="360" w:lineRule="auto"/>
        <w:jc w:val="both"/>
        <w:outlineLvl w:val="0"/>
        <w:rPr>
          <w:rFonts w:ascii="Times New Roman" w:hAnsi="Times New Roman"/>
          <w:bCs/>
          <w:iCs/>
          <w:kern w:val="36"/>
          <w:sz w:val="28"/>
          <w:szCs w:val="28"/>
          <w:lang w:eastAsia="ru-RU"/>
        </w:rPr>
      </w:pPr>
    </w:p>
    <w:p w:rsidR="00FE7A35" w:rsidRPr="00E30AD6" w:rsidRDefault="00FE7A35" w:rsidP="00230ED2">
      <w:pPr>
        <w:tabs>
          <w:tab w:val="left" w:pos="142"/>
        </w:tabs>
        <w:spacing w:before="100" w:beforeAutospacing="1" w:after="100" w:afterAutospacing="1" w:line="360" w:lineRule="auto"/>
        <w:jc w:val="both"/>
        <w:outlineLvl w:val="0"/>
        <w:rPr>
          <w:rFonts w:ascii="Times New Roman" w:hAnsi="Times New Roman"/>
          <w:bCs/>
          <w:iCs/>
          <w:kern w:val="36"/>
          <w:sz w:val="28"/>
          <w:szCs w:val="28"/>
          <w:lang w:eastAsia="ru-RU"/>
        </w:rPr>
      </w:pPr>
    </w:p>
    <w:p w:rsidR="00FE7A35" w:rsidRPr="00E30AD6" w:rsidRDefault="00FE7A35" w:rsidP="00230ED2">
      <w:pPr>
        <w:tabs>
          <w:tab w:val="left" w:pos="142"/>
        </w:tabs>
        <w:spacing w:before="100" w:beforeAutospacing="1" w:after="100" w:afterAutospacing="1" w:line="360" w:lineRule="auto"/>
        <w:jc w:val="both"/>
        <w:outlineLvl w:val="0"/>
        <w:rPr>
          <w:rFonts w:ascii="Times New Roman" w:hAnsi="Times New Roman"/>
          <w:bCs/>
          <w:iCs/>
          <w:kern w:val="36"/>
          <w:sz w:val="28"/>
          <w:szCs w:val="28"/>
          <w:lang w:eastAsia="ru-RU"/>
        </w:rPr>
      </w:pPr>
    </w:p>
    <w:p w:rsidR="00FE7A35" w:rsidRPr="00E30AD6" w:rsidRDefault="00FE7A35" w:rsidP="00230ED2">
      <w:pPr>
        <w:tabs>
          <w:tab w:val="left" w:pos="142"/>
        </w:tabs>
        <w:spacing w:before="100" w:beforeAutospacing="1" w:after="100" w:afterAutospacing="1" w:line="360" w:lineRule="auto"/>
        <w:jc w:val="both"/>
        <w:outlineLvl w:val="0"/>
        <w:rPr>
          <w:rFonts w:ascii="Times New Roman" w:hAnsi="Times New Roman"/>
          <w:bCs/>
          <w:iCs/>
          <w:kern w:val="36"/>
          <w:sz w:val="28"/>
          <w:szCs w:val="28"/>
          <w:lang w:eastAsia="ru-RU"/>
        </w:rPr>
      </w:pPr>
    </w:p>
    <w:p w:rsidR="00FE7A35" w:rsidRPr="00E30AD6" w:rsidRDefault="00FE7A35" w:rsidP="00230ED2">
      <w:pPr>
        <w:tabs>
          <w:tab w:val="left" w:pos="142"/>
        </w:tabs>
        <w:spacing w:before="100" w:beforeAutospacing="1" w:after="100" w:afterAutospacing="1" w:line="360" w:lineRule="auto"/>
        <w:jc w:val="both"/>
        <w:outlineLvl w:val="0"/>
        <w:rPr>
          <w:rFonts w:ascii="Times New Roman" w:hAnsi="Times New Roman"/>
          <w:bCs/>
          <w:iCs/>
          <w:kern w:val="36"/>
          <w:sz w:val="28"/>
          <w:szCs w:val="28"/>
          <w:lang w:eastAsia="ru-RU"/>
        </w:rPr>
      </w:pPr>
    </w:p>
    <w:p w:rsidR="00FE7A35" w:rsidRPr="00E30AD6" w:rsidRDefault="00FE7A35" w:rsidP="00230ED2">
      <w:pPr>
        <w:tabs>
          <w:tab w:val="left" w:pos="142"/>
        </w:tabs>
        <w:spacing w:before="100" w:beforeAutospacing="1" w:after="100" w:afterAutospacing="1" w:line="360" w:lineRule="auto"/>
        <w:jc w:val="both"/>
        <w:outlineLvl w:val="0"/>
        <w:rPr>
          <w:rFonts w:ascii="Times New Roman" w:hAnsi="Times New Roman"/>
          <w:bCs/>
          <w:iCs/>
          <w:kern w:val="36"/>
          <w:sz w:val="28"/>
          <w:szCs w:val="28"/>
          <w:lang w:eastAsia="ru-RU"/>
        </w:rPr>
      </w:pPr>
    </w:p>
    <w:p w:rsidR="00FE7A35" w:rsidRPr="00E30AD6" w:rsidRDefault="00FE7A35" w:rsidP="00230ED2">
      <w:pPr>
        <w:tabs>
          <w:tab w:val="left" w:pos="142"/>
        </w:tabs>
        <w:spacing w:before="100" w:beforeAutospacing="1" w:after="100" w:afterAutospacing="1" w:line="360" w:lineRule="auto"/>
        <w:jc w:val="both"/>
        <w:outlineLvl w:val="0"/>
        <w:rPr>
          <w:rFonts w:ascii="Times New Roman" w:hAnsi="Times New Roman"/>
          <w:bCs/>
          <w:iCs/>
          <w:kern w:val="36"/>
          <w:sz w:val="28"/>
          <w:szCs w:val="28"/>
          <w:lang w:eastAsia="ru-RU"/>
        </w:rPr>
      </w:pPr>
    </w:p>
    <w:p w:rsidR="00FE7A35" w:rsidRPr="00E30AD6" w:rsidRDefault="00FE7A35" w:rsidP="00230ED2">
      <w:pPr>
        <w:tabs>
          <w:tab w:val="left" w:pos="142"/>
        </w:tabs>
        <w:spacing w:before="100" w:beforeAutospacing="1" w:after="100" w:afterAutospacing="1" w:line="360" w:lineRule="auto"/>
        <w:jc w:val="both"/>
        <w:outlineLvl w:val="0"/>
        <w:rPr>
          <w:rFonts w:ascii="Times New Roman" w:hAnsi="Times New Roman"/>
          <w:bCs/>
          <w:iCs/>
          <w:kern w:val="36"/>
          <w:sz w:val="28"/>
          <w:szCs w:val="28"/>
          <w:lang w:eastAsia="ru-RU"/>
        </w:rPr>
      </w:pPr>
    </w:p>
    <w:p w:rsidR="00FE7A35" w:rsidRPr="00E30AD6" w:rsidRDefault="00FE7A35" w:rsidP="00230ED2">
      <w:pPr>
        <w:tabs>
          <w:tab w:val="left" w:pos="142"/>
        </w:tabs>
        <w:spacing w:before="100" w:beforeAutospacing="1" w:after="100" w:afterAutospacing="1" w:line="360" w:lineRule="auto"/>
        <w:jc w:val="both"/>
        <w:outlineLvl w:val="0"/>
        <w:rPr>
          <w:rFonts w:ascii="Times New Roman" w:hAnsi="Times New Roman"/>
          <w:bCs/>
          <w:iCs/>
          <w:kern w:val="36"/>
          <w:sz w:val="28"/>
          <w:szCs w:val="28"/>
          <w:lang w:eastAsia="ru-RU"/>
        </w:rPr>
      </w:pPr>
    </w:p>
    <w:p w:rsidR="00FE7A35" w:rsidRPr="00E30AD6" w:rsidRDefault="00FE7A35" w:rsidP="00230ED2">
      <w:pPr>
        <w:tabs>
          <w:tab w:val="left" w:pos="142"/>
        </w:tabs>
        <w:spacing w:before="100" w:beforeAutospacing="1" w:after="100" w:afterAutospacing="1" w:line="360" w:lineRule="auto"/>
        <w:jc w:val="both"/>
        <w:outlineLvl w:val="0"/>
        <w:rPr>
          <w:rFonts w:ascii="Times New Roman" w:hAnsi="Times New Roman"/>
          <w:bCs/>
          <w:iCs/>
          <w:kern w:val="36"/>
          <w:sz w:val="28"/>
          <w:szCs w:val="28"/>
          <w:lang w:eastAsia="ru-RU"/>
        </w:rPr>
      </w:pPr>
    </w:p>
    <w:p w:rsidR="00FE7A35" w:rsidRPr="00E30AD6" w:rsidRDefault="00FE7A35" w:rsidP="00230ED2">
      <w:pPr>
        <w:tabs>
          <w:tab w:val="left" w:pos="142"/>
        </w:tabs>
        <w:spacing w:before="100" w:beforeAutospacing="1" w:after="100" w:afterAutospacing="1" w:line="360" w:lineRule="auto"/>
        <w:jc w:val="both"/>
        <w:outlineLvl w:val="0"/>
        <w:rPr>
          <w:rFonts w:ascii="Times New Roman" w:hAnsi="Times New Roman"/>
          <w:bCs/>
          <w:iCs/>
          <w:kern w:val="36"/>
          <w:sz w:val="28"/>
          <w:szCs w:val="28"/>
          <w:lang w:eastAsia="ru-RU"/>
        </w:rPr>
      </w:pPr>
    </w:p>
    <w:p w:rsidR="00FE7A35" w:rsidRPr="00E30AD6" w:rsidRDefault="00FE7A35" w:rsidP="00230ED2">
      <w:pPr>
        <w:tabs>
          <w:tab w:val="left" w:pos="142"/>
        </w:tabs>
        <w:spacing w:before="100" w:beforeAutospacing="1" w:after="100" w:afterAutospacing="1" w:line="360" w:lineRule="auto"/>
        <w:jc w:val="both"/>
        <w:outlineLvl w:val="0"/>
        <w:rPr>
          <w:rFonts w:ascii="Times New Roman" w:hAnsi="Times New Roman"/>
          <w:bCs/>
          <w:iCs/>
          <w:kern w:val="36"/>
          <w:sz w:val="28"/>
          <w:szCs w:val="28"/>
          <w:lang w:eastAsia="ru-RU"/>
        </w:rPr>
      </w:pPr>
    </w:p>
    <w:p w:rsidR="00FE7A35" w:rsidRPr="00E30AD6" w:rsidRDefault="00FE7A35" w:rsidP="00230ED2">
      <w:pPr>
        <w:tabs>
          <w:tab w:val="left" w:pos="142"/>
        </w:tabs>
        <w:spacing w:before="100" w:beforeAutospacing="1" w:after="100" w:afterAutospacing="1" w:line="360" w:lineRule="auto"/>
        <w:jc w:val="both"/>
        <w:outlineLvl w:val="0"/>
        <w:rPr>
          <w:rFonts w:ascii="Times New Roman" w:hAnsi="Times New Roman"/>
          <w:bCs/>
          <w:iCs/>
          <w:kern w:val="36"/>
          <w:sz w:val="28"/>
          <w:szCs w:val="28"/>
          <w:lang w:eastAsia="ru-RU"/>
        </w:rPr>
      </w:pPr>
    </w:p>
    <w:p w:rsidR="00FE7A35" w:rsidRDefault="00FE7A35" w:rsidP="00230ED2">
      <w:pPr>
        <w:tabs>
          <w:tab w:val="left" w:pos="142"/>
        </w:tabs>
        <w:spacing w:before="100" w:beforeAutospacing="1" w:after="100" w:afterAutospacing="1" w:line="360" w:lineRule="auto"/>
        <w:jc w:val="both"/>
        <w:outlineLvl w:val="0"/>
        <w:rPr>
          <w:rFonts w:ascii="Times New Roman" w:hAnsi="Times New Roman"/>
          <w:bCs/>
          <w:iCs/>
          <w:kern w:val="36"/>
          <w:sz w:val="28"/>
          <w:szCs w:val="28"/>
          <w:lang w:eastAsia="ru-RU"/>
        </w:rPr>
      </w:pPr>
    </w:p>
    <w:p w:rsidR="00FE7A35" w:rsidRPr="00E30AD6" w:rsidRDefault="00FE7A35" w:rsidP="00230ED2">
      <w:pPr>
        <w:tabs>
          <w:tab w:val="left" w:pos="142"/>
        </w:tabs>
        <w:spacing w:before="100" w:beforeAutospacing="1" w:after="100" w:afterAutospacing="1" w:line="360" w:lineRule="auto"/>
        <w:jc w:val="both"/>
        <w:outlineLvl w:val="0"/>
        <w:rPr>
          <w:rFonts w:ascii="Times New Roman" w:hAnsi="Times New Roman"/>
          <w:bCs/>
          <w:iCs/>
          <w:kern w:val="36"/>
          <w:sz w:val="28"/>
          <w:szCs w:val="28"/>
          <w:lang w:eastAsia="ru-RU"/>
        </w:rPr>
      </w:pPr>
    </w:p>
    <w:p w:rsidR="00FE7A35" w:rsidRPr="00E30AD6" w:rsidRDefault="00FE7A35" w:rsidP="00230ED2">
      <w:pPr>
        <w:tabs>
          <w:tab w:val="left" w:pos="142"/>
        </w:tabs>
        <w:spacing w:before="100" w:beforeAutospacing="1" w:after="100" w:afterAutospacing="1" w:line="360" w:lineRule="auto"/>
        <w:jc w:val="both"/>
        <w:outlineLvl w:val="0"/>
        <w:rPr>
          <w:rFonts w:ascii="Times New Roman" w:hAnsi="Times New Roman"/>
          <w:bCs/>
          <w:iCs/>
          <w:kern w:val="36"/>
          <w:sz w:val="28"/>
          <w:szCs w:val="28"/>
          <w:lang w:eastAsia="ru-RU"/>
        </w:rPr>
      </w:pPr>
    </w:p>
    <w:p w:rsidR="00FE7A35" w:rsidRPr="00E30AD6" w:rsidRDefault="00FE7A35" w:rsidP="00230ED2">
      <w:pPr>
        <w:tabs>
          <w:tab w:val="left" w:pos="142"/>
        </w:tabs>
        <w:spacing w:line="360" w:lineRule="auto"/>
        <w:jc w:val="center"/>
        <w:rPr>
          <w:rFonts w:ascii="Times New Roman" w:hAnsi="Times New Roman"/>
          <w:bCs/>
          <w:sz w:val="28"/>
          <w:szCs w:val="28"/>
        </w:rPr>
      </w:pPr>
      <w:r w:rsidRPr="00E30AD6">
        <w:rPr>
          <w:rFonts w:ascii="Times New Roman" w:hAnsi="Times New Roman"/>
          <w:bCs/>
          <w:sz w:val="28"/>
          <w:szCs w:val="28"/>
        </w:rPr>
        <w:t>Финансово-кредитные ресурсы коммерческого банка</w:t>
      </w:r>
    </w:p>
    <w:p w:rsidR="00FE7A35" w:rsidRPr="00E30AD6" w:rsidRDefault="00FE7A35" w:rsidP="00230ED2">
      <w:pPr>
        <w:tabs>
          <w:tab w:val="left" w:pos="142"/>
        </w:tabs>
        <w:spacing w:line="360" w:lineRule="auto"/>
        <w:jc w:val="both"/>
        <w:rPr>
          <w:rFonts w:ascii="Times New Roman" w:hAnsi="Times New Roman"/>
          <w:sz w:val="28"/>
          <w:szCs w:val="28"/>
        </w:rPr>
      </w:pPr>
      <w:r w:rsidRPr="00E30AD6">
        <w:rPr>
          <w:rFonts w:ascii="Times New Roman" w:hAnsi="Times New Roman"/>
          <w:bCs/>
          <w:sz w:val="28"/>
          <w:szCs w:val="28"/>
        </w:rPr>
        <w:t>Ресурсы</w:t>
      </w:r>
      <w:r w:rsidRPr="00E30AD6">
        <w:rPr>
          <w:rFonts w:ascii="Times New Roman" w:hAnsi="Times New Roman"/>
          <w:sz w:val="28"/>
          <w:szCs w:val="28"/>
        </w:rPr>
        <w:t xml:space="preserve"> -(от французского </w:t>
      </w:r>
      <w:r w:rsidRPr="00E30AD6">
        <w:rPr>
          <w:rFonts w:ascii="Times New Roman" w:hAnsi="Times New Roman"/>
          <w:sz w:val="28"/>
          <w:szCs w:val="28"/>
          <w:lang w:val="en-US"/>
        </w:rPr>
        <w:t>ressources</w:t>
      </w:r>
      <w:r w:rsidRPr="00E30AD6">
        <w:rPr>
          <w:rFonts w:ascii="Times New Roman" w:hAnsi="Times New Roman"/>
          <w:sz w:val="28"/>
          <w:szCs w:val="28"/>
        </w:rPr>
        <w:t>) - средства, запасы, возможности, источники чего-либо”</w:t>
      </w:r>
    </w:p>
    <w:p w:rsidR="00FE7A35" w:rsidRPr="00E30AD6" w:rsidRDefault="00FE7A35" w:rsidP="00230ED2">
      <w:pPr>
        <w:tabs>
          <w:tab w:val="left" w:pos="142"/>
        </w:tabs>
        <w:spacing w:line="360" w:lineRule="auto"/>
        <w:jc w:val="both"/>
        <w:rPr>
          <w:rFonts w:ascii="Times New Roman" w:hAnsi="Times New Roman"/>
          <w:sz w:val="28"/>
          <w:szCs w:val="28"/>
        </w:rPr>
      </w:pPr>
      <w:r w:rsidRPr="00E30AD6">
        <w:rPr>
          <w:rFonts w:ascii="Times New Roman" w:hAnsi="Times New Roman"/>
          <w:sz w:val="28"/>
          <w:szCs w:val="28"/>
        </w:rPr>
        <w:t>Но исследователей, естественно, интересуют банковские ресурсы. В Финансово-кредитном словаре дается следующее определение банковских ресурсов:</w:t>
      </w:r>
    </w:p>
    <w:p w:rsidR="00FE7A35" w:rsidRPr="00E30AD6" w:rsidRDefault="00FE7A35" w:rsidP="00230ED2">
      <w:pPr>
        <w:tabs>
          <w:tab w:val="left" w:pos="142"/>
        </w:tabs>
        <w:spacing w:line="360" w:lineRule="auto"/>
        <w:jc w:val="both"/>
        <w:rPr>
          <w:rFonts w:ascii="Times New Roman" w:hAnsi="Times New Roman"/>
          <w:sz w:val="28"/>
          <w:szCs w:val="28"/>
        </w:rPr>
      </w:pPr>
      <w:r w:rsidRPr="00E30AD6">
        <w:rPr>
          <w:rFonts w:ascii="Times New Roman" w:hAnsi="Times New Roman"/>
          <w:sz w:val="28"/>
          <w:szCs w:val="28"/>
        </w:rPr>
        <w:t xml:space="preserve">Банковские ресурсы - совокупность средств, находящихся в распоряжении банка и используемых им для кредитных и других активных операций” </w:t>
      </w:r>
    </w:p>
    <w:p w:rsidR="00FE7A35" w:rsidRPr="00E30AD6" w:rsidRDefault="00FE7A35" w:rsidP="00230ED2">
      <w:pPr>
        <w:tabs>
          <w:tab w:val="left" w:pos="142"/>
        </w:tabs>
        <w:spacing w:line="360" w:lineRule="auto"/>
        <w:ind w:firstLine="708"/>
        <w:jc w:val="both"/>
        <w:rPr>
          <w:rFonts w:ascii="Times New Roman" w:hAnsi="Times New Roman"/>
          <w:sz w:val="28"/>
          <w:szCs w:val="28"/>
        </w:rPr>
      </w:pPr>
      <w:r w:rsidRPr="00E30AD6">
        <w:rPr>
          <w:rFonts w:ascii="Times New Roman" w:hAnsi="Times New Roman"/>
          <w:sz w:val="28"/>
          <w:szCs w:val="28"/>
        </w:rPr>
        <w:t xml:space="preserve">При всех достоинствах данного определения его недостатком является то, что в нем не обращается внимание на источники формирования банковских ресурсов, которые зависят от пассивных операций банков. Исходя из вышеизложенного, можно сформулировать следующее определение ресурсов коммерческого банка. </w:t>
      </w:r>
    </w:p>
    <w:p w:rsidR="00FE7A35" w:rsidRPr="00E30AD6" w:rsidRDefault="00FE7A35" w:rsidP="00230ED2">
      <w:pPr>
        <w:tabs>
          <w:tab w:val="left" w:pos="142"/>
        </w:tabs>
        <w:spacing w:line="360" w:lineRule="auto"/>
        <w:ind w:firstLine="708"/>
        <w:jc w:val="both"/>
        <w:rPr>
          <w:rFonts w:ascii="Times New Roman" w:hAnsi="Times New Roman"/>
          <w:sz w:val="28"/>
          <w:szCs w:val="28"/>
        </w:rPr>
      </w:pPr>
      <w:r w:rsidRPr="00E30AD6">
        <w:rPr>
          <w:rFonts w:ascii="Times New Roman" w:hAnsi="Times New Roman"/>
          <w:bCs/>
          <w:sz w:val="28"/>
          <w:szCs w:val="28"/>
        </w:rPr>
        <w:t>Ресурсы коммерческого банка</w:t>
      </w:r>
      <w:r w:rsidRPr="00E30AD6">
        <w:rPr>
          <w:rFonts w:ascii="Times New Roman" w:hAnsi="Times New Roman"/>
          <w:sz w:val="28"/>
          <w:szCs w:val="28"/>
        </w:rPr>
        <w:t xml:space="preserve"> (банковские ресурсы)- это его уставный капитал и фонды, а также средства, привлеченные банками в результате проведения пассивных операций и используемые для активных операций банка.  </w:t>
      </w:r>
    </w:p>
    <w:p w:rsidR="00FE7A35" w:rsidRPr="00E30AD6" w:rsidRDefault="00FE7A35" w:rsidP="00230ED2">
      <w:pPr>
        <w:tabs>
          <w:tab w:val="left" w:pos="142"/>
        </w:tabs>
        <w:spacing w:line="360" w:lineRule="auto"/>
        <w:ind w:firstLine="708"/>
        <w:jc w:val="both"/>
        <w:rPr>
          <w:rFonts w:ascii="Times New Roman" w:hAnsi="Times New Roman"/>
          <w:sz w:val="28"/>
          <w:szCs w:val="28"/>
        </w:rPr>
      </w:pPr>
      <w:r w:rsidRPr="00E30AD6">
        <w:rPr>
          <w:rFonts w:ascii="Times New Roman" w:hAnsi="Times New Roman"/>
          <w:sz w:val="28"/>
          <w:szCs w:val="28"/>
        </w:rPr>
        <w:t>Не вся совокупность мобилизованных в банке средств свободна для совершения активных кредитных операций банка.  Это требует определения понятия кредитного потенциала банка.</w:t>
      </w:r>
    </w:p>
    <w:p w:rsidR="00FE7A35" w:rsidRPr="00E30AD6" w:rsidRDefault="00FE7A35" w:rsidP="00230ED2">
      <w:pPr>
        <w:tabs>
          <w:tab w:val="left" w:pos="142"/>
        </w:tabs>
        <w:spacing w:line="360" w:lineRule="auto"/>
        <w:ind w:firstLine="708"/>
        <w:jc w:val="both"/>
        <w:rPr>
          <w:rFonts w:ascii="Times New Roman" w:hAnsi="Times New Roman"/>
          <w:sz w:val="28"/>
          <w:szCs w:val="28"/>
        </w:rPr>
      </w:pPr>
      <w:r w:rsidRPr="00E30AD6">
        <w:rPr>
          <w:rFonts w:ascii="Times New Roman" w:hAnsi="Times New Roman"/>
          <w:bCs/>
          <w:sz w:val="28"/>
          <w:szCs w:val="28"/>
        </w:rPr>
        <w:t>Кредитный потенциал</w:t>
      </w:r>
      <w:r w:rsidRPr="00E30AD6">
        <w:rPr>
          <w:rFonts w:ascii="Times New Roman" w:hAnsi="Times New Roman"/>
          <w:sz w:val="28"/>
          <w:szCs w:val="28"/>
        </w:rPr>
        <w:t xml:space="preserve"> - это совокупность мобилизованных в банке средств за минусом резерва ликвидности. </w:t>
      </w:r>
    </w:p>
    <w:p w:rsidR="00FE7A35" w:rsidRPr="00E30AD6" w:rsidRDefault="00FE7A35" w:rsidP="00230ED2">
      <w:pPr>
        <w:tabs>
          <w:tab w:val="left" w:pos="142"/>
        </w:tabs>
        <w:spacing w:line="360" w:lineRule="auto"/>
        <w:ind w:firstLine="708"/>
        <w:jc w:val="both"/>
        <w:rPr>
          <w:rFonts w:ascii="Times New Roman" w:hAnsi="Times New Roman"/>
          <w:sz w:val="28"/>
          <w:szCs w:val="28"/>
        </w:rPr>
      </w:pPr>
      <w:r w:rsidRPr="00E30AD6">
        <w:rPr>
          <w:rFonts w:ascii="Times New Roman" w:hAnsi="Times New Roman"/>
          <w:sz w:val="28"/>
          <w:szCs w:val="28"/>
        </w:rPr>
        <w:t>Резерв ликвидности в коммерческом банке - это фонд обязательных резервов создаваемый в соответствии с Инструкцией ЦБ № 37 “Об обязательных резервах кредитных организаций, депонируемых в ЦБ РФ” от 18.11.97 г.</w:t>
      </w:r>
    </w:p>
    <w:p w:rsidR="00FE7A35" w:rsidRPr="00E30AD6" w:rsidRDefault="00FE7A35" w:rsidP="00230ED2">
      <w:pPr>
        <w:tabs>
          <w:tab w:val="left" w:pos="142"/>
        </w:tabs>
        <w:spacing w:line="360" w:lineRule="auto"/>
        <w:jc w:val="both"/>
        <w:rPr>
          <w:rFonts w:ascii="Times New Roman" w:hAnsi="Times New Roman"/>
          <w:sz w:val="28"/>
          <w:szCs w:val="28"/>
        </w:rPr>
      </w:pPr>
      <w:r w:rsidRPr="00E30AD6">
        <w:rPr>
          <w:rFonts w:ascii="Times New Roman" w:hAnsi="Times New Roman"/>
          <w:sz w:val="28"/>
          <w:szCs w:val="28"/>
        </w:rPr>
        <w:t xml:space="preserve">Далее следует обратить внимание, что понятие “банковские ресурсы” шире, чем понятие ”кредитные ресурсы”, поскольку первые предоставляются не только для целей кредитования, но и для финансирования и осуществления других активных операций банков. </w:t>
      </w:r>
    </w:p>
    <w:p w:rsidR="00FE7A35" w:rsidRPr="00E30AD6" w:rsidRDefault="00FE7A35" w:rsidP="00230ED2">
      <w:pPr>
        <w:tabs>
          <w:tab w:val="left" w:pos="142"/>
        </w:tabs>
        <w:spacing w:line="360" w:lineRule="auto"/>
        <w:jc w:val="both"/>
        <w:rPr>
          <w:rFonts w:ascii="Times New Roman" w:hAnsi="Times New Roman"/>
          <w:sz w:val="28"/>
          <w:szCs w:val="28"/>
        </w:rPr>
      </w:pPr>
      <w:r w:rsidRPr="00E30AD6">
        <w:rPr>
          <w:rFonts w:ascii="Times New Roman" w:hAnsi="Times New Roman"/>
          <w:sz w:val="28"/>
          <w:szCs w:val="28"/>
        </w:rPr>
        <w:t>Теперь дадим определение кредитных ресурсов, которое наиболее, на наш взгляд, отражает связь с действительностью и практикой:</w:t>
      </w:r>
    </w:p>
    <w:p w:rsidR="00FE7A35" w:rsidRPr="00E30AD6" w:rsidRDefault="00FE7A35" w:rsidP="00230ED2">
      <w:pPr>
        <w:tabs>
          <w:tab w:val="left" w:pos="142"/>
        </w:tabs>
        <w:spacing w:line="360" w:lineRule="auto"/>
        <w:jc w:val="both"/>
        <w:rPr>
          <w:rFonts w:ascii="Times New Roman" w:hAnsi="Times New Roman"/>
          <w:sz w:val="28"/>
          <w:szCs w:val="28"/>
        </w:rPr>
      </w:pPr>
      <w:r w:rsidRPr="00E30AD6">
        <w:rPr>
          <w:rFonts w:ascii="Times New Roman" w:hAnsi="Times New Roman"/>
          <w:bCs/>
          <w:sz w:val="28"/>
          <w:szCs w:val="28"/>
        </w:rPr>
        <w:t>Кредитные ресурсы коммерческого банка</w:t>
      </w:r>
      <w:r w:rsidRPr="00E30AD6">
        <w:rPr>
          <w:rFonts w:ascii="Times New Roman" w:hAnsi="Times New Roman"/>
          <w:sz w:val="28"/>
          <w:szCs w:val="28"/>
        </w:rPr>
        <w:t xml:space="preserve"> - это </w:t>
      </w:r>
      <w:r w:rsidRPr="00E30AD6">
        <w:rPr>
          <w:rFonts w:ascii="Times New Roman" w:hAnsi="Times New Roman"/>
          <w:bCs/>
          <w:sz w:val="28"/>
          <w:szCs w:val="28"/>
        </w:rPr>
        <w:t>часть</w:t>
      </w:r>
      <w:r w:rsidRPr="00E30AD6">
        <w:rPr>
          <w:rFonts w:ascii="Times New Roman" w:hAnsi="Times New Roman"/>
          <w:sz w:val="28"/>
          <w:szCs w:val="28"/>
        </w:rPr>
        <w:t xml:space="preserve"> собственного капитала и привлеченных средств, в</w:t>
      </w:r>
      <w:r w:rsidRPr="00E30AD6">
        <w:rPr>
          <w:rFonts w:ascii="Times New Roman" w:hAnsi="Times New Roman"/>
          <w:bCs/>
          <w:sz w:val="28"/>
          <w:szCs w:val="28"/>
        </w:rPr>
        <w:t xml:space="preserve"> денежной форме</w:t>
      </w:r>
      <w:r w:rsidRPr="00E30AD6">
        <w:rPr>
          <w:rFonts w:ascii="Times New Roman" w:hAnsi="Times New Roman"/>
          <w:sz w:val="28"/>
          <w:szCs w:val="28"/>
        </w:rPr>
        <w:t xml:space="preserve">  направляемая на активные </w:t>
      </w:r>
      <w:r w:rsidRPr="00E30AD6">
        <w:rPr>
          <w:rFonts w:ascii="Times New Roman" w:hAnsi="Times New Roman"/>
          <w:bCs/>
          <w:sz w:val="28"/>
          <w:szCs w:val="28"/>
        </w:rPr>
        <w:t>кредитные</w:t>
      </w:r>
      <w:r w:rsidRPr="00E30AD6">
        <w:rPr>
          <w:rFonts w:ascii="Times New Roman" w:hAnsi="Times New Roman"/>
          <w:sz w:val="28"/>
          <w:szCs w:val="28"/>
        </w:rPr>
        <w:t xml:space="preserve"> операции. Причем в момент использования кредитных ресурсов они перестают быть ресурсом для банка  т. к. они уже не запас (возврат кредита - рисковая операция), а становятся вложенными кредитными ресурсами.</w:t>
      </w:r>
    </w:p>
    <w:p w:rsidR="00FE7A35" w:rsidRPr="00E30AD6" w:rsidRDefault="00FE7A35" w:rsidP="00230ED2">
      <w:pPr>
        <w:tabs>
          <w:tab w:val="left" w:pos="142"/>
        </w:tabs>
        <w:spacing w:line="360" w:lineRule="auto"/>
        <w:ind w:firstLine="567"/>
        <w:jc w:val="both"/>
        <w:rPr>
          <w:rFonts w:ascii="Times New Roman" w:hAnsi="Times New Roman"/>
          <w:sz w:val="28"/>
          <w:szCs w:val="28"/>
        </w:rPr>
      </w:pPr>
      <w:r w:rsidRPr="00E30AD6">
        <w:rPr>
          <w:rFonts w:ascii="Times New Roman" w:hAnsi="Times New Roman"/>
          <w:sz w:val="28"/>
          <w:szCs w:val="28"/>
        </w:rPr>
        <w:t>Далее, чтобы связать данное понятие с практикой, представляется логичным разграничить понятие кредитных ресурсов на текущие кредитные ресурсы и мгновенные кредитные ресурсы, по аналогии с понятием ликвидности.</w:t>
      </w:r>
    </w:p>
    <w:p w:rsidR="00FE7A35" w:rsidRPr="00E30AD6" w:rsidRDefault="00FE7A35" w:rsidP="00230ED2">
      <w:pPr>
        <w:tabs>
          <w:tab w:val="left" w:pos="142"/>
        </w:tabs>
        <w:spacing w:line="360" w:lineRule="auto"/>
        <w:jc w:val="both"/>
        <w:rPr>
          <w:rFonts w:ascii="Times New Roman" w:hAnsi="Times New Roman"/>
          <w:sz w:val="28"/>
          <w:szCs w:val="28"/>
          <w:u w:val="single"/>
        </w:rPr>
      </w:pPr>
      <w:r w:rsidRPr="00E30AD6">
        <w:rPr>
          <w:rFonts w:ascii="Times New Roman" w:hAnsi="Times New Roman"/>
          <w:sz w:val="28"/>
          <w:szCs w:val="28"/>
        </w:rPr>
        <w:t>Формула для расчета размера текущих кредитных ресурсов, то есть ресурсов, которые мы потенциально еще можем направить на кредитные вложения будет:</w:t>
      </w:r>
    </w:p>
    <w:p w:rsidR="00FE7A35" w:rsidRPr="00E30AD6" w:rsidRDefault="00FE7A35" w:rsidP="00230ED2">
      <w:pPr>
        <w:tabs>
          <w:tab w:val="left" w:pos="142"/>
        </w:tabs>
        <w:spacing w:line="360" w:lineRule="auto"/>
        <w:jc w:val="both"/>
        <w:rPr>
          <w:rFonts w:ascii="Times New Roman" w:hAnsi="Times New Roman"/>
          <w:bCs/>
          <w:sz w:val="28"/>
          <w:szCs w:val="28"/>
        </w:rPr>
      </w:pPr>
      <w:r w:rsidRPr="00E30AD6">
        <w:rPr>
          <w:rFonts w:ascii="Times New Roman" w:hAnsi="Times New Roman"/>
          <w:bCs/>
          <w:sz w:val="28"/>
          <w:szCs w:val="28"/>
        </w:rPr>
        <w:t xml:space="preserve">Текущие кредитные  ресурсы   =  Кредитный потенциал  -  вложенные кредитные ресурсы </w:t>
      </w:r>
    </w:p>
    <w:p w:rsidR="00FE7A35" w:rsidRPr="00E30AD6" w:rsidRDefault="00FE7A35" w:rsidP="00230ED2">
      <w:pPr>
        <w:tabs>
          <w:tab w:val="left" w:pos="142"/>
        </w:tabs>
        <w:spacing w:line="360" w:lineRule="auto"/>
        <w:ind w:firstLine="567"/>
        <w:jc w:val="both"/>
        <w:rPr>
          <w:rFonts w:ascii="Times New Roman" w:hAnsi="Times New Roman"/>
          <w:sz w:val="28"/>
          <w:szCs w:val="28"/>
        </w:rPr>
      </w:pPr>
      <w:r w:rsidRPr="00E30AD6">
        <w:rPr>
          <w:rFonts w:ascii="Times New Roman" w:hAnsi="Times New Roman"/>
          <w:sz w:val="28"/>
          <w:szCs w:val="28"/>
        </w:rPr>
        <w:t>Мгновенные кредитные ресурсы - это тот размер ресурсов, которые в конкретный момент времени могут быть использованы для выдачи кредита.</w:t>
      </w:r>
    </w:p>
    <w:p w:rsidR="00FE7A35" w:rsidRPr="00E30AD6" w:rsidRDefault="00FE7A35" w:rsidP="00230ED2">
      <w:pPr>
        <w:tabs>
          <w:tab w:val="left" w:pos="142"/>
        </w:tabs>
        <w:spacing w:line="360" w:lineRule="auto"/>
        <w:jc w:val="both"/>
        <w:rPr>
          <w:rFonts w:ascii="Times New Roman" w:hAnsi="Times New Roman"/>
          <w:bCs/>
          <w:sz w:val="28"/>
          <w:szCs w:val="28"/>
        </w:rPr>
      </w:pPr>
      <w:r w:rsidRPr="00E30AD6">
        <w:rPr>
          <w:rFonts w:ascii="Times New Roman" w:hAnsi="Times New Roman"/>
          <w:bCs/>
          <w:sz w:val="28"/>
          <w:szCs w:val="28"/>
        </w:rPr>
        <w:t>Мгновенные кредитные ресурсы = Остатки средств на кор. счете + Текущие поступления - Текущие платежи + Высоколиквидные ресурсы (ГДО) + излишек наличности в кассе банка.</w:t>
      </w:r>
    </w:p>
    <w:p w:rsidR="00FE7A35" w:rsidRPr="00E30AD6" w:rsidRDefault="00FE7A35" w:rsidP="00230ED2">
      <w:pPr>
        <w:tabs>
          <w:tab w:val="left" w:pos="142"/>
        </w:tabs>
        <w:spacing w:line="360" w:lineRule="auto"/>
        <w:jc w:val="both"/>
        <w:rPr>
          <w:rFonts w:ascii="Times New Roman" w:hAnsi="Times New Roman"/>
          <w:sz w:val="28"/>
          <w:szCs w:val="28"/>
        </w:rPr>
      </w:pPr>
      <w:r w:rsidRPr="00E30AD6">
        <w:rPr>
          <w:rFonts w:ascii="Times New Roman" w:hAnsi="Times New Roman"/>
          <w:sz w:val="28"/>
          <w:szCs w:val="28"/>
        </w:rPr>
        <w:t xml:space="preserve">Нельзя не упомянуть еще один важный фактор - существование высоколиквидного рынка МБК. С учетом этого мы можем говорить кредитных ресурсах как о текущих или моментальных кредитных ресурсах коммерческого банка (в зависимости от целей расчета) плюс потенциальные возможности рынка МБК  в пределах норматива Н8.  </w:t>
      </w:r>
    </w:p>
    <w:p w:rsidR="00FE7A35" w:rsidRPr="00E30AD6" w:rsidRDefault="00FE7A35" w:rsidP="0092555B">
      <w:pPr>
        <w:tabs>
          <w:tab w:val="left" w:pos="142"/>
        </w:tabs>
        <w:spacing w:line="360" w:lineRule="auto"/>
        <w:jc w:val="center"/>
        <w:rPr>
          <w:rFonts w:ascii="Times New Roman" w:hAnsi="Times New Roman"/>
          <w:bCs/>
          <w:sz w:val="28"/>
          <w:szCs w:val="28"/>
        </w:rPr>
      </w:pPr>
      <w:r w:rsidRPr="00E30AD6">
        <w:rPr>
          <w:rFonts w:ascii="Times New Roman" w:hAnsi="Times New Roman"/>
          <w:sz w:val="28"/>
          <w:szCs w:val="28"/>
        </w:rPr>
        <w:t>С</w:t>
      </w:r>
      <w:r w:rsidRPr="00E30AD6">
        <w:rPr>
          <w:rFonts w:ascii="Times New Roman" w:hAnsi="Times New Roman"/>
          <w:bCs/>
          <w:sz w:val="28"/>
          <w:szCs w:val="28"/>
        </w:rPr>
        <w:t>труктура кредитных ресурсов банка</w:t>
      </w:r>
    </w:p>
    <w:p w:rsidR="00FE7A35" w:rsidRPr="00E30AD6" w:rsidRDefault="00FE7A35" w:rsidP="00230ED2">
      <w:pPr>
        <w:tabs>
          <w:tab w:val="left" w:pos="142"/>
        </w:tabs>
        <w:spacing w:line="360" w:lineRule="auto"/>
        <w:jc w:val="both"/>
        <w:rPr>
          <w:rFonts w:ascii="Times New Roman" w:hAnsi="Times New Roman"/>
          <w:sz w:val="28"/>
          <w:szCs w:val="28"/>
        </w:rPr>
      </w:pPr>
      <w:r w:rsidRPr="00E30AD6">
        <w:rPr>
          <w:rFonts w:ascii="Times New Roman" w:hAnsi="Times New Roman"/>
          <w:sz w:val="28"/>
          <w:szCs w:val="28"/>
        </w:rPr>
        <w:t xml:space="preserve">Переход на рыночные отношения серьезно изменил структуру ресурсов коммерческих банков. Структура банковских ресурсов отдельного коммерческого банка зависит от степени его специализации или, наоборот, универсализации, особенностей его деятельности, состояния рынка ссудных ресурсов. Структура банковских ресурсов среднего коммерческого банка в России представляется следующим образом: </w:t>
      </w:r>
    </w:p>
    <w:p w:rsidR="00FE7A35" w:rsidRPr="00E30AD6" w:rsidRDefault="00FE7A35" w:rsidP="00230ED2">
      <w:pPr>
        <w:numPr>
          <w:ilvl w:val="0"/>
          <w:numId w:val="1"/>
        </w:numPr>
        <w:tabs>
          <w:tab w:val="left" w:pos="142"/>
        </w:tabs>
        <w:autoSpaceDE w:val="0"/>
        <w:autoSpaceDN w:val="0"/>
        <w:spacing w:after="0" w:line="360" w:lineRule="auto"/>
        <w:jc w:val="both"/>
        <w:rPr>
          <w:rFonts w:ascii="Times New Roman" w:hAnsi="Times New Roman"/>
          <w:sz w:val="28"/>
          <w:szCs w:val="28"/>
        </w:rPr>
      </w:pPr>
      <w:r w:rsidRPr="00E30AD6">
        <w:rPr>
          <w:rFonts w:ascii="Times New Roman" w:hAnsi="Times New Roman"/>
          <w:sz w:val="28"/>
          <w:szCs w:val="28"/>
        </w:rPr>
        <w:t>собственные средства;</w:t>
      </w:r>
    </w:p>
    <w:p w:rsidR="00FE7A35" w:rsidRPr="00E30AD6" w:rsidRDefault="00FE7A35" w:rsidP="00230ED2">
      <w:pPr>
        <w:numPr>
          <w:ilvl w:val="0"/>
          <w:numId w:val="1"/>
        </w:numPr>
        <w:tabs>
          <w:tab w:val="left" w:pos="142"/>
        </w:tabs>
        <w:autoSpaceDE w:val="0"/>
        <w:autoSpaceDN w:val="0"/>
        <w:spacing w:after="0" w:line="360" w:lineRule="auto"/>
        <w:jc w:val="both"/>
        <w:rPr>
          <w:rFonts w:ascii="Times New Roman" w:hAnsi="Times New Roman"/>
          <w:sz w:val="28"/>
          <w:szCs w:val="28"/>
        </w:rPr>
      </w:pPr>
      <w:r w:rsidRPr="00E30AD6">
        <w:rPr>
          <w:rFonts w:ascii="Times New Roman" w:hAnsi="Times New Roman"/>
          <w:sz w:val="28"/>
          <w:szCs w:val="28"/>
        </w:rPr>
        <w:t>депозиты;</w:t>
      </w:r>
    </w:p>
    <w:p w:rsidR="00FE7A35" w:rsidRPr="00E30AD6" w:rsidRDefault="00FE7A35" w:rsidP="00230ED2">
      <w:pPr>
        <w:numPr>
          <w:ilvl w:val="0"/>
          <w:numId w:val="1"/>
        </w:numPr>
        <w:tabs>
          <w:tab w:val="left" w:pos="142"/>
        </w:tabs>
        <w:autoSpaceDE w:val="0"/>
        <w:autoSpaceDN w:val="0"/>
        <w:spacing w:after="0" w:line="360" w:lineRule="auto"/>
        <w:jc w:val="both"/>
        <w:rPr>
          <w:rFonts w:ascii="Times New Roman" w:hAnsi="Times New Roman"/>
          <w:sz w:val="28"/>
          <w:szCs w:val="28"/>
        </w:rPr>
      </w:pPr>
      <w:r w:rsidRPr="00E30AD6">
        <w:rPr>
          <w:rFonts w:ascii="Times New Roman" w:hAnsi="Times New Roman"/>
          <w:sz w:val="28"/>
          <w:szCs w:val="28"/>
        </w:rPr>
        <w:t>межбанковское привлечение;</w:t>
      </w:r>
    </w:p>
    <w:p w:rsidR="00FE7A35" w:rsidRPr="00E30AD6" w:rsidRDefault="00FE7A35" w:rsidP="00230ED2">
      <w:pPr>
        <w:numPr>
          <w:ilvl w:val="0"/>
          <w:numId w:val="1"/>
        </w:numPr>
        <w:tabs>
          <w:tab w:val="left" w:pos="142"/>
        </w:tabs>
        <w:autoSpaceDE w:val="0"/>
        <w:autoSpaceDN w:val="0"/>
        <w:spacing w:after="0" w:line="360" w:lineRule="auto"/>
        <w:jc w:val="both"/>
        <w:rPr>
          <w:rFonts w:ascii="Times New Roman" w:hAnsi="Times New Roman"/>
          <w:sz w:val="28"/>
          <w:szCs w:val="28"/>
        </w:rPr>
      </w:pPr>
      <w:r w:rsidRPr="00E30AD6">
        <w:rPr>
          <w:rFonts w:ascii="Times New Roman" w:hAnsi="Times New Roman"/>
          <w:sz w:val="28"/>
          <w:szCs w:val="28"/>
        </w:rPr>
        <w:t>другие привлеченные средства.</w:t>
      </w:r>
    </w:p>
    <w:p w:rsidR="00FE7A35" w:rsidRPr="00E30AD6" w:rsidRDefault="00FE7A35" w:rsidP="00230ED2">
      <w:pPr>
        <w:tabs>
          <w:tab w:val="left" w:pos="142"/>
        </w:tabs>
        <w:spacing w:line="360" w:lineRule="auto"/>
        <w:jc w:val="both"/>
        <w:rPr>
          <w:rFonts w:ascii="Times New Roman" w:hAnsi="Times New Roman"/>
          <w:sz w:val="28"/>
          <w:szCs w:val="28"/>
        </w:rPr>
      </w:pPr>
      <w:r w:rsidRPr="00E30AD6">
        <w:rPr>
          <w:rFonts w:ascii="Times New Roman" w:hAnsi="Times New Roman"/>
          <w:sz w:val="28"/>
          <w:szCs w:val="28"/>
        </w:rPr>
        <w:t xml:space="preserve"> </w:t>
      </w:r>
    </w:p>
    <w:p w:rsidR="00FE7A35" w:rsidRPr="00E30AD6" w:rsidRDefault="00FE7A35" w:rsidP="00230ED2">
      <w:pPr>
        <w:pStyle w:val="11"/>
        <w:numPr>
          <w:ilvl w:val="0"/>
          <w:numId w:val="3"/>
        </w:numPr>
        <w:tabs>
          <w:tab w:val="left" w:pos="142"/>
        </w:tabs>
        <w:spacing w:line="360" w:lineRule="auto"/>
        <w:jc w:val="both"/>
        <w:rPr>
          <w:rFonts w:ascii="Times New Roman" w:hAnsi="Times New Roman"/>
          <w:bCs/>
          <w:sz w:val="28"/>
          <w:szCs w:val="28"/>
        </w:rPr>
      </w:pPr>
      <w:r w:rsidRPr="00E30AD6">
        <w:rPr>
          <w:rFonts w:ascii="Times New Roman" w:hAnsi="Times New Roman"/>
          <w:bCs/>
          <w:sz w:val="28"/>
          <w:szCs w:val="28"/>
        </w:rPr>
        <w:t>Собственные средства</w:t>
      </w:r>
    </w:p>
    <w:p w:rsidR="00FE7A35" w:rsidRPr="00E30AD6" w:rsidRDefault="00FE7A35" w:rsidP="00230ED2">
      <w:pPr>
        <w:tabs>
          <w:tab w:val="left" w:pos="142"/>
        </w:tabs>
        <w:spacing w:line="360" w:lineRule="auto"/>
        <w:jc w:val="both"/>
        <w:rPr>
          <w:rFonts w:ascii="Times New Roman" w:hAnsi="Times New Roman"/>
          <w:sz w:val="28"/>
          <w:szCs w:val="28"/>
        </w:rPr>
      </w:pPr>
      <w:r w:rsidRPr="00E30AD6">
        <w:rPr>
          <w:rFonts w:ascii="Times New Roman" w:hAnsi="Times New Roman"/>
          <w:sz w:val="28"/>
          <w:szCs w:val="28"/>
        </w:rPr>
        <w:tab/>
        <w:t xml:space="preserve">Собственные средства банка формируются из уставного капитала, фондов и нераспределенной прибыли. </w:t>
      </w:r>
    </w:p>
    <w:p w:rsidR="00FE7A35" w:rsidRPr="00E30AD6" w:rsidRDefault="00FE7A35" w:rsidP="00230ED2">
      <w:pPr>
        <w:tabs>
          <w:tab w:val="left" w:pos="142"/>
        </w:tabs>
        <w:spacing w:line="360" w:lineRule="auto"/>
        <w:jc w:val="both"/>
        <w:rPr>
          <w:rFonts w:ascii="Times New Roman" w:hAnsi="Times New Roman"/>
          <w:sz w:val="28"/>
          <w:szCs w:val="28"/>
        </w:rPr>
      </w:pPr>
      <w:r w:rsidRPr="00E30AD6">
        <w:rPr>
          <w:rFonts w:ascii="Times New Roman" w:hAnsi="Times New Roman"/>
          <w:bCs/>
          <w:sz w:val="28"/>
          <w:szCs w:val="28"/>
        </w:rPr>
        <w:t xml:space="preserve">Уставный капитал - </w:t>
      </w:r>
      <w:r w:rsidRPr="00E30AD6">
        <w:rPr>
          <w:rFonts w:ascii="Times New Roman" w:hAnsi="Times New Roman"/>
          <w:sz w:val="28"/>
          <w:szCs w:val="28"/>
        </w:rPr>
        <w:t>формируется из взносов предприятий, объединений и организаций состоит из номинальной стоимости акций, и служит основным обеспечением обязательств банка.</w:t>
      </w:r>
    </w:p>
    <w:p w:rsidR="00FE7A35" w:rsidRPr="00E30AD6" w:rsidRDefault="00FE7A35" w:rsidP="00230ED2">
      <w:pPr>
        <w:tabs>
          <w:tab w:val="left" w:pos="142"/>
        </w:tabs>
        <w:spacing w:line="360" w:lineRule="auto"/>
        <w:jc w:val="both"/>
        <w:rPr>
          <w:rFonts w:ascii="Times New Roman" w:hAnsi="Times New Roman"/>
          <w:sz w:val="28"/>
          <w:szCs w:val="28"/>
        </w:rPr>
      </w:pPr>
      <w:r w:rsidRPr="00E30AD6">
        <w:rPr>
          <w:rFonts w:ascii="Times New Roman" w:hAnsi="Times New Roman"/>
          <w:sz w:val="28"/>
          <w:szCs w:val="28"/>
        </w:rPr>
        <w:t>Сроки и структура взносов в уставный капитал регулируется Инструкцией ЦБ ”О правилах выпуски и регистрации ценных бумаг кредитными организациями на территории РФ”. В соответствии с ней кредитные организации, создаются в форме открытого или закрытого акционерного общества, что должно отражаться в их уставах и наименованиях, и формируют свои уставные капитал из номинальной стоимости акций, приобретенных акционерами.</w:t>
      </w:r>
    </w:p>
    <w:p w:rsidR="00FE7A35" w:rsidRPr="00E30AD6" w:rsidRDefault="00FE7A35" w:rsidP="00230ED2">
      <w:pPr>
        <w:tabs>
          <w:tab w:val="left" w:pos="142"/>
        </w:tabs>
        <w:spacing w:line="360" w:lineRule="auto"/>
        <w:jc w:val="both"/>
        <w:rPr>
          <w:rFonts w:ascii="Times New Roman" w:hAnsi="Times New Roman"/>
          <w:bCs/>
          <w:sz w:val="28"/>
          <w:szCs w:val="28"/>
        </w:rPr>
      </w:pPr>
      <w:r w:rsidRPr="00E30AD6">
        <w:rPr>
          <w:rFonts w:ascii="Times New Roman" w:hAnsi="Times New Roman"/>
          <w:sz w:val="28"/>
          <w:szCs w:val="28"/>
        </w:rPr>
        <w:t>Совет банка самостоятельно утверждает положение о порядке образования и использования фондов банка.</w:t>
      </w:r>
    </w:p>
    <w:p w:rsidR="00FE7A35" w:rsidRPr="00E30AD6" w:rsidRDefault="00FE7A35" w:rsidP="00230ED2">
      <w:pPr>
        <w:tabs>
          <w:tab w:val="left" w:pos="142"/>
        </w:tabs>
        <w:spacing w:line="360" w:lineRule="auto"/>
        <w:jc w:val="both"/>
        <w:rPr>
          <w:rFonts w:ascii="Times New Roman" w:hAnsi="Times New Roman"/>
          <w:sz w:val="28"/>
          <w:szCs w:val="28"/>
        </w:rPr>
      </w:pPr>
      <w:r w:rsidRPr="00E30AD6">
        <w:rPr>
          <w:rFonts w:ascii="Times New Roman" w:hAnsi="Times New Roman"/>
          <w:bCs/>
          <w:sz w:val="28"/>
          <w:szCs w:val="28"/>
        </w:rPr>
        <w:t>Резервный фонд</w:t>
      </w:r>
      <w:r w:rsidRPr="00E30AD6">
        <w:rPr>
          <w:rFonts w:ascii="Times New Roman" w:hAnsi="Times New Roman"/>
          <w:sz w:val="28"/>
          <w:szCs w:val="28"/>
        </w:rPr>
        <w:t xml:space="preserve"> предназначен для покрытия возможных убытков банка по производимым им операциям. Минимальный размер резервного фонда определяется  уставом кредитной организации, но не может составлять менее 15%  величины уставного капитала. Источником формирования резервного фонда являются отчисления от прибыли направляемые в фонд в соответствии с законодательством.</w:t>
      </w:r>
    </w:p>
    <w:p w:rsidR="00FE7A35" w:rsidRPr="00E30AD6" w:rsidRDefault="00FE7A35" w:rsidP="00230ED2">
      <w:pPr>
        <w:tabs>
          <w:tab w:val="left" w:pos="142"/>
        </w:tabs>
        <w:spacing w:line="360" w:lineRule="auto"/>
        <w:jc w:val="both"/>
        <w:rPr>
          <w:rFonts w:ascii="Times New Roman" w:hAnsi="Times New Roman"/>
          <w:sz w:val="28"/>
          <w:szCs w:val="28"/>
        </w:rPr>
      </w:pPr>
      <w:r w:rsidRPr="00E30AD6">
        <w:rPr>
          <w:rFonts w:ascii="Times New Roman" w:hAnsi="Times New Roman"/>
          <w:sz w:val="28"/>
          <w:szCs w:val="28"/>
        </w:rPr>
        <w:t>Банками формируются также специальные фонды: “Износ основных средств”, “Износ МБП”, образуемые путем амортизационных отчислений; фонды экономического стимулирования созданные из прибыли. К специальным фондам банка относят также средства, полученные от переоценки основных фондов, проводимых по решениям Правительства России; средства от продажи банкам акций их первым владельцам сверх номинальной стоимости.</w:t>
      </w:r>
    </w:p>
    <w:p w:rsidR="00FE7A35" w:rsidRPr="00E30AD6" w:rsidRDefault="00FE7A35" w:rsidP="00230ED2">
      <w:pPr>
        <w:tabs>
          <w:tab w:val="left" w:pos="142"/>
        </w:tabs>
        <w:spacing w:line="360" w:lineRule="auto"/>
        <w:jc w:val="both"/>
        <w:rPr>
          <w:rFonts w:ascii="Times New Roman" w:hAnsi="Times New Roman"/>
          <w:sz w:val="28"/>
          <w:szCs w:val="28"/>
        </w:rPr>
      </w:pPr>
      <w:r w:rsidRPr="00E30AD6">
        <w:rPr>
          <w:rFonts w:ascii="Times New Roman" w:hAnsi="Times New Roman"/>
          <w:bCs/>
          <w:sz w:val="28"/>
          <w:szCs w:val="28"/>
        </w:rPr>
        <w:tab/>
        <w:t xml:space="preserve">Чистая прибыль текущего года - </w:t>
      </w:r>
      <w:r w:rsidRPr="00E30AD6">
        <w:rPr>
          <w:rFonts w:ascii="Times New Roman" w:hAnsi="Times New Roman"/>
          <w:sz w:val="28"/>
          <w:szCs w:val="28"/>
        </w:rPr>
        <w:t>это сумма прибыли остающаяся в распоряжении банка после уплаты всех налогов и сборов.</w:t>
      </w:r>
    </w:p>
    <w:p w:rsidR="00FE7A35" w:rsidRPr="00E30AD6" w:rsidRDefault="00FE7A35" w:rsidP="00230ED2">
      <w:pPr>
        <w:tabs>
          <w:tab w:val="left" w:pos="142"/>
        </w:tabs>
        <w:spacing w:line="360" w:lineRule="auto"/>
        <w:jc w:val="both"/>
        <w:rPr>
          <w:rFonts w:ascii="Times New Roman" w:hAnsi="Times New Roman"/>
          <w:sz w:val="28"/>
          <w:szCs w:val="28"/>
        </w:rPr>
      </w:pPr>
      <w:r w:rsidRPr="00E30AD6">
        <w:rPr>
          <w:rFonts w:ascii="Times New Roman" w:hAnsi="Times New Roman"/>
          <w:sz w:val="28"/>
          <w:szCs w:val="28"/>
        </w:rPr>
        <w:t>Расчет прибыли текущего года регламентируемая инструкцией № 490 ”Об особенностях определения налогооблагаемой базы для уплаты налога на прибыль банками и другими кредитными учреждениями” и определяется по форме №2 ежегодной (квартальной) отчетности банков.</w:t>
      </w:r>
    </w:p>
    <w:p w:rsidR="00FE7A35" w:rsidRPr="00E30AD6" w:rsidRDefault="00FE7A35" w:rsidP="00230ED2">
      <w:pPr>
        <w:tabs>
          <w:tab w:val="left" w:pos="142"/>
        </w:tabs>
        <w:spacing w:line="360" w:lineRule="auto"/>
        <w:ind w:firstLine="708"/>
        <w:jc w:val="both"/>
        <w:rPr>
          <w:rFonts w:ascii="Times New Roman" w:hAnsi="Times New Roman"/>
          <w:sz w:val="28"/>
          <w:szCs w:val="28"/>
        </w:rPr>
      </w:pPr>
      <w:r w:rsidRPr="00E30AD6">
        <w:rPr>
          <w:rFonts w:ascii="Times New Roman" w:hAnsi="Times New Roman"/>
          <w:sz w:val="28"/>
          <w:szCs w:val="28"/>
        </w:rPr>
        <w:t xml:space="preserve">Мировом опыт предоставляет нам различные методики определения размера  собственных средств (капитала) банка. Размер капитала, рассчитанный по той или иной методике, будет различным. </w:t>
      </w:r>
    </w:p>
    <w:p w:rsidR="00FE7A35" w:rsidRPr="00E30AD6" w:rsidRDefault="00FE7A35" w:rsidP="00230ED2">
      <w:pPr>
        <w:tabs>
          <w:tab w:val="left" w:pos="142"/>
        </w:tabs>
        <w:spacing w:line="360" w:lineRule="auto"/>
        <w:ind w:firstLine="708"/>
        <w:jc w:val="both"/>
        <w:rPr>
          <w:rFonts w:ascii="Times New Roman" w:hAnsi="Times New Roman"/>
          <w:sz w:val="28"/>
          <w:szCs w:val="28"/>
        </w:rPr>
      </w:pPr>
      <w:r w:rsidRPr="00E30AD6">
        <w:rPr>
          <w:rFonts w:ascii="Times New Roman" w:hAnsi="Times New Roman"/>
          <w:sz w:val="28"/>
          <w:szCs w:val="28"/>
        </w:rPr>
        <w:t xml:space="preserve">Необоснованное завышение капитала при расчете приводит к ложной информации о благополучном состоянии банка и тем самым вводит в заблуждение вкладчиков, акционеров, а также сам банк. Последний, исходя из завышенной величины собственного капитала, расширяет свои активные операции, подвергаясь повышенным рискам. Напротив, если методика определения величины капитала приводит к его искусственному занижению, то будет наблюдаться сужение диапазона активных операций и, следовательно, снижение доходов.  </w:t>
      </w:r>
    </w:p>
    <w:p w:rsidR="00FE7A35" w:rsidRPr="00E30AD6" w:rsidRDefault="00FE7A35" w:rsidP="00230ED2">
      <w:pPr>
        <w:tabs>
          <w:tab w:val="left" w:pos="142"/>
        </w:tabs>
        <w:spacing w:line="360" w:lineRule="auto"/>
        <w:ind w:firstLine="708"/>
        <w:jc w:val="both"/>
        <w:rPr>
          <w:rFonts w:ascii="Times New Roman" w:hAnsi="Times New Roman"/>
          <w:sz w:val="28"/>
          <w:szCs w:val="28"/>
        </w:rPr>
      </w:pPr>
      <w:r w:rsidRPr="00E30AD6">
        <w:rPr>
          <w:rFonts w:ascii="Times New Roman" w:hAnsi="Times New Roman"/>
          <w:sz w:val="28"/>
          <w:szCs w:val="28"/>
        </w:rPr>
        <w:t>Известно, что на величину достаточности собственного капитала банка влияют объем, состав,  качество и характер активных операций. Ориентация банка на преимущественное проведение операций, связанных с большим риском, требует относительно большого размера собственных средств и, наоборот, преобладание в кредитном портфеле банка ссуд с минимальным риском допускает относительное снижение собственного капитала. Размер собственного капитала, необходимого банку, зависит также от специфики его клиентов. Так, преобладание среди клиентов банка крупных кредитоемких предприятий требует от него большого размера собственных средств при том же объеме активных операций по сравнению с банком, ориентирующимся на обслуживание большого числа мелких заемщиков, поскольку в первом случае у банка будут велики риски на одного заемщика.</w:t>
      </w:r>
    </w:p>
    <w:p w:rsidR="00FE7A35" w:rsidRPr="00E30AD6" w:rsidRDefault="00FE7A35" w:rsidP="00230ED2">
      <w:pPr>
        <w:tabs>
          <w:tab w:val="left" w:pos="142"/>
        </w:tabs>
        <w:spacing w:line="360" w:lineRule="auto"/>
        <w:ind w:firstLine="708"/>
        <w:jc w:val="both"/>
        <w:rPr>
          <w:rFonts w:ascii="Times New Roman" w:hAnsi="Times New Roman"/>
          <w:sz w:val="28"/>
          <w:szCs w:val="28"/>
        </w:rPr>
      </w:pPr>
      <w:r w:rsidRPr="00E30AD6">
        <w:rPr>
          <w:rFonts w:ascii="Times New Roman" w:hAnsi="Times New Roman"/>
          <w:sz w:val="28"/>
          <w:szCs w:val="28"/>
        </w:rPr>
        <w:t>Мерой достаточности капитала служит показатель соотношения банковского капитала и портфеля активов (Capital-to-assets ratio). На протяжении нескольких лет в мировой банковской практике этот показатель претерпевал различные изменения. В 80-х годах вопрос о методологии оценки банковского капитала стал предметом дискуссий в международных финансовых организациях. Цель заключалась в выработке общих критериев достаточности капитала, применяемых для разных субъектов банковского сообщества независимо от их страновой принадлежности. В 1988 году Базельский комитет по регулированию и методам надзора за банками принял общие принципы расчета показателя капитал/активы. Главным обобщенным показателем достаточности капитала является   коэффициент рисковых активов (Capital-to-risk ratio), который определяется следующим образом:</w:t>
      </w:r>
    </w:p>
    <w:p w:rsidR="00FE7A35" w:rsidRPr="00E30AD6" w:rsidRDefault="00FE7A35" w:rsidP="00230ED2">
      <w:pPr>
        <w:tabs>
          <w:tab w:val="left" w:pos="142"/>
        </w:tabs>
        <w:spacing w:line="360" w:lineRule="auto"/>
        <w:jc w:val="both"/>
        <w:rPr>
          <w:rFonts w:ascii="Times New Roman" w:hAnsi="Times New Roman"/>
          <w:sz w:val="28"/>
          <w:szCs w:val="28"/>
        </w:rPr>
      </w:pPr>
      <w:r w:rsidRPr="00E30AD6">
        <w:rPr>
          <w:rFonts w:ascii="Times New Roman" w:hAnsi="Times New Roman"/>
          <w:sz w:val="28"/>
          <w:szCs w:val="28"/>
        </w:rPr>
        <w:t>Коэффиц. рисковых   активов = капитал банка (собственные средства)/ Сумма активов и внебалансовых счетов взвешенная по степени риска</w:t>
      </w:r>
    </w:p>
    <w:p w:rsidR="00FE7A35" w:rsidRPr="00E30AD6" w:rsidRDefault="00FE7A35" w:rsidP="00230ED2">
      <w:pPr>
        <w:tabs>
          <w:tab w:val="left" w:pos="142"/>
        </w:tabs>
        <w:spacing w:line="360" w:lineRule="auto"/>
        <w:ind w:firstLine="708"/>
        <w:jc w:val="both"/>
        <w:rPr>
          <w:rFonts w:ascii="Times New Roman" w:hAnsi="Times New Roman"/>
          <w:sz w:val="28"/>
          <w:szCs w:val="28"/>
        </w:rPr>
      </w:pPr>
      <w:r w:rsidRPr="00E30AD6">
        <w:rPr>
          <w:rFonts w:ascii="Times New Roman" w:hAnsi="Times New Roman"/>
          <w:sz w:val="28"/>
          <w:szCs w:val="28"/>
        </w:rPr>
        <w:t>В знаменателе формулы зависят от категории активов, дифференцированных по степени риска, и изменяются в пределах от 0 до 100%</w:t>
      </w:r>
    </w:p>
    <w:p w:rsidR="00FE7A35" w:rsidRPr="00E30AD6" w:rsidRDefault="00FE7A35" w:rsidP="00E30AD6">
      <w:pPr>
        <w:tabs>
          <w:tab w:val="left" w:pos="142"/>
        </w:tabs>
        <w:spacing w:line="360" w:lineRule="auto"/>
        <w:ind w:firstLine="708"/>
        <w:jc w:val="both"/>
        <w:rPr>
          <w:rFonts w:ascii="Times New Roman" w:hAnsi="Times New Roman"/>
          <w:sz w:val="28"/>
          <w:szCs w:val="28"/>
        </w:rPr>
      </w:pPr>
      <w:r w:rsidRPr="00E30AD6">
        <w:rPr>
          <w:rFonts w:ascii="Times New Roman" w:hAnsi="Times New Roman"/>
          <w:sz w:val="28"/>
          <w:szCs w:val="28"/>
        </w:rPr>
        <w:t>Российская практика кредитной системы ориентируется на международные стандарты формирования капитала, но коммерческие банки лишены права выбора методики достаточности капитала. Инструкцией ЦБ “О порядке регулирования деятельности кредитных организаций” установлен минимальный размер и нормативы достаточности капитала банка. Норматив достаточности капитала банка определяется как соотношение собственных средств (капитала) к суммарному объему активов, взвешенных с учетом риска, за вычетом суммы созданных резервов под обесценение ценных бумаг и на возможные потери по ссудам 3 - 5 групп риска:</w:t>
      </w:r>
    </w:p>
    <w:p w:rsidR="00FE7A35" w:rsidRPr="00E30AD6" w:rsidRDefault="00FE7A35" w:rsidP="00230ED2">
      <w:pPr>
        <w:tabs>
          <w:tab w:val="left" w:pos="142"/>
        </w:tabs>
        <w:spacing w:line="360" w:lineRule="auto"/>
        <w:jc w:val="both"/>
        <w:rPr>
          <w:rFonts w:ascii="Times New Roman" w:hAnsi="Times New Roman"/>
          <w:sz w:val="28"/>
          <w:szCs w:val="28"/>
        </w:rPr>
      </w:pPr>
      <w:r w:rsidRPr="00E30AD6">
        <w:rPr>
          <w:rFonts w:ascii="Times New Roman" w:hAnsi="Times New Roman"/>
          <w:sz w:val="28"/>
          <w:szCs w:val="28"/>
        </w:rPr>
        <w:tab/>
      </w:r>
      <w:r w:rsidRPr="00E30AD6">
        <w:rPr>
          <w:rFonts w:ascii="Times New Roman" w:hAnsi="Times New Roman"/>
          <w:sz w:val="28"/>
          <w:szCs w:val="28"/>
        </w:rPr>
        <w:tab/>
      </w:r>
      <w:r>
        <w:rPr>
          <w:rFonts w:ascii="Times New Roman" w:hAnsi="Times New Roman"/>
          <w:sz w:val="28"/>
          <w:szCs w:val="28"/>
        </w:rPr>
        <w:t xml:space="preserve">       </w:t>
      </w:r>
      <w:r w:rsidRPr="00E30AD6">
        <w:rPr>
          <w:rFonts w:ascii="Times New Roman" w:hAnsi="Times New Roman"/>
          <w:sz w:val="28"/>
          <w:szCs w:val="28"/>
        </w:rPr>
        <w:t>капитал</w:t>
      </w:r>
    </w:p>
    <w:p w:rsidR="00FE7A35" w:rsidRPr="00E30AD6" w:rsidRDefault="00FE7A35" w:rsidP="00230ED2">
      <w:pPr>
        <w:tabs>
          <w:tab w:val="left" w:pos="142"/>
        </w:tabs>
        <w:spacing w:line="360" w:lineRule="auto"/>
        <w:jc w:val="both"/>
        <w:rPr>
          <w:rFonts w:ascii="Times New Roman" w:hAnsi="Times New Roman"/>
          <w:sz w:val="28"/>
          <w:szCs w:val="28"/>
        </w:rPr>
      </w:pPr>
      <w:r w:rsidRPr="00E30AD6">
        <w:rPr>
          <w:rFonts w:ascii="Times New Roman" w:hAnsi="Times New Roman"/>
          <w:sz w:val="28"/>
          <w:szCs w:val="28"/>
        </w:rPr>
        <w:t>Н1 =   -------------------------</w:t>
      </w:r>
    </w:p>
    <w:p w:rsidR="00FE7A35" w:rsidRPr="00E30AD6" w:rsidRDefault="00FE7A35" w:rsidP="00230ED2">
      <w:pPr>
        <w:tabs>
          <w:tab w:val="left" w:pos="142"/>
        </w:tabs>
        <w:spacing w:line="360" w:lineRule="auto"/>
        <w:ind w:firstLine="708"/>
        <w:jc w:val="both"/>
        <w:rPr>
          <w:rFonts w:ascii="Times New Roman" w:hAnsi="Times New Roman"/>
          <w:sz w:val="28"/>
          <w:szCs w:val="28"/>
        </w:rPr>
      </w:pPr>
      <w:r w:rsidRPr="00E30AD6">
        <w:rPr>
          <w:rFonts w:ascii="Times New Roman" w:hAnsi="Times New Roman"/>
          <w:sz w:val="28"/>
          <w:szCs w:val="28"/>
        </w:rPr>
        <w:t xml:space="preserve">  Ар - Рц - Рк - Рд</w:t>
      </w:r>
    </w:p>
    <w:p w:rsidR="00FE7A35" w:rsidRPr="00E30AD6" w:rsidRDefault="00FE7A35" w:rsidP="00230ED2">
      <w:pPr>
        <w:tabs>
          <w:tab w:val="left" w:pos="142"/>
        </w:tabs>
        <w:spacing w:line="360" w:lineRule="auto"/>
        <w:jc w:val="both"/>
        <w:rPr>
          <w:rFonts w:ascii="Times New Roman" w:hAnsi="Times New Roman"/>
          <w:sz w:val="28"/>
          <w:szCs w:val="28"/>
        </w:rPr>
      </w:pPr>
      <w:r w:rsidRPr="00E30AD6">
        <w:rPr>
          <w:rFonts w:ascii="Times New Roman" w:hAnsi="Times New Roman"/>
          <w:sz w:val="28"/>
          <w:szCs w:val="28"/>
        </w:rPr>
        <w:t>где</w:t>
      </w:r>
      <w:r w:rsidRPr="00E30AD6">
        <w:rPr>
          <w:rFonts w:ascii="Times New Roman" w:hAnsi="Times New Roman"/>
          <w:sz w:val="28"/>
          <w:szCs w:val="28"/>
        </w:rPr>
        <w:tab/>
        <w:t>Ар - сумма активов банка, взвешенных  учетом риска</w:t>
      </w:r>
    </w:p>
    <w:p w:rsidR="00FE7A35" w:rsidRPr="00E30AD6" w:rsidRDefault="00FE7A35" w:rsidP="00230ED2">
      <w:pPr>
        <w:tabs>
          <w:tab w:val="left" w:pos="142"/>
        </w:tabs>
        <w:spacing w:line="360" w:lineRule="auto"/>
        <w:jc w:val="both"/>
        <w:rPr>
          <w:rFonts w:ascii="Times New Roman" w:hAnsi="Times New Roman"/>
          <w:sz w:val="28"/>
          <w:szCs w:val="28"/>
        </w:rPr>
      </w:pPr>
      <w:r w:rsidRPr="00E30AD6">
        <w:rPr>
          <w:rFonts w:ascii="Times New Roman" w:hAnsi="Times New Roman"/>
          <w:sz w:val="28"/>
          <w:szCs w:val="28"/>
        </w:rPr>
        <w:t>Рц - общая величина созданного резерва под обесценение ценных бумаг</w:t>
      </w:r>
    </w:p>
    <w:p w:rsidR="00FE7A35" w:rsidRPr="00E30AD6" w:rsidRDefault="00FE7A35" w:rsidP="00230ED2">
      <w:pPr>
        <w:tabs>
          <w:tab w:val="left" w:pos="142"/>
        </w:tabs>
        <w:spacing w:line="360" w:lineRule="auto"/>
        <w:jc w:val="both"/>
        <w:rPr>
          <w:rFonts w:ascii="Times New Roman" w:hAnsi="Times New Roman"/>
          <w:sz w:val="28"/>
          <w:szCs w:val="28"/>
        </w:rPr>
      </w:pPr>
      <w:r w:rsidRPr="00E30AD6">
        <w:rPr>
          <w:rFonts w:ascii="Times New Roman" w:hAnsi="Times New Roman"/>
          <w:sz w:val="28"/>
          <w:szCs w:val="28"/>
        </w:rPr>
        <w:t>Рк - расшифровки, код 8987</w:t>
      </w:r>
    </w:p>
    <w:p w:rsidR="00FE7A35" w:rsidRPr="00E30AD6" w:rsidRDefault="00FE7A35" w:rsidP="00230ED2">
      <w:pPr>
        <w:tabs>
          <w:tab w:val="left" w:pos="142"/>
        </w:tabs>
        <w:spacing w:line="360" w:lineRule="auto"/>
        <w:jc w:val="both"/>
        <w:rPr>
          <w:rFonts w:ascii="Times New Roman" w:hAnsi="Times New Roman"/>
          <w:sz w:val="28"/>
          <w:szCs w:val="28"/>
        </w:rPr>
      </w:pPr>
      <w:r w:rsidRPr="00E30AD6">
        <w:rPr>
          <w:rFonts w:ascii="Times New Roman" w:hAnsi="Times New Roman"/>
          <w:sz w:val="28"/>
          <w:szCs w:val="28"/>
        </w:rPr>
        <w:t>Рд - величина созданного резерва на возможные потери по прочим</w:t>
      </w:r>
    </w:p>
    <w:p w:rsidR="00FE7A35" w:rsidRPr="00E30AD6" w:rsidRDefault="00FE7A35" w:rsidP="00230ED2">
      <w:pPr>
        <w:tabs>
          <w:tab w:val="left" w:pos="142"/>
        </w:tabs>
        <w:spacing w:line="360" w:lineRule="auto"/>
        <w:jc w:val="both"/>
        <w:rPr>
          <w:rFonts w:ascii="Times New Roman" w:hAnsi="Times New Roman"/>
          <w:sz w:val="28"/>
          <w:szCs w:val="28"/>
        </w:rPr>
      </w:pPr>
      <w:r w:rsidRPr="00E30AD6">
        <w:rPr>
          <w:rFonts w:ascii="Times New Roman" w:hAnsi="Times New Roman"/>
          <w:sz w:val="28"/>
          <w:szCs w:val="28"/>
        </w:rPr>
        <w:t xml:space="preserve">активам и по расчетам с дебиторами </w:t>
      </w:r>
    </w:p>
    <w:p w:rsidR="00FE7A35" w:rsidRPr="00E30AD6" w:rsidRDefault="00FE7A35" w:rsidP="00230ED2">
      <w:pPr>
        <w:tabs>
          <w:tab w:val="left" w:pos="142"/>
        </w:tabs>
        <w:spacing w:line="360" w:lineRule="auto"/>
        <w:jc w:val="both"/>
        <w:rPr>
          <w:rFonts w:ascii="Times New Roman" w:hAnsi="Times New Roman"/>
          <w:sz w:val="28"/>
          <w:szCs w:val="28"/>
        </w:rPr>
      </w:pPr>
      <w:r w:rsidRPr="00E30AD6">
        <w:rPr>
          <w:rFonts w:ascii="Times New Roman" w:hAnsi="Times New Roman"/>
          <w:sz w:val="28"/>
          <w:szCs w:val="28"/>
        </w:rPr>
        <w:t>Капитал (собственные средства) банка, используемый в расчете, определяется как сумма:</w:t>
      </w:r>
    </w:p>
    <w:p w:rsidR="00FE7A35" w:rsidRPr="00E30AD6" w:rsidRDefault="00FE7A35" w:rsidP="00230ED2">
      <w:pPr>
        <w:tabs>
          <w:tab w:val="left" w:pos="142"/>
        </w:tabs>
        <w:spacing w:line="360" w:lineRule="auto"/>
        <w:jc w:val="both"/>
        <w:rPr>
          <w:rFonts w:ascii="Times New Roman" w:hAnsi="Times New Roman"/>
          <w:sz w:val="28"/>
          <w:szCs w:val="28"/>
        </w:rPr>
      </w:pPr>
      <w:r w:rsidRPr="00E30AD6">
        <w:rPr>
          <w:rFonts w:ascii="Times New Roman" w:hAnsi="Times New Roman"/>
          <w:sz w:val="28"/>
          <w:szCs w:val="28"/>
        </w:rPr>
        <w:t xml:space="preserve">- уставного капитала банка;  </w:t>
      </w:r>
    </w:p>
    <w:p w:rsidR="00FE7A35" w:rsidRPr="00E30AD6" w:rsidRDefault="00FE7A35" w:rsidP="00230ED2">
      <w:pPr>
        <w:tabs>
          <w:tab w:val="left" w:pos="142"/>
        </w:tabs>
        <w:spacing w:line="360" w:lineRule="auto"/>
        <w:jc w:val="both"/>
        <w:rPr>
          <w:rFonts w:ascii="Times New Roman" w:hAnsi="Times New Roman"/>
          <w:sz w:val="28"/>
          <w:szCs w:val="28"/>
        </w:rPr>
      </w:pPr>
      <w:r w:rsidRPr="00E30AD6">
        <w:rPr>
          <w:rFonts w:ascii="Times New Roman" w:hAnsi="Times New Roman"/>
          <w:sz w:val="28"/>
          <w:szCs w:val="28"/>
        </w:rPr>
        <w:t>- фондов банка;</w:t>
      </w:r>
    </w:p>
    <w:p w:rsidR="00FE7A35" w:rsidRPr="00E30AD6" w:rsidRDefault="00FE7A35" w:rsidP="00230ED2">
      <w:pPr>
        <w:tabs>
          <w:tab w:val="left" w:pos="142"/>
        </w:tabs>
        <w:spacing w:line="360" w:lineRule="auto"/>
        <w:jc w:val="both"/>
        <w:rPr>
          <w:rFonts w:ascii="Times New Roman" w:hAnsi="Times New Roman"/>
          <w:sz w:val="28"/>
          <w:szCs w:val="28"/>
        </w:rPr>
      </w:pPr>
      <w:r w:rsidRPr="00E30AD6">
        <w:rPr>
          <w:rFonts w:ascii="Times New Roman" w:hAnsi="Times New Roman"/>
          <w:sz w:val="28"/>
          <w:szCs w:val="28"/>
        </w:rPr>
        <w:t>- нераспределенной прибыли;</w:t>
      </w:r>
    </w:p>
    <w:p w:rsidR="00FE7A35" w:rsidRPr="00E30AD6" w:rsidRDefault="00FE7A35" w:rsidP="00230ED2">
      <w:pPr>
        <w:tabs>
          <w:tab w:val="left" w:pos="142"/>
        </w:tabs>
        <w:spacing w:line="360" w:lineRule="auto"/>
        <w:ind w:firstLine="993"/>
        <w:jc w:val="both"/>
        <w:rPr>
          <w:rFonts w:ascii="Times New Roman" w:hAnsi="Times New Roman"/>
          <w:sz w:val="28"/>
          <w:szCs w:val="28"/>
        </w:rPr>
      </w:pPr>
      <w:r w:rsidRPr="00E30AD6">
        <w:rPr>
          <w:rFonts w:ascii="Times New Roman" w:hAnsi="Times New Roman"/>
          <w:bCs/>
          <w:sz w:val="28"/>
          <w:szCs w:val="28"/>
        </w:rPr>
        <w:t>увеличенная на величину:</w:t>
      </w:r>
      <w:r w:rsidRPr="00E30AD6">
        <w:rPr>
          <w:rFonts w:ascii="Times New Roman" w:hAnsi="Times New Roman"/>
          <w:sz w:val="28"/>
          <w:szCs w:val="28"/>
        </w:rPr>
        <w:t xml:space="preserve"> </w:t>
      </w:r>
    </w:p>
    <w:p w:rsidR="00FE7A35" w:rsidRPr="00E30AD6" w:rsidRDefault="00FE7A35" w:rsidP="00230ED2">
      <w:pPr>
        <w:tabs>
          <w:tab w:val="left" w:pos="142"/>
        </w:tabs>
        <w:spacing w:line="360" w:lineRule="auto"/>
        <w:jc w:val="both"/>
        <w:rPr>
          <w:rFonts w:ascii="Times New Roman" w:hAnsi="Times New Roman"/>
          <w:sz w:val="28"/>
          <w:szCs w:val="28"/>
        </w:rPr>
      </w:pPr>
      <w:r w:rsidRPr="00E30AD6">
        <w:rPr>
          <w:rFonts w:ascii="Times New Roman" w:hAnsi="Times New Roman"/>
          <w:sz w:val="28"/>
          <w:szCs w:val="28"/>
        </w:rPr>
        <w:t>- резерва на возможные потери по ссудам 1 и 2 групп риска;</w:t>
      </w:r>
    </w:p>
    <w:p w:rsidR="00FE7A35" w:rsidRPr="00E30AD6" w:rsidRDefault="00FE7A35" w:rsidP="00230ED2">
      <w:pPr>
        <w:tabs>
          <w:tab w:val="left" w:pos="142"/>
        </w:tabs>
        <w:spacing w:line="360" w:lineRule="auto"/>
        <w:jc w:val="both"/>
        <w:rPr>
          <w:rFonts w:ascii="Times New Roman" w:hAnsi="Times New Roman"/>
          <w:sz w:val="28"/>
          <w:szCs w:val="28"/>
        </w:rPr>
      </w:pPr>
      <w:r w:rsidRPr="00E30AD6">
        <w:rPr>
          <w:rFonts w:ascii="Times New Roman" w:hAnsi="Times New Roman"/>
          <w:sz w:val="28"/>
          <w:szCs w:val="28"/>
        </w:rPr>
        <w:t>- полученного (уплаченного) авансом накопленного купонного дохода;</w:t>
      </w:r>
    </w:p>
    <w:p w:rsidR="00FE7A35" w:rsidRPr="00E30AD6" w:rsidRDefault="00FE7A35" w:rsidP="00230ED2">
      <w:pPr>
        <w:tabs>
          <w:tab w:val="left" w:pos="142"/>
        </w:tabs>
        <w:spacing w:line="360" w:lineRule="auto"/>
        <w:jc w:val="both"/>
        <w:rPr>
          <w:rFonts w:ascii="Times New Roman" w:hAnsi="Times New Roman"/>
          <w:sz w:val="28"/>
          <w:szCs w:val="28"/>
        </w:rPr>
      </w:pPr>
      <w:r w:rsidRPr="00E30AD6">
        <w:rPr>
          <w:rFonts w:ascii="Times New Roman" w:hAnsi="Times New Roman"/>
          <w:sz w:val="28"/>
          <w:szCs w:val="28"/>
        </w:rPr>
        <w:t xml:space="preserve">- переоценки средств в иностранной валюте </w:t>
      </w:r>
    </w:p>
    <w:p w:rsidR="00FE7A35" w:rsidRPr="00E30AD6" w:rsidRDefault="00FE7A35" w:rsidP="00230ED2">
      <w:pPr>
        <w:tabs>
          <w:tab w:val="left" w:pos="142"/>
        </w:tabs>
        <w:spacing w:line="360" w:lineRule="auto"/>
        <w:jc w:val="both"/>
        <w:rPr>
          <w:rFonts w:ascii="Times New Roman" w:hAnsi="Times New Roman"/>
          <w:sz w:val="28"/>
          <w:szCs w:val="28"/>
        </w:rPr>
      </w:pPr>
      <w:r w:rsidRPr="00E30AD6">
        <w:rPr>
          <w:rFonts w:ascii="Times New Roman" w:hAnsi="Times New Roman"/>
          <w:sz w:val="28"/>
          <w:szCs w:val="28"/>
        </w:rPr>
        <w:t>- переоценки ценных бумаг, обращаемых на ОРЦБ;</w:t>
      </w:r>
    </w:p>
    <w:p w:rsidR="00FE7A35" w:rsidRPr="00E30AD6" w:rsidRDefault="00FE7A35" w:rsidP="00230ED2">
      <w:pPr>
        <w:tabs>
          <w:tab w:val="left" w:pos="142"/>
        </w:tabs>
        <w:spacing w:line="360" w:lineRule="auto"/>
        <w:ind w:firstLine="993"/>
        <w:jc w:val="both"/>
        <w:rPr>
          <w:rFonts w:ascii="Times New Roman" w:hAnsi="Times New Roman"/>
          <w:sz w:val="28"/>
          <w:szCs w:val="28"/>
        </w:rPr>
      </w:pPr>
      <w:r w:rsidRPr="00E30AD6">
        <w:rPr>
          <w:rFonts w:ascii="Times New Roman" w:hAnsi="Times New Roman"/>
          <w:sz w:val="28"/>
          <w:szCs w:val="28"/>
        </w:rPr>
        <w:t xml:space="preserve"> </w:t>
      </w:r>
      <w:r w:rsidRPr="00E30AD6">
        <w:rPr>
          <w:rFonts w:ascii="Times New Roman" w:hAnsi="Times New Roman"/>
          <w:bCs/>
          <w:sz w:val="28"/>
          <w:szCs w:val="28"/>
        </w:rPr>
        <w:t>уменьшенная на величину:</w:t>
      </w:r>
    </w:p>
    <w:p w:rsidR="00FE7A35" w:rsidRPr="00E30AD6" w:rsidRDefault="00FE7A35" w:rsidP="00230ED2">
      <w:pPr>
        <w:tabs>
          <w:tab w:val="left" w:pos="142"/>
        </w:tabs>
        <w:spacing w:line="360" w:lineRule="auto"/>
        <w:jc w:val="both"/>
        <w:rPr>
          <w:rFonts w:ascii="Times New Roman" w:hAnsi="Times New Roman"/>
          <w:sz w:val="28"/>
          <w:szCs w:val="28"/>
        </w:rPr>
      </w:pPr>
      <w:r w:rsidRPr="00E30AD6">
        <w:rPr>
          <w:rFonts w:ascii="Times New Roman" w:hAnsi="Times New Roman"/>
          <w:sz w:val="28"/>
          <w:szCs w:val="28"/>
        </w:rPr>
        <w:t>- допущенных убытков;</w:t>
      </w:r>
    </w:p>
    <w:p w:rsidR="00FE7A35" w:rsidRPr="00E30AD6" w:rsidRDefault="00FE7A35" w:rsidP="00230ED2">
      <w:pPr>
        <w:tabs>
          <w:tab w:val="left" w:pos="142"/>
          <w:tab w:val="left" w:pos="284"/>
        </w:tabs>
        <w:spacing w:line="360" w:lineRule="auto"/>
        <w:jc w:val="both"/>
        <w:rPr>
          <w:rFonts w:ascii="Times New Roman" w:hAnsi="Times New Roman"/>
          <w:sz w:val="28"/>
          <w:szCs w:val="28"/>
        </w:rPr>
      </w:pPr>
      <w:r w:rsidRPr="00E30AD6">
        <w:rPr>
          <w:rFonts w:ascii="Times New Roman" w:hAnsi="Times New Roman"/>
          <w:sz w:val="28"/>
          <w:szCs w:val="28"/>
        </w:rPr>
        <w:t>- выкупленных собственных акций;</w:t>
      </w:r>
    </w:p>
    <w:p w:rsidR="00FE7A35" w:rsidRPr="00E30AD6" w:rsidRDefault="00FE7A35" w:rsidP="00230ED2">
      <w:pPr>
        <w:tabs>
          <w:tab w:val="left" w:pos="142"/>
        </w:tabs>
        <w:spacing w:line="360" w:lineRule="auto"/>
        <w:jc w:val="both"/>
        <w:rPr>
          <w:rFonts w:ascii="Times New Roman" w:hAnsi="Times New Roman"/>
          <w:sz w:val="28"/>
          <w:szCs w:val="28"/>
        </w:rPr>
      </w:pPr>
      <w:r w:rsidRPr="00E30AD6">
        <w:rPr>
          <w:rFonts w:ascii="Times New Roman" w:hAnsi="Times New Roman"/>
          <w:sz w:val="28"/>
          <w:szCs w:val="28"/>
        </w:rPr>
        <w:t>- превышения уставного капитала неакционерного банка над его</w:t>
      </w:r>
      <w:r w:rsidRPr="00E30AD6">
        <w:rPr>
          <w:rFonts w:ascii="Times New Roman" w:hAnsi="Times New Roman"/>
          <w:sz w:val="28"/>
          <w:szCs w:val="28"/>
        </w:rPr>
        <w:tab/>
        <w:t>зарегистрированным значением;</w:t>
      </w:r>
    </w:p>
    <w:p w:rsidR="00FE7A35" w:rsidRPr="00E30AD6" w:rsidRDefault="00FE7A35" w:rsidP="00230ED2">
      <w:pPr>
        <w:tabs>
          <w:tab w:val="left" w:pos="142"/>
        </w:tabs>
        <w:spacing w:line="360" w:lineRule="auto"/>
        <w:jc w:val="both"/>
        <w:rPr>
          <w:rFonts w:ascii="Times New Roman" w:hAnsi="Times New Roman"/>
          <w:sz w:val="28"/>
          <w:szCs w:val="28"/>
        </w:rPr>
      </w:pPr>
      <w:r w:rsidRPr="00E30AD6">
        <w:rPr>
          <w:rFonts w:ascii="Times New Roman" w:hAnsi="Times New Roman"/>
          <w:sz w:val="28"/>
          <w:szCs w:val="28"/>
        </w:rPr>
        <w:t xml:space="preserve">- недосозданного обязательного резерва под обесценение вложений в ценные бумаги; </w:t>
      </w:r>
    </w:p>
    <w:p w:rsidR="00FE7A35" w:rsidRPr="00E30AD6" w:rsidRDefault="00FE7A35" w:rsidP="00230ED2">
      <w:pPr>
        <w:tabs>
          <w:tab w:val="left" w:pos="142"/>
        </w:tabs>
        <w:spacing w:line="360" w:lineRule="auto"/>
        <w:jc w:val="both"/>
        <w:rPr>
          <w:rFonts w:ascii="Times New Roman" w:hAnsi="Times New Roman"/>
          <w:sz w:val="28"/>
          <w:szCs w:val="28"/>
        </w:rPr>
      </w:pPr>
      <w:r w:rsidRPr="00E30AD6">
        <w:rPr>
          <w:rFonts w:ascii="Times New Roman" w:hAnsi="Times New Roman"/>
          <w:sz w:val="28"/>
          <w:szCs w:val="28"/>
        </w:rPr>
        <w:t>- кредитов, гарантий и поручительств, предоставленных сверх лимитов;</w:t>
      </w:r>
    </w:p>
    <w:p w:rsidR="00FE7A35" w:rsidRPr="00E30AD6" w:rsidRDefault="00FE7A35" w:rsidP="00230ED2">
      <w:pPr>
        <w:tabs>
          <w:tab w:val="left" w:pos="142"/>
        </w:tabs>
        <w:spacing w:line="360" w:lineRule="auto"/>
        <w:jc w:val="both"/>
        <w:rPr>
          <w:rFonts w:ascii="Times New Roman" w:hAnsi="Times New Roman"/>
          <w:sz w:val="28"/>
          <w:szCs w:val="28"/>
        </w:rPr>
      </w:pPr>
      <w:r w:rsidRPr="00E30AD6">
        <w:rPr>
          <w:rFonts w:ascii="Times New Roman" w:hAnsi="Times New Roman"/>
          <w:sz w:val="28"/>
          <w:szCs w:val="28"/>
        </w:rPr>
        <w:t xml:space="preserve">- превышения затрат на приобретение материальных активов над </w:t>
      </w:r>
      <w:r w:rsidRPr="00E30AD6">
        <w:rPr>
          <w:rFonts w:ascii="Times New Roman" w:hAnsi="Times New Roman"/>
          <w:sz w:val="28"/>
          <w:szCs w:val="28"/>
        </w:rPr>
        <w:tab/>
      </w:r>
      <w:r w:rsidRPr="00E30AD6">
        <w:rPr>
          <w:rFonts w:ascii="Times New Roman" w:hAnsi="Times New Roman"/>
          <w:sz w:val="28"/>
          <w:szCs w:val="28"/>
        </w:rPr>
        <w:tab/>
        <w:t>собственными источниками;</w:t>
      </w:r>
    </w:p>
    <w:p w:rsidR="00FE7A35" w:rsidRPr="00E30AD6" w:rsidRDefault="00FE7A35" w:rsidP="00230ED2">
      <w:pPr>
        <w:tabs>
          <w:tab w:val="left" w:pos="142"/>
        </w:tabs>
        <w:spacing w:line="360" w:lineRule="auto"/>
        <w:jc w:val="both"/>
        <w:rPr>
          <w:rFonts w:ascii="Times New Roman" w:hAnsi="Times New Roman"/>
          <w:sz w:val="28"/>
          <w:szCs w:val="28"/>
        </w:rPr>
      </w:pPr>
      <w:r w:rsidRPr="00E30AD6">
        <w:rPr>
          <w:rFonts w:ascii="Times New Roman" w:hAnsi="Times New Roman"/>
          <w:sz w:val="28"/>
          <w:szCs w:val="28"/>
        </w:rPr>
        <w:t xml:space="preserve">- расходов будущих периодов по начисленным, но не уплаченным </w:t>
      </w:r>
      <w:r w:rsidRPr="00E30AD6">
        <w:rPr>
          <w:rFonts w:ascii="Times New Roman" w:hAnsi="Times New Roman"/>
          <w:sz w:val="28"/>
          <w:szCs w:val="28"/>
        </w:rPr>
        <w:tab/>
        <w:t>процентам;</w:t>
      </w:r>
    </w:p>
    <w:p w:rsidR="00FE7A35" w:rsidRPr="00E30AD6" w:rsidRDefault="00FE7A35" w:rsidP="00230ED2">
      <w:pPr>
        <w:tabs>
          <w:tab w:val="left" w:pos="142"/>
        </w:tabs>
        <w:spacing w:line="360" w:lineRule="auto"/>
        <w:jc w:val="both"/>
        <w:rPr>
          <w:rFonts w:ascii="Times New Roman" w:hAnsi="Times New Roman"/>
          <w:sz w:val="28"/>
          <w:szCs w:val="28"/>
        </w:rPr>
      </w:pPr>
      <w:r w:rsidRPr="00E30AD6">
        <w:rPr>
          <w:rFonts w:ascii="Times New Roman" w:hAnsi="Times New Roman"/>
          <w:sz w:val="28"/>
          <w:szCs w:val="28"/>
        </w:rPr>
        <w:t>- дебиторской задолженности, длительностью свыше 30 дней;</w:t>
      </w:r>
    </w:p>
    <w:p w:rsidR="00FE7A35" w:rsidRPr="00E30AD6" w:rsidRDefault="00FE7A35" w:rsidP="00230ED2">
      <w:pPr>
        <w:tabs>
          <w:tab w:val="left" w:pos="142"/>
        </w:tabs>
        <w:spacing w:line="360" w:lineRule="auto"/>
        <w:jc w:val="both"/>
        <w:rPr>
          <w:rFonts w:ascii="Times New Roman" w:hAnsi="Times New Roman"/>
          <w:sz w:val="28"/>
          <w:szCs w:val="28"/>
        </w:rPr>
      </w:pPr>
      <w:r w:rsidRPr="00E30AD6">
        <w:rPr>
          <w:rFonts w:ascii="Times New Roman" w:hAnsi="Times New Roman"/>
          <w:sz w:val="28"/>
          <w:szCs w:val="28"/>
        </w:rPr>
        <w:t>- расчет с организациями банков по выделенным средствам.</w:t>
      </w:r>
    </w:p>
    <w:p w:rsidR="00FE7A35" w:rsidRPr="00E30AD6" w:rsidRDefault="00FE7A35" w:rsidP="00230ED2">
      <w:pPr>
        <w:tabs>
          <w:tab w:val="left" w:pos="142"/>
        </w:tabs>
        <w:spacing w:line="360" w:lineRule="auto"/>
        <w:jc w:val="both"/>
        <w:rPr>
          <w:rFonts w:ascii="Times New Roman" w:hAnsi="Times New Roman"/>
          <w:sz w:val="28"/>
          <w:szCs w:val="28"/>
        </w:rPr>
      </w:pPr>
      <w:r w:rsidRPr="00E30AD6">
        <w:rPr>
          <w:rFonts w:ascii="Times New Roman" w:hAnsi="Times New Roman"/>
          <w:sz w:val="28"/>
          <w:szCs w:val="28"/>
        </w:rPr>
        <w:t>Несмотря на небольшой удельный вес, собственный капитал банка выполняет несколько жизненно важных функций:</w:t>
      </w:r>
    </w:p>
    <w:p w:rsidR="00FE7A35" w:rsidRPr="00E30AD6" w:rsidRDefault="00FE7A35" w:rsidP="00230ED2">
      <w:pPr>
        <w:tabs>
          <w:tab w:val="left" w:pos="142"/>
        </w:tabs>
        <w:spacing w:line="360" w:lineRule="auto"/>
        <w:jc w:val="both"/>
        <w:rPr>
          <w:rFonts w:ascii="Times New Roman" w:hAnsi="Times New Roman"/>
          <w:sz w:val="28"/>
          <w:szCs w:val="28"/>
        </w:rPr>
      </w:pPr>
      <w:r w:rsidRPr="00E30AD6">
        <w:rPr>
          <w:rFonts w:ascii="Times New Roman" w:hAnsi="Times New Roman"/>
          <w:bCs/>
          <w:sz w:val="28"/>
          <w:szCs w:val="28"/>
        </w:rPr>
        <w:t>Защитная функция</w:t>
      </w:r>
      <w:r w:rsidRPr="00E30AD6">
        <w:rPr>
          <w:rFonts w:ascii="Times New Roman" w:hAnsi="Times New Roman"/>
          <w:sz w:val="28"/>
          <w:szCs w:val="28"/>
        </w:rPr>
        <w:t xml:space="preserve">. Означает возможность выплаты компенсации вкладчикам в случае ликвидации банка. </w:t>
      </w:r>
    </w:p>
    <w:p w:rsidR="00FE7A35" w:rsidRPr="00E30AD6" w:rsidRDefault="00FE7A35" w:rsidP="00230ED2">
      <w:pPr>
        <w:tabs>
          <w:tab w:val="left" w:pos="142"/>
        </w:tabs>
        <w:spacing w:line="360" w:lineRule="auto"/>
        <w:jc w:val="both"/>
        <w:rPr>
          <w:rFonts w:ascii="Times New Roman" w:hAnsi="Times New Roman"/>
          <w:sz w:val="28"/>
          <w:szCs w:val="28"/>
        </w:rPr>
      </w:pPr>
      <w:r w:rsidRPr="00E30AD6">
        <w:rPr>
          <w:rFonts w:ascii="Times New Roman" w:hAnsi="Times New Roman"/>
          <w:bCs/>
          <w:sz w:val="28"/>
          <w:szCs w:val="28"/>
        </w:rPr>
        <w:t>Оперативная функция</w:t>
      </w:r>
      <w:r w:rsidRPr="00E30AD6">
        <w:rPr>
          <w:rFonts w:ascii="Times New Roman" w:hAnsi="Times New Roman"/>
          <w:sz w:val="28"/>
          <w:szCs w:val="28"/>
        </w:rPr>
        <w:t xml:space="preserve">. Известно, что для начала успешной работы банку необходим стартовый капитал, который используется на приобретение зданий, оборудования , создания финансовых резервов на случай непредвиденных убытков. На эти цели  используется также собственный капитал. </w:t>
      </w:r>
    </w:p>
    <w:p w:rsidR="00FE7A35" w:rsidRPr="00E30AD6" w:rsidRDefault="00FE7A35" w:rsidP="00230ED2">
      <w:pPr>
        <w:tabs>
          <w:tab w:val="left" w:pos="142"/>
        </w:tabs>
        <w:spacing w:line="360" w:lineRule="auto"/>
        <w:jc w:val="both"/>
        <w:rPr>
          <w:rFonts w:ascii="Times New Roman" w:hAnsi="Times New Roman"/>
          <w:sz w:val="28"/>
          <w:szCs w:val="28"/>
        </w:rPr>
      </w:pPr>
      <w:r w:rsidRPr="00E30AD6">
        <w:rPr>
          <w:rFonts w:ascii="Times New Roman" w:hAnsi="Times New Roman"/>
          <w:bCs/>
          <w:sz w:val="28"/>
          <w:szCs w:val="28"/>
        </w:rPr>
        <w:t>Регулирующая функция</w:t>
      </w:r>
      <w:r w:rsidRPr="00E30AD6">
        <w:rPr>
          <w:rFonts w:ascii="Times New Roman" w:hAnsi="Times New Roman"/>
          <w:sz w:val="28"/>
          <w:szCs w:val="28"/>
        </w:rPr>
        <w:t xml:space="preserve">. Связана с заинтересованностью общества в успешном функционировании банков, а также с законами и правилами позволяющими государственным органам осуществлять функции регулирования и контроля. </w:t>
      </w:r>
    </w:p>
    <w:p w:rsidR="00FE7A35" w:rsidRPr="00E30AD6" w:rsidRDefault="00FE7A35" w:rsidP="0092555B">
      <w:pPr>
        <w:pStyle w:val="11"/>
        <w:numPr>
          <w:ilvl w:val="0"/>
          <w:numId w:val="3"/>
        </w:numPr>
        <w:tabs>
          <w:tab w:val="left" w:pos="142"/>
        </w:tabs>
        <w:spacing w:line="360" w:lineRule="auto"/>
        <w:jc w:val="both"/>
        <w:rPr>
          <w:rFonts w:ascii="Times New Roman" w:hAnsi="Times New Roman"/>
          <w:bCs/>
          <w:sz w:val="28"/>
          <w:szCs w:val="28"/>
        </w:rPr>
      </w:pPr>
      <w:r w:rsidRPr="00E30AD6">
        <w:rPr>
          <w:rFonts w:ascii="Times New Roman" w:hAnsi="Times New Roman"/>
          <w:bCs/>
          <w:sz w:val="28"/>
          <w:szCs w:val="28"/>
        </w:rPr>
        <w:t>Привлеченные средства</w:t>
      </w:r>
    </w:p>
    <w:p w:rsidR="00FE7A35" w:rsidRPr="00E30AD6" w:rsidRDefault="00FE7A35" w:rsidP="00230ED2">
      <w:pPr>
        <w:tabs>
          <w:tab w:val="left" w:pos="142"/>
        </w:tabs>
        <w:spacing w:line="360" w:lineRule="auto"/>
        <w:ind w:firstLine="708"/>
        <w:jc w:val="both"/>
        <w:rPr>
          <w:rFonts w:ascii="Times New Roman" w:hAnsi="Times New Roman"/>
          <w:bCs/>
          <w:sz w:val="28"/>
          <w:szCs w:val="28"/>
        </w:rPr>
      </w:pPr>
      <w:r w:rsidRPr="00E30AD6">
        <w:rPr>
          <w:rFonts w:ascii="Times New Roman" w:hAnsi="Times New Roman"/>
          <w:sz w:val="28"/>
          <w:szCs w:val="28"/>
        </w:rPr>
        <w:t>В общей сумме банковских ресурсов привлеченные средства занимают преобладающее место, по различным оценкам - 70-80%. При этом структура последних зависит как от специфики банка, так и от изменений связанных с появлением новых способов аккумуляции временно свободных денежных средств, см. схему №1.</w:t>
      </w:r>
    </w:p>
    <w:p w:rsidR="00FE7A35" w:rsidRPr="00E30AD6" w:rsidRDefault="00FE7A35" w:rsidP="00230ED2">
      <w:pPr>
        <w:tabs>
          <w:tab w:val="left" w:pos="142"/>
        </w:tabs>
        <w:spacing w:line="360" w:lineRule="auto"/>
        <w:jc w:val="both"/>
        <w:rPr>
          <w:rFonts w:ascii="Times New Roman" w:hAnsi="Times New Roman"/>
          <w:sz w:val="28"/>
          <w:szCs w:val="28"/>
        </w:rPr>
      </w:pPr>
      <w:r w:rsidRPr="00E30AD6">
        <w:rPr>
          <w:rFonts w:ascii="Times New Roman" w:hAnsi="Times New Roman"/>
          <w:sz w:val="28"/>
          <w:szCs w:val="28"/>
        </w:rPr>
        <w:tab/>
        <w:t>В мировой банковской практике все привлеченные средства по способу их аккумуляции группируются следующим образом:</w:t>
      </w:r>
    </w:p>
    <w:p w:rsidR="00FE7A35" w:rsidRPr="00E30AD6" w:rsidRDefault="00FE7A35" w:rsidP="00230ED2">
      <w:pPr>
        <w:numPr>
          <w:ilvl w:val="0"/>
          <w:numId w:val="1"/>
        </w:numPr>
        <w:tabs>
          <w:tab w:val="left" w:pos="142"/>
        </w:tabs>
        <w:autoSpaceDE w:val="0"/>
        <w:autoSpaceDN w:val="0"/>
        <w:spacing w:after="0" w:line="360" w:lineRule="auto"/>
        <w:ind w:left="283"/>
        <w:jc w:val="both"/>
        <w:rPr>
          <w:rFonts w:ascii="Times New Roman" w:hAnsi="Times New Roman"/>
          <w:sz w:val="28"/>
          <w:szCs w:val="28"/>
        </w:rPr>
      </w:pPr>
      <w:r w:rsidRPr="00E30AD6">
        <w:rPr>
          <w:rFonts w:ascii="Times New Roman" w:hAnsi="Times New Roman"/>
          <w:sz w:val="28"/>
          <w:szCs w:val="28"/>
        </w:rPr>
        <w:t>депозиты</w:t>
      </w:r>
    </w:p>
    <w:p w:rsidR="00FE7A35" w:rsidRDefault="00FE7A35" w:rsidP="00E30AD6">
      <w:pPr>
        <w:numPr>
          <w:ilvl w:val="0"/>
          <w:numId w:val="1"/>
        </w:numPr>
        <w:tabs>
          <w:tab w:val="left" w:pos="142"/>
        </w:tabs>
        <w:autoSpaceDE w:val="0"/>
        <w:autoSpaceDN w:val="0"/>
        <w:spacing w:after="0" w:line="360" w:lineRule="auto"/>
        <w:ind w:left="283"/>
        <w:jc w:val="both"/>
        <w:rPr>
          <w:rFonts w:ascii="Times New Roman" w:hAnsi="Times New Roman"/>
          <w:sz w:val="28"/>
          <w:szCs w:val="28"/>
        </w:rPr>
      </w:pPr>
      <w:r w:rsidRPr="00E30AD6">
        <w:rPr>
          <w:rFonts w:ascii="Times New Roman" w:hAnsi="Times New Roman"/>
          <w:sz w:val="28"/>
          <w:szCs w:val="28"/>
        </w:rPr>
        <w:t>другие привлеченные средства</w:t>
      </w:r>
    </w:p>
    <w:p w:rsidR="00FE7A35" w:rsidRPr="00E30AD6" w:rsidRDefault="00FE7A35" w:rsidP="00E30AD6">
      <w:pPr>
        <w:numPr>
          <w:ilvl w:val="0"/>
          <w:numId w:val="1"/>
        </w:numPr>
        <w:tabs>
          <w:tab w:val="left" w:pos="142"/>
        </w:tabs>
        <w:autoSpaceDE w:val="0"/>
        <w:autoSpaceDN w:val="0"/>
        <w:spacing w:after="0" w:line="360" w:lineRule="auto"/>
        <w:ind w:left="283"/>
        <w:jc w:val="both"/>
        <w:rPr>
          <w:rFonts w:ascii="Times New Roman" w:hAnsi="Times New Roman"/>
          <w:sz w:val="28"/>
          <w:szCs w:val="28"/>
        </w:rPr>
      </w:pPr>
    </w:p>
    <w:p w:rsidR="00FE7A35" w:rsidRPr="00E30AD6" w:rsidRDefault="00FE7A35" w:rsidP="00230ED2">
      <w:pPr>
        <w:pStyle w:val="11"/>
        <w:numPr>
          <w:ilvl w:val="0"/>
          <w:numId w:val="3"/>
        </w:numPr>
        <w:tabs>
          <w:tab w:val="left" w:pos="142"/>
        </w:tabs>
        <w:spacing w:line="360" w:lineRule="auto"/>
        <w:jc w:val="both"/>
        <w:rPr>
          <w:rFonts w:ascii="Times New Roman" w:hAnsi="Times New Roman"/>
          <w:bCs/>
          <w:sz w:val="28"/>
          <w:szCs w:val="28"/>
        </w:rPr>
      </w:pPr>
      <w:r w:rsidRPr="00E30AD6">
        <w:rPr>
          <w:rFonts w:ascii="Times New Roman" w:hAnsi="Times New Roman"/>
          <w:bCs/>
          <w:sz w:val="28"/>
          <w:szCs w:val="28"/>
        </w:rPr>
        <w:t>Депозиты</w:t>
      </w:r>
    </w:p>
    <w:p w:rsidR="00FE7A35" w:rsidRPr="00E30AD6" w:rsidRDefault="00FE7A35" w:rsidP="00230ED2">
      <w:pPr>
        <w:tabs>
          <w:tab w:val="left" w:pos="142"/>
        </w:tabs>
        <w:spacing w:line="360" w:lineRule="auto"/>
        <w:jc w:val="both"/>
        <w:rPr>
          <w:rFonts w:ascii="Times New Roman" w:hAnsi="Times New Roman"/>
          <w:sz w:val="28"/>
          <w:szCs w:val="28"/>
        </w:rPr>
      </w:pPr>
      <w:r w:rsidRPr="00E30AD6">
        <w:rPr>
          <w:rFonts w:ascii="Times New Roman" w:hAnsi="Times New Roman"/>
          <w:sz w:val="28"/>
          <w:szCs w:val="28"/>
        </w:rPr>
        <w:tab/>
        <w:t>Основную часть привлеченных средств коммерческого банка составляют депозиты, то есть денежные средства, которые клиенты вносят в банк или которые в процессе осуществления банковских операций находятся определенное время на счетах в банке.</w:t>
      </w:r>
    </w:p>
    <w:p w:rsidR="00FE7A35" w:rsidRPr="00E30AD6" w:rsidRDefault="00FE7A35" w:rsidP="00230ED2">
      <w:pPr>
        <w:tabs>
          <w:tab w:val="left" w:pos="142"/>
        </w:tabs>
        <w:spacing w:line="360" w:lineRule="auto"/>
        <w:jc w:val="both"/>
        <w:rPr>
          <w:rFonts w:ascii="Times New Roman" w:hAnsi="Times New Roman"/>
          <w:sz w:val="28"/>
          <w:szCs w:val="28"/>
        </w:rPr>
      </w:pPr>
      <w:r w:rsidRPr="00E30AD6">
        <w:rPr>
          <w:rFonts w:ascii="Times New Roman" w:hAnsi="Times New Roman"/>
          <w:bCs/>
          <w:sz w:val="28"/>
          <w:szCs w:val="28"/>
        </w:rPr>
        <w:tab/>
      </w:r>
      <w:r w:rsidRPr="00E30AD6">
        <w:rPr>
          <w:rFonts w:ascii="Times New Roman" w:hAnsi="Times New Roman"/>
          <w:sz w:val="28"/>
          <w:szCs w:val="28"/>
        </w:rPr>
        <w:tab/>
        <w:t xml:space="preserve">Существуют различные и нередко противоположные точки зрения по вопросу депозитов и применению депозитных счетов в банковской практике. Под </w:t>
      </w:r>
      <w:r w:rsidRPr="00E30AD6">
        <w:rPr>
          <w:rFonts w:ascii="Times New Roman" w:hAnsi="Times New Roman"/>
          <w:bCs/>
          <w:sz w:val="28"/>
          <w:szCs w:val="28"/>
        </w:rPr>
        <w:t>депозитом</w:t>
      </w:r>
      <w:r w:rsidRPr="00E30AD6">
        <w:rPr>
          <w:rFonts w:ascii="Times New Roman" w:hAnsi="Times New Roman"/>
          <w:sz w:val="28"/>
          <w:szCs w:val="28"/>
        </w:rPr>
        <w:t xml:space="preserve"> в мировой банковской практике понимаются денежные средства или ценные бумаги, отданные на хранение в финансово-кредитные или банковские учреждения. Наряду со вкладами в банках понятие “депозит” также означает взносы под оплату таможенных пошлин, сборов, налогов и т. д.</w:t>
      </w:r>
    </w:p>
    <w:p w:rsidR="00FE7A35" w:rsidRPr="00E30AD6" w:rsidRDefault="00FE7A35" w:rsidP="00230ED2">
      <w:pPr>
        <w:tabs>
          <w:tab w:val="left" w:pos="142"/>
        </w:tabs>
        <w:spacing w:line="360" w:lineRule="auto"/>
        <w:jc w:val="both"/>
        <w:rPr>
          <w:rFonts w:ascii="Times New Roman" w:hAnsi="Times New Roman"/>
          <w:sz w:val="28"/>
          <w:szCs w:val="28"/>
        </w:rPr>
      </w:pPr>
      <w:r w:rsidRPr="00E30AD6">
        <w:rPr>
          <w:rFonts w:ascii="Times New Roman" w:hAnsi="Times New Roman"/>
          <w:sz w:val="28"/>
          <w:szCs w:val="28"/>
        </w:rPr>
        <w:tab/>
        <w:t xml:space="preserve">В российской банковской практике использовалось другое понятия термина “депозит”. Так, Л.С. Падалкина понимает под депозитами бессрочные вклады; Э.М.Родэ считает, что депозиты - все срочные и бессрочные вклады клиентов банка кроме сберегательных. M.П.Березина считает, что депозитным может быть любой открываемый клиенту в банке счет, на котором хранятся его денежные средства. </w:t>
      </w:r>
    </w:p>
    <w:p w:rsidR="00FE7A35" w:rsidRPr="00E30AD6" w:rsidRDefault="00FE7A35" w:rsidP="00230ED2">
      <w:pPr>
        <w:tabs>
          <w:tab w:val="left" w:pos="142"/>
        </w:tabs>
        <w:spacing w:line="360" w:lineRule="auto"/>
        <w:jc w:val="both"/>
        <w:rPr>
          <w:rFonts w:ascii="Times New Roman" w:hAnsi="Times New Roman"/>
          <w:sz w:val="28"/>
          <w:szCs w:val="28"/>
        </w:rPr>
      </w:pPr>
      <w:r w:rsidRPr="00E30AD6">
        <w:rPr>
          <w:rFonts w:ascii="Times New Roman" w:hAnsi="Times New Roman"/>
          <w:sz w:val="28"/>
          <w:szCs w:val="28"/>
        </w:rPr>
        <w:tab/>
        <w:t>Гражданский Кодекс РФ в статье 834 определяет депозит через договор банковского вклада (депозита), где банк, принявший от вкладчика денежную сумму, обязуется по договору возвратить сумму вклада и выплатить проценты.</w:t>
      </w:r>
    </w:p>
    <w:p w:rsidR="00FE7A35" w:rsidRPr="00E30AD6" w:rsidRDefault="00FE7A35" w:rsidP="00230ED2">
      <w:pPr>
        <w:tabs>
          <w:tab w:val="left" w:pos="142"/>
        </w:tabs>
        <w:spacing w:line="360" w:lineRule="auto"/>
        <w:jc w:val="both"/>
        <w:rPr>
          <w:rFonts w:ascii="Times New Roman" w:hAnsi="Times New Roman"/>
          <w:sz w:val="28"/>
          <w:szCs w:val="28"/>
        </w:rPr>
      </w:pPr>
      <w:r w:rsidRPr="00E30AD6">
        <w:rPr>
          <w:rFonts w:ascii="Times New Roman" w:hAnsi="Times New Roman"/>
          <w:sz w:val="28"/>
          <w:szCs w:val="28"/>
        </w:rPr>
        <w:t>Существуют различные классификации депозитов:</w:t>
      </w:r>
    </w:p>
    <w:p w:rsidR="00FE7A35" w:rsidRPr="00E30AD6" w:rsidRDefault="00FE7A35" w:rsidP="00230ED2">
      <w:pPr>
        <w:numPr>
          <w:ilvl w:val="0"/>
          <w:numId w:val="2"/>
        </w:numPr>
        <w:tabs>
          <w:tab w:val="left" w:pos="142"/>
        </w:tabs>
        <w:autoSpaceDE w:val="0"/>
        <w:autoSpaceDN w:val="0"/>
        <w:spacing w:after="0" w:line="360" w:lineRule="auto"/>
        <w:ind w:left="284" w:hanging="284"/>
        <w:jc w:val="both"/>
        <w:rPr>
          <w:rFonts w:ascii="Times New Roman" w:hAnsi="Times New Roman"/>
          <w:sz w:val="28"/>
          <w:szCs w:val="28"/>
        </w:rPr>
      </w:pPr>
      <w:r w:rsidRPr="00E30AD6">
        <w:rPr>
          <w:rFonts w:ascii="Times New Roman" w:hAnsi="Times New Roman"/>
          <w:sz w:val="28"/>
          <w:szCs w:val="28"/>
        </w:rPr>
        <w:t>В зависимости от вида вкладчика депозиты принято разделять на депозиты физических и юридических лиц.</w:t>
      </w:r>
    </w:p>
    <w:p w:rsidR="00FE7A35" w:rsidRPr="00E30AD6" w:rsidRDefault="00FE7A35" w:rsidP="00230ED2">
      <w:pPr>
        <w:numPr>
          <w:ilvl w:val="0"/>
          <w:numId w:val="2"/>
        </w:numPr>
        <w:tabs>
          <w:tab w:val="left" w:pos="142"/>
        </w:tabs>
        <w:autoSpaceDE w:val="0"/>
        <w:autoSpaceDN w:val="0"/>
        <w:spacing w:after="0" w:line="360" w:lineRule="auto"/>
        <w:ind w:left="284" w:hanging="284"/>
        <w:jc w:val="both"/>
        <w:rPr>
          <w:rFonts w:ascii="Times New Roman" w:hAnsi="Times New Roman"/>
          <w:sz w:val="28"/>
          <w:szCs w:val="28"/>
        </w:rPr>
      </w:pPr>
      <w:r w:rsidRPr="00E30AD6">
        <w:rPr>
          <w:rFonts w:ascii="Times New Roman" w:hAnsi="Times New Roman"/>
          <w:sz w:val="28"/>
          <w:szCs w:val="28"/>
        </w:rPr>
        <w:t>В зависимости от срока и порядка изъятия депозиты принято подразделять на депозиты до востребования, срочные депозиты и специальные.</w:t>
      </w:r>
    </w:p>
    <w:p w:rsidR="00FE7A35" w:rsidRPr="00E30AD6" w:rsidRDefault="00FE7A35" w:rsidP="00230ED2">
      <w:pPr>
        <w:tabs>
          <w:tab w:val="left" w:pos="142"/>
        </w:tabs>
        <w:spacing w:line="360" w:lineRule="auto"/>
        <w:jc w:val="both"/>
        <w:rPr>
          <w:rFonts w:ascii="Times New Roman" w:hAnsi="Times New Roman"/>
          <w:sz w:val="28"/>
          <w:szCs w:val="28"/>
        </w:rPr>
      </w:pPr>
      <w:r w:rsidRPr="00E30AD6">
        <w:rPr>
          <w:rFonts w:ascii="Times New Roman" w:hAnsi="Times New Roman"/>
          <w:bCs/>
          <w:sz w:val="28"/>
          <w:szCs w:val="28"/>
        </w:rPr>
        <w:t xml:space="preserve">Депозиты до востребования </w:t>
      </w:r>
      <w:r w:rsidRPr="00E30AD6">
        <w:rPr>
          <w:rFonts w:ascii="Times New Roman" w:hAnsi="Times New Roman"/>
          <w:sz w:val="28"/>
          <w:szCs w:val="28"/>
        </w:rPr>
        <w:t>представлены средствами на различных банковских счетах, которые их владельцы (юридические и физические лица) могут получить по первому требованию путем выписки денежных и расчетных документов. (счета “on call” в мировой практике) К депозитам до востребования в отечественной практике относят:</w:t>
      </w:r>
    </w:p>
    <w:p w:rsidR="00FE7A35" w:rsidRPr="00E30AD6" w:rsidRDefault="00FE7A35" w:rsidP="00230ED2">
      <w:pPr>
        <w:numPr>
          <w:ilvl w:val="0"/>
          <w:numId w:val="1"/>
        </w:numPr>
        <w:tabs>
          <w:tab w:val="left" w:pos="142"/>
          <w:tab w:val="left" w:pos="4962"/>
        </w:tabs>
        <w:autoSpaceDE w:val="0"/>
        <w:autoSpaceDN w:val="0"/>
        <w:spacing w:after="0" w:line="360" w:lineRule="auto"/>
        <w:jc w:val="both"/>
        <w:rPr>
          <w:rFonts w:ascii="Times New Roman" w:hAnsi="Times New Roman"/>
          <w:sz w:val="28"/>
          <w:szCs w:val="28"/>
        </w:rPr>
      </w:pPr>
      <w:r w:rsidRPr="00E30AD6">
        <w:rPr>
          <w:rFonts w:ascii="Times New Roman" w:hAnsi="Times New Roman"/>
          <w:sz w:val="28"/>
          <w:szCs w:val="28"/>
        </w:rPr>
        <w:t xml:space="preserve">средства, находящиеся на расчетных, текущих счетах предприятии и организаций </w:t>
      </w:r>
    </w:p>
    <w:p w:rsidR="00FE7A35" w:rsidRPr="00E30AD6" w:rsidRDefault="00FE7A35" w:rsidP="00230ED2">
      <w:pPr>
        <w:numPr>
          <w:ilvl w:val="0"/>
          <w:numId w:val="1"/>
        </w:numPr>
        <w:tabs>
          <w:tab w:val="left" w:pos="142"/>
          <w:tab w:val="left" w:pos="4962"/>
        </w:tabs>
        <w:autoSpaceDE w:val="0"/>
        <w:autoSpaceDN w:val="0"/>
        <w:spacing w:after="0" w:line="360" w:lineRule="auto"/>
        <w:jc w:val="both"/>
        <w:rPr>
          <w:rFonts w:ascii="Times New Roman" w:hAnsi="Times New Roman"/>
          <w:sz w:val="28"/>
          <w:szCs w:val="28"/>
        </w:rPr>
      </w:pPr>
      <w:r w:rsidRPr="00E30AD6">
        <w:rPr>
          <w:rFonts w:ascii="Times New Roman" w:hAnsi="Times New Roman"/>
          <w:sz w:val="28"/>
          <w:szCs w:val="28"/>
        </w:rPr>
        <w:t xml:space="preserve">средства фондов различного назначения </w:t>
      </w:r>
    </w:p>
    <w:p w:rsidR="00FE7A35" w:rsidRPr="00E30AD6" w:rsidRDefault="00FE7A35" w:rsidP="00230ED2">
      <w:pPr>
        <w:numPr>
          <w:ilvl w:val="0"/>
          <w:numId w:val="1"/>
        </w:numPr>
        <w:tabs>
          <w:tab w:val="left" w:pos="142"/>
          <w:tab w:val="left" w:pos="4962"/>
        </w:tabs>
        <w:autoSpaceDE w:val="0"/>
        <w:autoSpaceDN w:val="0"/>
        <w:spacing w:after="0" w:line="360" w:lineRule="auto"/>
        <w:jc w:val="both"/>
        <w:rPr>
          <w:rFonts w:ascii="Times New Roman" w:hAnsi="Times New Roman"/>
          <w:sz w:val="28"/>
          <w:szCs w:val="28"/>
        </w:rPr>
      </w:pPr>
      <w:r w:rsidRPr="00E30AD6">
        <w:rPr>
          <w:rFonts w:ascii="Times New Roman" w:hAnsi="Times New Roman"/>
          <w:sz w:val="28"/>
          <w:szCs w:val="28"/>
        </w:rPr>
        <w:t>средства в расчетах</w:t>
      </w:r>
    </w:p>
    <w:p w:rsidR="00FE7A35" w:rsidRPr="00E30AD6" w:rsidRDefault="00FE7A35" w:rsidP="00230ED2">
      <w:pPr>
        <w:numPr>
          <w:ilvl w:val="0"/>
          <w:numId w:val="1"/>
        </w:numPr>
        <w:tabs>
          <w:tab w:val="left" w:pos="142"/>
          <w:tab w:val="left" w:pos="4962"/>
        </w:tabs>
        <w:autoSpaceDE w:val="0"/>
        <w:autoSpaceDN w:val="0"/>
        <w:spacing w:after="0" w:line="360" w:lineRule="auto"/>
        <w:jc w:val="both"/>
        <w:rPr>
          <w:rFonts w:ascii="Times New Roman" w:hAnsi="Times New Roman"/>
          <w:sz w:val="28"/>
          <w:szCs w:val="28"/>
        </w:rPr>
      </w:pPr>
      <w:r w:rsidRPr="00E30AD6">
        <w:rPr>
          <w:rFonts w:ascii="Times New Roman" w:hAnsi="Times New Roman"/>
          <w:sz w:val="28"/>
          <w:szCs w:val="28"/>
        </w:rPr>
        <w:t>остатки средств на корреспондентских счетах других банков</w:t>
      </w:r>
    </w:p>
    <w:p w:rsidR="00FE7A35" w:rsidRPr="00E30AD6" w:rsidRDefault="00FE7A35" w:rsidP="00230ED2">
      <w:pPr>
        <w:numPr>
          <w:ilvl w:val="0"/>
          <w:numId w:val="1"/>
        </w:numPr>
        <w:tabs>
          <w:tab w:val="left" w:pos="142"/>
          <w:tab w:val="left" w:pos="4962"/>
        </w:tabs>
        <w:autoSpaceDE w:val="0"/>
        <w:autoSpaceDN w:val="0"/>
        <w:spacing w:after="0" w:line="360" w:lineRule="auto"/>
        <w:jc w:val="both"/>
        <w:rPr>
          <w:rFonts w:ascii="Times New Roman" w:hAnsi="Times New Roman"/>
          <w:sz w:val="28"/>
          <w:szCs w:val="28"/>
        </w:rPr>
      </w:pPr>
      <w:r w:rsidRPr="00E30AD6">
        <w:rPr>
          <w:rFonts w:ascii="Times New Roman" w:hAnsi="Times New Roman"/>
          <w:sz w:val="28"/>
          <w:szCs w:val="28"/>
        </w:rPr>
        <w:t>средства во вкладах до востребования физических лиц</w:t>
      </w:r>
    </w:p>
    <w:p w:rsidR="00FE7A35" w:rsidRPr="00E30AD6" w:rsidRDefault="00FE7A35" w:rsidP="00230ED2">
      <w:pPr>
        <w:numPr>
          <w:ilvl w:val="0"/>
          <w:numId w:val="1"/>
        </w:numPr>
        <w:tabs>
          <w:tab w:val="left" w:pos="142"/>
          <w:tab w:val="left" w:pos="4962"/>
        </w:tabs>
        <w:autoSpaceDE w:val="0"/>
        <w:autoSpaceDN w:val="0"/>
        <w:spacing w:after="0" w:line="360" w:lineRule="auto"/>
        <w:jc w:val="both"/>
        <w:rPr>
          <w:rFonts w:ascii="Times New Roman" w:hAnsi="Times New Roman"/>
          <w:sz w:val="28"/>
          <w:szCs w:val="28"/>
        </w:rPr>
      </w:pPr>
      <w:r w:rsidRPr="00E30AD6">
        <w:rPr>
          <w:rFonts w:ascii="Times New Roman" w:hAnsi="Times New Roman"/>
          <w:sz w:val="28"/>
          <w:szCs w:val="28"/>
        </w:rPr>
        <w:t>- сберегательные вклады</w:t>
      </w:r>
    </w:p>
    <w:p w:rsidR="00FE7A35" w:rsidRPr="00E30AD6" w:rsidRDefault="00FE7A35" w:rsidP="00230ED2">
      <w:pPr>
        <w:tabs>
          <w:tab w:val="left" w:pos="142"/>
        </w:tabs>
        <w:spacing w:line="360" w:lineRule="auto"/>
        <w:jc w:val="both"/>
        <w:rPr>
          <w:rFonts w:ascii="Times New Roman" w:hAnsi="Times New Roman"/>
          <w:sz w:val="28"/>
          <w:szCs w:val="28"/>
        </w:rPr>
      </w:pPr>
      <w:r w:rsidRPr="00E30AD6">
        <w:rPr>
          <w:rFonts w:ascii="Times New Roman" w:hAnsi="Times New Roman"/>
          <w:bCs/>
          <w:sz w:val="28"/>
          <w:szCs w:val="28"/>
        </w:rPr>
        <w:t>Срочные депозиты</w:t>
      </w:r>
      <w:r w:rsidRPr="00E30AD6">
        <w:rPr>
          <w:rFonts w:ascii="Times New Roman" w:hAnsi="Times New Roman"/>
          <w:sz w:val="28"/>
          <w:szCs w:val="28"/>
        </w:rPr>
        <w:t xml:space="preserve"> - это денежные средства, находящиеся на счетах и внесенные в банк на фиксированный срок. Банки требуют от вкладчика специального уведомления на изъятие средств и вводят ограничения по досрочному изъятию в виде штрафа или уменьшения выплачиваемого процента. К срочным депозитам относят:</w:t>
      </w:r>
    </w:p>
    <w:p w:rsidR="00FE7A35" w:rsidRPr="00E30AD6" w:rsidRDefault="00FE7A35" w:rsidP="00230ED2">
      <w:pPr>
        <w:numPr>
          <w:ilvl w:val="0"/>
          <w:numId w:val="1"/>
        </w:numPr>
        <w:tabs>
          <w:tab w:val="left" w:pos="142"/>
        </w:tabs>
        <w:autoSpaceDE w:val="0"/>
        <w:autoSpaceDN w:val="0"/>
        <w:spacing w:after="0" w:line="360" w:lineRule="auto"/>
        <w:ind w:left="283"/>
        <w:jc w:val="both"/>
        <w:rPr>
          <w:rFonts w:ascii="Times New Roman" w:hAnsi="Times New Roman"/>
          <w:sz w:val="28"/>
          <w:szCs w:val="28"/>
        </w:rPr>
      </w:pPr>
      <w:r w:rsidRPr="00E30AD6">
        <w:rPr>
          <w:rFonts w:ascii="Times New Roman" w:hAnsi="Times New Roman"/>
          <w:sz w:val="28"/>
          <w:szCs w:val="28"/>
        </w:rPr>
        <w:t>депозиты юридических лиц</w:t>
      </w:r>
    </w:p>
    <w:p w:rsidR="00FE7A35" w:rsidRPr="00E30AD6" w:rsidRDefault="00FE7A35" w:rsidP="00230ED2">
      <w:pPr>
        <w:numPr>
          <w:ilvl w:val="0"/>
          <w:numId w:val="1"/>
        </w:numPr>
        <w:tabs>
          <w:tab w:val="left" w:pos="142"/>
        </w:tabs>
        <w:autoSpaceDE w:val="0"/>
        <w:autoSpaceDN w:val="0"/>
        <w:spacing w:after="0" w:line="360" w:lineRule="auto"/>
        <w:ind w:left="283"/>
        <w:jc w:val="both"/>
        <w:rPr>
          <w:rFonts w:ascii="Times New Roman" w:hAnsi="Times New Roman"/>
          <w:sz w:val="28"/>
          <w:szCs w:val="28"/>
        </w:rPr>
      </w:pPr>
      <w:r w:rsidRPr="00E30AD6">
        <w:rPr>
          <w:rFonts w:ascii="Times New Roman" w:hAnsi="Times New Roman"/>
          <w:sz w:val="28"/>
          <w:szCs w:val="28"/>
        </w:rPr>
        <w:t>депозиты физических лиц</w:t>
      </w:r>
    </w:p>
    <w:p w:rsidR="00FE7A35" w:rsidRPr="00E30AD6" w:rsidRDefault="00FE7A35" w:rsidP="00230ED2">
      <w:pPr>
        <w:numPr>
          <w:ilvl w:val="0"/>
          <w:numId w:val="1"/>
        </w:numPr>
        <w:tabs>
          <w:tab w:val="left" w:pos="142"/>
        </w:tabs>
        <w:autoSpaceDE w:val="0"/>
        <w:autoSpaceDN w:val="0"/>
        <w:spacing w:after="0" w:line="360" w:lineRule="auto"/>
        <w:ind w:left="283"/>
        <w:jc w:val="both"/>
        <w:rPr>
          <w:rFonts w:ascii="Times New Roman" w:hAnsi="Times New Roman"/>
          <w:sz w:val="28"/>
          <w:szCs w:val="28"/>
        </w:rPr>
      </w:pPr>
      <w:r w:rsidRPr="00E30AD6">
        <w:rPr>
          <w:rFonts w:ascii="Times New Roman" w:hAnsi="Times New Roman"/>
          <w:sz w:val="28"/>
          <w:szCs w:val="28"/>
        </w:rPr>
        <w:t>срочные депозитные сертификаты</w:t>
      </w:r>
    </w:p>
    <w:p w:rsidR="00FE7A35" w:rsidRPr="00E30AD6" w:rsidRDefault="00FE7A35" w:rsidP="00230ED2">
      <w:pPr>
        <w:numPr>
          <w:ilvl w:val="0"/>
          <w:numId w:val="1"/>
        </w:numPr>
        <w:tabs>
          <w:tab w:val="left" w:pos="142"/>
        </w:tabs>
        <w:autoSpaceDE w:val="0"/>
        <w:autoSpaceDN w:val="0"/>
        <w:spacing w:after="0" w:line="360" w:lineRule="auto"/>
        <w:ind w:left="283"/>
        <w:jc w:val="both"/>
        <w:rPr>
          <w:rFonts w:ascii="Times New Roman" w:hAnsi="Times New Roman"/>
          <w:sz w:val="28"/>
          <w:szCs w:val="28"/>
        </w:rPr>
      </w:pPr>
      <w:r w:rsidRPr="00E30AD6">
        <w:rPr>
          <w:rFonts w:ascii="Times New Roman" w:hAnsi="Times New Roman"/>
          <w:sz w:val="28"/>
          <w:szCs w:val="28"/>
        </w:rPr>
        <w:t>сберегательные сертификаты</w:t>
      </w:r>
    </w:p>
    <w:p w:rsidR="00FE7A35" w:rsidRPr="00E30AD6" w:rsidRDefault="00FE7A35" w:rsidP="00230ED2">
      <w:pPr>
        <w:tabs>
          <w:tab w:val="left" w:pos="142"/>
        </w:tabs>
        <w:spacing w:line="360" w:lineRule="auto"/>
        <w:jc w:val="both"/>
        <w:rPr>
          <w:rFonts w:ascii="Times New Roman" w:hAnsi="Times New Roman"/>
          <w:sz w:val="28"/>
          <w:szCs w:val="28"/>
        </w:rPr>
      </w:pPr>
      <w:r w:rsidRPr="00E30AD6">
        <w:rPr>
          <w:rFonts w:ascii="Times New Roman" w:hAnsi="Times New Roman"/>
          <w:sz w:val="28"/>
          <w:szCs w:val="28"/>
        </w:rPr>
        <w:t xml:space="preserve">В отдельную группировку входят вклады называемые - </w:t>
      </w:r>
      <w:r w:rsidRPr="00E30AD6">
        <w:rPr>
          <w:rFonts w:ascii="Times New Roman" w:hAnsi="Times New Roman"/>
          <w:bCs/>
          <w:sz w:val="28"/>
          <w:szCs w:val="28"/>
        </w:rPr>
        <w:t>специальные</w:t>
      </w:r>
      <w:r w:rsidRPr="00E30AD6">
        <w:rPr>
          <w:rFonts w:ascii="Times New Roman" w:hAnsi="Times New Roman"/>
          <w:sz w:val="28"/>
          <w:szCs w:val="28"/>
        </w:rPr>
        <w:t>:</w:t>
      </w:r>
    </w:p>
    <w:p w:rsidR="00FE7A35" w:rsidRPr="00E30AD6" w:rsidRDefault="00FE7A35" w:rsidP="0092555B">
      <w:pPr>
        <w:tabs>
          <w:tab w:val="left" w:pos="142"/>
        </w:tabs>
        <w:spacing w:line="360" w:lineRule="auto"/>
        <w:jc w:val="both"/>
        <w:rPr>
          <w:rFonts w:ascii="Times New Roman" w:hAnsi="Times New Roman"/>
          <w:sz w:val="28"/>
          <w:szCs w:val="28"/>
        </w:rPr>
      </w:pPr>
      <w:r w:rsidRPr="00E30AD6">
        <w:rPr>
          <w:rFonts w:ascii="Times New Roman" w:hAnsi="Times New Roman"/>
          <w:sz w:val="28"/>
          <w:szCs w:val="28"/>
        </w:rPr>
        <w:t>- средства зарезервированные на специальных счетах для расчетов(аккредитивами, лимитированными чековыми книжками и т.д.)</w:t>
      </w:r>
    </w:p>
    <w:p w:rsidR="00FE7A35" w:rsidRPr="00E30AD6" w:rsidRDefault="00FE7A35" w:rsidP="00230ED2">
      <w:pPr>
        <w:tabs>
          <w:tab w:val="left" w:pos="142"/>
        </w:tabs>
        <w:spacing w:line="360" w:lineRule="auto"/>
        <w:jc w:val="both"/>
        <w:rPr>
          <w:rFonts w:ascii="Times New Roman" w:hAnsi="Times New Roman"/>
          <w:sz w:val="28"/>
          <w:szCs w:val="28"/>
        </w:rPr>
      </w:pPr>
      <w:r w:rsidRPr="00E30AD6">
        <w:rPr>
          <w:rFonts w:ascii="Times New Roman" w:hAnsi="Times New Roman"/>
          <w:sz w:val="28"/>
          <w:szCs w:val="28"/>
        </w:rPr>
        <w:t xml:space="preserve"> - средства спецфондов и фондов спецназначения</w:t>
      </w:r>
    </w:p>
    <w:p w:rsidR="00FE7A35" w:rsidRPr="00E30AD6" w:rsidRDefault="00FE7A35" w:rsidP="00230ED2">
      <w:pPr>
        <w:tabs>
          <w:tab w:val="left" w:pos="142"/>
        </w:tabs>
        <w:spacing w:line="360" w:lineRule="auto"/>
        <w:jc w:val="both"/>
        <w:rPr>
          <w:rFonts w:ascii="Times New Roman" w:hAnsi="Times New Roman"/>
          <w:sz w:val="28"/>
          <w:szCs w:val="28"/>
        </w:rPr>
      </w:pPr>
      <w:r w:rsidRPr="00E30AD6">
        <w:rPr>
          <w:rFonts w:ascii="Times New Roman" w:hAnsi="Times New Roman"/>
          <w:sz w:val="28"/>
          <w:szCs w:val="28"/>
        </w:rPr>
        <w:t xml:space="preserve"> - кредиторская задолженность</w:t>
      </w:r>
    </w:p>
    <w:p w:rsidR="00FE7A35" w:rsidRPr="00E30AD6" w:rsidRDefault="00FE7A35" w:rsidP="0092555B">
      <w:pPr>
        <w:tabs>
          <w:tab w:val="left" w:pos="142"/>
        </w:tabs>
        <w:spacing w:line="360" w:lineRule="auto"/>
        <w:jc w:val="both"/>
        <w:rPr>
          <w:rFonts w:ascii="Times New Roman" w:hAnsi="Times New Roman"/>
          <w:sz w:val="28"/>
          <w:szCs w:val="28"/>
        </w:rPr>
      </w:pPr>
      <w:r w:rsidRPr="00E30AD6">
        <w:rPr>
          <w:rFonts w:ascii="Times New Roman" w:hAnsi="Times New Roman"/>
          <w:sz w:val="28"/>
          <w:szCs w:val="28"/>
        </w:rPr>
        <w:t xml:space="preserve"> - средства по расчетным операциям (средства в расчетах между банками, средства для факторинговых операций)</w:t>
      </w:r>
    </w:p>
    <w:p w:rsidR="00FE7A35" w:rsidRPr="00E30AD6" w:rsidRDefault="00FE7A35" w:rsidP="00230ED2">
      <w:pPr>
        <w:numPr>
          <w:ilvl w:val="0"/>
          <w:numId w:val="2"/>
        </w:numPr>
        <w:tabs>
          <w:tab w:val="left" w:pos="142"/>
        </w:tabs>
        <w:autoSpaceDE w:val="0"/>
        <w:autoSpaceDN w:val="0"/>
        <w:spacing w:after="0" w:line="360" w:lineRule="auto"/>
        <w:ind w:left="0" w:firstLine="0"/>
        <w:jc w:val="both"/>
        <w:rPr>
          <w:rFonts w:ascii="Times New Roman" w:hAnsi="Times New Roman"/>
          <w:sz w:val="28"/>
          <w:szCs w:val="28"/>
        </w:rPr>
      </w:pPr>
      <w:r w:rsidRPr="00E30AD6">
        <w:rPr>
          <w:rFonts w:ascii="Times New Roman" w:hAnsi="Times New Roman"/>
          <w:sz w:val="28"/>
          <w:szCs w:val="28"/>
        </w:rPr>
        <w:t>Депозиты классифицируют также по степени удорожания:</w:t>
      </w:r>
    </w:p>
    <w:p w:rsidR="00FE7A35" w:rsidRPr="00E30AD6" w:rsidRDefault="00FE7A35" w:rsidP="00230ED2">
      <w:pPr>
        <w:numPr>
          <w:ilvl w:val="0"/>
          <w:numId w:val="1"/>
        </w:numPr>
        <w:tabs>
          <w:tab w:val="left" w:pos="142"/>
        </w:tabs>
        <w:autoSpaceDE w:val="0"/>
        <w:autoSpaceDN w:val="0"/>
        <w:spacing w:after="0" w:line="360" w:lineRule="auto"/>
        <w:jc w:val="both"/>
        <w:rPr>
          <w:rFonts w:ascii="Times New Roman" w:hAnsi="Times New Roman"/>
          <w:sz w:val="28"/>
          <w:szCs w:val="28"/>
        </w:rPr>
      </w:pPr>
      <w:r w:rsidRPr="00E30AD6">
        <w:rPr>
          <w:rFonts w:ascii="Times New Roman" w:hAnsi="Times New Roman"/>
          <w:sz w:val="28"/>
          <w:szCs w:val="28"/>
        </w:rPr>
        <w:t>бесплатные</w:t>
      </w:r>
      <w:r w:rsidRPr="00E30AD6">
        <w:rPr>
          <w:rFonts w:ascii="Times New Roman" w:hAnsi="Times New Roman"/>
          <w:sz w:val="28"/>
          <w:szCs w:val="28"/>
        </w:rPr>
        <w:tab/>
        <w:t>-(средства на расчетных, текущих счетах клиентов)</w:t>
      </w:r>
    </w:p>
    <w:p w:rsidR="00FE7A35" w:rsidRPr="00E30AD6" w:rsidRDefault="00FE7A35" w:rsidP="00230ED2">
      <w:pPr>
        <w:numPr>
          <w:ilvl w:val="0"/>
          <w:numId w:val="1"/>
        </w:numPr>
        <w:tabs>
          <w:tab w:val="left" w:pos="142"/>
        </w:tabs>
        <w:autoSpaceDE w:val="0"/>
        <w:autoSpaceDN w:val="0"/>
        <w:spacing w:after="0" w:line="360" w:lineRule="auto"/>
        <w:jc w:val="both"/>
        <w:rPr>
          <w:rFonts w:ascii="Times New Roman" w:hAnsi="Times New Roman"/>
          <w:sz w:val="28"/>
          <w:szCs w:val="28"/>
        </w:rPr>
      </w:pPr>
      <w:r w:rsidRPr="00E30AD6">
        <w:rPr>
          <w:rFonts w:ascii="Times New Roman" w:hAnsi="Times New Roman"/>
          <w:sz w:val="28"/>
          <w:szCs w:val="28"/>
        </w:rPr>
        <w:t>платные</w:t>
      </w:r>
      <w:r w:rsidRPr="00E30AD6">
        <w:rPr>
          <w:rFonts w:ascii="Times New Roman" w:hAnsi="Times New Roman"/>
          <w:sz w:val="28"/>
          <w:szCs w:val="28"/>
        </w:rPr>
        <w:tab/>
        <w:t>-(средства на депозитных счетах)</w:t>
      </w:r>
    </w:p>
    <w:p w:rsidR="00FE7A35" w:rsidRPr="00E30AD6" w:rsidRDefault="00FE7A35" w:rsidP="00230ED2">
      <w:pPr>
        <w:numPr>
          <w:ilvl w:val="0"/>
          <w:numId w:val="1"/>
        </w:numPr>
        <w:tabs>
          <w:tab w:val="left" w:pos="142"/>
        </w:tabs>
        <w:autoSpaceDE w:val="0"/>
        <w:autoSpaceDN w:val="0"/>
        <w:spacing w:after="0" w:line="360" w:lineRule="auto"/>
        <w:jc w:val="both"/>
        <w:rPr>
          <w:rFonts w:ascii="Times New Roman" w:hAnsi="Times New Roman"/>
          <w:sz w:val="28"/>
          <w:szCs w:val="28"/>
        </w:rPr>
      </w:pPr>
      <w:r w:rsidRPr="00E30AD6">
        <w:rPr>
          <w:rFonts w:ascii="Times New Roman" w:hAnsi="Times New Roman"/>
          <w:sz w:val="28"/>
          <w:szCs w:val="28"/>
        </w:rPr>
        <w:t xml:space="preserve">дорогие </w:t>
      </w:r>
      <w:r w:rsidRPr="00E30AD6">
        <w:rPr>
          <w:rFonts w:ascii="Times New Roman" w:hAnsi="Times New Roman"/>
          <w:sz w:val="28"/>
          <w:szCs w:val="28"/>
        </w:rPr>
        <w:tab/>
        <w:t>-(межбанковский кредит, кредит у ЦБ)</w:t>
      </w:r>
    </w:p>
    <w:p w:rsidR="00FE7A35" w:rsidRPr="00E30AD6" w:rsidRDefault="00FE7A35" w:rsidP="00230ED2">
      <w:pPr>
        <w:numPr>
          <w:ilvl w:val="0"/>
          <w:numId w:val="2"/>
        </w:numPr>
        <w:tabs>
          <w:tab w:val="left" w:pos="142"/>
        </w:tabs>
        <w:autoSpaceDE w:val="0"/>
        <w:autoSpaceDN w:val="0"/>
        <w:spacing w:after="0" w:line="360" w:lineRule="auto"/>
        <w:ind w:left="0" w:firstLine="0"/>
        <w:jc w:val="both"/>
        <w:rPr>
          <w:rFonts w:ascii="Times New Roman" w:hAnsi="Times New Roman"/>
          <w:sz w:val="28"/>
          <w:szCs w:val="28"/>
        </w:rPr>
      </w:pPr>
      <w:r w:rsidRPr="00E30AD6">
        <w:rPr>
          <w:rFonts w:ascii="Times New Roman" w:hAnsi="Times New Roman"/>
          <w:sz w:val="28"/>
          <w:szCs w:val="28"/>
        </w:rPr>
        <w:t>По способу оформления депозиты делят на:</w:t>
      </w:r>
    </w:p>
    <w:p w:rsidR="00FE7A35" w:rsidRPr="00E30AD6" w:rsidRDefault="00FE7A35" w:rsidP="00230ED2">
      <w:pPr>
        <w:numPr>
          <w:ilvl w:val="0"/>
          <w:numId w:val="1"/>
        </w:numPr>
        <w:tabs>
          <w:tab w:val="left" w:pos="142"/>
        </w:tabs>
        <w:autoSpaceDE w:val="0"/>
        <w:autoSpaceDN w:val="0"/>
        <w:spacing w:after="0" w:line="360" w:lineRule="auto"/>
        <w:jc w:val="both"/>
        <w:rPr>
          <w:rFonts w:ascii="Times New Roman" w:hAnsi="Times New Roman"/>
          <w:sz w:val="28"/>
          <w:szCs w:val="28"/>
        </w:rPr>
      </w:pPr>
      <w:r w:rsidRPr="00E30AD6">
        <w:rPr>
          <w:rFonts w:ascii="Times New Roman" w:hAnsi="Times New Roman"/>
          <w:sz w:val="28"/>
          <w:szCs w:val="28"/>
        </w:rPr>
        <w:t>оформленные договором (расчетные, текущие счета и депозиты юридических лиц)</w:t>
      </w:r>
    </w:p>
    <w:p w:rsidR="00FE7A35" w:rsidRPr="00E30AD6" w:rsidRDefault="00FE7A35" w:rsidP="00230ED2">
      <w:pPr>
        <w:numPr>
          <w:ilvl w:val="0"/>
          <w:numId w:val="1"/>
        </w:numPr>
        <w:tabs>
          <w:tab w:val="left" w:pos="142"/>
        </w:tabs>
        <w:autoSpaceDE w:val="0"/>
        <w:autoSpaceDN w:val="0"/>
        <w:spacing w:after="0" w:line="360" w:lineRule="auto"/>
        <w:jc w:val="both"/>
        <w:rPr>
          <w:rFonts w:ascii="Times New Roman" w:hAnsi="Times New Roman"/>
          <w:sz w:val="28"/>
          <w:szCs w:val="28"/>
        </w:rPr>
      </w:pPr>
      <w:r w:rsidRPr="00E30AD6">
        <w:rPr>
          <w:rFonts w:ascii="Times New Roman" w:hAnsi="Times New Roman"/>
          <w:sz w:val="28"/>
          <w:szCs w:val="28"/>
        </w:rPr>
        <w:t>оформленные сберегательной книжкой (счета до востребования со сберкнижкой)</w:t>
      </w:r>
    </w:p>
    <w:p w:rsidR="00FE7A35" w:rsidRPr="00E30AD6" w:rsidRDefault="00FE7A35" w:rsidP="00230ED2">
      <w:pPr>
        <w:numPr>
          <w:ilvl w:val="0"/>
          <w:numId w:val="1"/>
        </w:numPr>
        <w:tabs>
          <w:tab w:val="left" w:pos="142"/>
        </w:tabs>
        <w:autoSpaceDE w:val="0"/>
        <w:autoSpaceDN w:val="0"/>
        <w:spacing w:after="0" w:line="360" w:lineRule="auto"/>
        <w:jc w:val="both"/>
        <w:rPr>
          <w:rFonts w:ascii="Times New Roman" w:hAnsi="Times New Roman"/>
          <w:sz w:val="28"/>
          <w:szCs w:val="28"/>
        </w:rPr>
      </w:pPr>
      <w:r w:rsidRPr="00E30AD6">
        <w:rPr>
          <w:rFonts w:ascii="Times New Roman" w:hAnsi="Times New Roman"/>
          <w:sz w:val="28"/>
          <w:szCs w:val="28"/>
        </w:rPr>
        <w:t>оформленные ценными бумагами (депозитный и сберегательный сертификаты, облигации, векселя)</w:t>
      </w:r>
    </w:p>
    <w:p w:rsidR="00FE7A35" w:rsidRPr="00E30AD6" w:rsidRDefault="00FE7A35" w:rsidP="00230ED2">
      <w:pPr>
        <w:numPr>
          <w:ilvl w:val="0"/>
          <w:numId w:val="2"/>
        </w:numPr>
        <w:tabs>
          <w:tab w:val="left" w:pos="142"/>
        </w:tabs>
        <w:autoSpaceDE w:val="0"/>
        <w:autoSpaceDN w:val="0"/>
        <w:spacing w:after="0" w:line="360" w:lineRule="auto"/>
        <w:ind w:left="567" w:hanging="425"/>
        <w:jc w:val="both"/>
        <w:rPr>
          <w:rFonts w:ascii="Times New Roman" w:hAnsi="Times New Roman"/>
          <w:bCs/>
          <w:sz w:val="28"/>
          <w:szCs w:val="28"/>
        </w:rPr>
      </w:pPr>
      <w:r w:rsidRPr="00E30AD6">
        <w:rPr>
          <w:rFonts w:ascii="Times New Roman" w:hAnsi="Times New Roman"/>
          <w:sz w:val="28"/>
          <w:szCs w:val="28"/>
        </w:rPr>
        <w:t xml:space="preserve">Бухгалтерская классификация депозитов: </w:t>
      </w:r>
    </w:p>
    <w:p w:rsidR="00FE7A35" w:rsidRPr="00E30AD6" w:rsidRDefault="00FE7A35" w:rsidP="00E30AD6">
      <w:pPr>
        <w:tabs>
          <w:tab w:val="left" w:pos="142"/>
        </w:tabs>
        <w:autoSpaceDE w:val="0"/>
        <w:autoSpaceDN w:val="0"/>
        <w:spacing w:after="0" w:line="360" w:lineRule="auto"/>
        <w:ind w:left="567"/>
        <w:jc w:val="both"/>
        <w:rPr>
          <w:rFonts w:ascii="Times New Roman" w:hAnsi="Times New Roman"/>
          <w:bCs/>
          <w:sz w:val="28"/>
          <w:szCs w:val="28"/>
        </w:rPr>
      </w:pPr>
    </w:p>
    <w:p w:rsidR="00FE7A35" w:rsidRPr="00E30AD6" w:rsidRDefault="00FE7A35" w:rsidP="00230ED2">
      <w:pPr>
        <w:tabs>
          <w:tab w:val="left" w:pos="142"/>
        </w:tabs>
        <w:spacing w:line="360" w:lineRule="auto"/>
        <w:jc w:val="both"/>
        <w:rPr>
          <w:rFonts w:ascii="Times New Roman" w:hAnsi="Times New Roman"/>
          <w:sz w:val="28"/>
          <w:szCs w:val="28"/>
        </w:rPr>
      </w:pPr>
      <w:r w:rsidRPr="00E30AD6">
        <w:rPr>
          <w:rFonts w:ascii="Times New Roman" w:hAnsi="Times New Roman"/>
          <w:bCs/>
          <w:sz w:val="28"/>
          <w:szCs w:val="28"/>
        </w:rPr>
        <w:t>4. Межбанковские пассивные кредиты и депозиты:</w:t>
      </w:r>
    </w:p>
    <w:p w:rsidR="00FE7A35" w:rsidRPr="00E30AD6" w:rsidRDefault="00FE7A35" w:rsidP="00230ED2">
      <w:pPr>
        <w:tabs>
          <w:tab w:val="left" w:pos="142"/>
        </w:tabs>
        <w:spacing w:line="360" w:lineRule="auto"/>
        <w:jc w:val="both"/>
        <w:rPr>
          <w:rFonts w:ascii="Times New Roman" w:hAnsi="Times New Roman"/>
          <w:sz w:val="28"/>
          <w:szCs w:val="28"/>
        </w:rPr>
      </w:pPr>
      <w:r w:rsidRPr="00E30AD6">
        <w:rPr>
          <w:rFonts w:ascii="Times New Roman" w:hAnsi="Times New Roman"/>
          <w:sz w:val="28"/>
          <w:szCs w:val="28"/>
        </w:rPr>
        <w:t>- кредиты полученные от Банка России;</w:t>
      </w:r>
    </w:p>
    <w:p w:rsidR="00FE7A35" w:rsidRPr="00E30AD6" w:rsidRDefault="00FE7A35" w:rsidP="00230ED2">
      <w:pPr>
        <w:tabs>
          <w:tab w:val="left" w:pos="142"/>
        </w:tabs>
        <w:spacing w:line="360" w:lineRule="auto"/>
        <w:jc w:val="both"/>
        <w:rPr>
          <w:rFonts w:ascii="Times New Roman" w:hAnsi="Times New Roman"/>
          <w:sz w:val="28"/>
          <w:szCs w:val="28"/>
        </w:rPr>
      </w:pPr>
      <w:r w:rsidRPr="00E30AD6">
        <w:rPr>
          <w:rFonts w:ascii="Times New Roman" w:hAnsi="Times New Roman"/>
          <w:sz w:val="28"/>
          <w:szCs w:val="28"/>
        </w:rPr>
        <w:t>- кредиты полученные от кредитных организаций;</w:t>
      </w:r>
    </w:p>
    <w:p w:rsidR="00FE7A35" w:rsidRPr="00E30AD6" w:rsidRDefault="00FE7A35" w:rsidP="00230ED2">
      <w:pPr>
        <w:tabs>
          <w:tab w:val="left" w:pos="142"/>
        </w:tabs>
        <w:spacing w:line="360" w:lineRule="auto"/>
        <w:jc w:val="both"/>
        <w:rPr>
          <w:rFonts w:ascii="Times New Roman" w:hAnsi="Times New Roman"/>
          <w:sz w:val="28"/>
          <w:szCs w:val="28"/>
        </w:rPr>
      </w:pPr>
      <w:r w:rsidRPr="00E30AD6">
        <w:rPr>
          <w:rFonts w:ascii="Times New Roman" w:hAnsi="Times New Roman"/>
          <w:sz w:val="28"/>
          <w:szCs w:val="28"/>
        </w:rPr>
        <w:t>- кредиты полученные от банков-нерезиденнтов</w:t>
      </w:r>
    </w:p>
    <w:p w:rsidR="00FE7A35" w:rsidRPr="00E30AD6" w:rsidRDefault="00FE7A35" w:rsidP="00230ED2">
      <w:pPr>
        <w:tabs>
          <w:tab w:val="left" w:pos="142"/>
        </w:tabs>
        <w:spacing w:line="360" w:lineRule="auto"/>
        <w:jc w:val="both"/>
        <w:rPr>
          <w:rFonts w:ascii="Times New Roman" w:hAnsi="Times New Roman"/>
          <w:sz w:val="28"/>
          <w:szCs w:val="28"/>
        </w:rPr>
      </w:pPr>
      <w:r w:rsidRPr="00E30AD6">
        <w:rPr>
          <w:rFonts w:ascii="Times New Roman" w:hAnsi="Times New Roman"/>
          <w:sz w:val="28"/>
          <w:szCs w:val="28"/>
        </w:rPr>
        <w:t>- депозиты и иные привлеченные средства банков</w:t>
      </w:r>
    </w:p>
    <w:p w:rsidR="00FE7A35" w:rsidRPr="00E30AD6" w:rsidRDefault="00FE7A35" w:rsidP="00230ED2">
      <w:pPr>
        <w:tabs>
          <w:tab w:val="left" w:pos="142"/>
        </w:tabs>
        <w:spacing w:line="360" w:lineRule="auto"/>
        <w:jc w:val="both"/>
        <w:rPr>
          <w:rFonts w:ascii="Times New Roman" w:hAnsi="Times New Roman"/>
          <w:sz w:val="28"/>
          <w:szCs w:val="28"/>
        </w:rPr>
      </w:pPr>
      <w:r w:rsidRPr="00E30AD6">
        <w:rPr>
          <w:rFonts w:ascii="Times New Roman" w:hAnsi="Times New Roman"/>
          <w:sz w:val="28"/>
          <w:szCs w:val="28"/>
        </w:rPr>
        <w:t>- депозиты и иные привлеченные средства банков-нерезидентов</w:t>
      </w:r>
    </w:p>
    <w:p w:rsidR="00FE7A35" w:rsidRPr="00E30AD6" w:rsidRDefault="00FE7A35" w:rsidP="00230ED2">
      <w:pPr>
        <w:tabs>
          <w:tab w:val="left" w:pos="142"/>
        </w:tabs>
        <w:spacing w:line="360" w:lineRule="auto"/>
        <w:jc w:val="both"/>
        <w:rPr>
          <w:rFonts w:ascii="Times New Roman" w:hAnsi="Times New Roman"/>
          <w:bCs/>
          <w:sz w:val="28"/>
          <w:szCs w:val="28"/>
        </w:rPr>
      </w:pPr>
      <w:r w:rsidRPr="00E30AD6">
        <w:rPr>
          <w:rFonts w:ascii="Times New Roman" w:hAnsi="Times New Roman"/>
          <w:bCs/>
          <w:sz w:val="28"/>
          <w:szCs w:val="28"/>
        </w:rPr>
        <w:t>Собственно депозиты:</w:t>
      </w:r>
    </w:p>
    <w:p w:rsidR="00FE7A35" w:rsidRPr="00E30AD6" w:rsidRDefault="00FE7A35" w:rsidP="00230ED2">
      <w:pPr>
        <w:tabs>
          <w:tab w:val="left" w:pos="142"/>
        </w:tabs>
        <w:spacing w:line="360" w:lineRule="auto"/>
        <w:jc w:val="both"/>
        <w:rPr>
          <w:rFonts w:ascii="Times New Roman" w:hAnsi="Times New Roman"/>
          <w:sz w:val="28"/>
          <w:szCs w:val="28"/>
        </w:rPr>
      </w:pPr>
      <w:r w:rsidRPr="00E30AD6">
        <w:rPr>
          <w:rFonts w:ascii="Times New Roman" w:hAnsi="Times New Roman"/>
          <w:sz w:val="28"/>
          <w:szCs w:val="28"/>
        </w:rPr>
        <w:t>- депозиты Минфина России</w:t>
      </w:r>
    </w:p>
    <w:p w:rsidR="00FE7A35" w:rsidRPr="00E30AD6" w:rsidRDefault="00FE7A35" w:rsidP="00230ED2">
      <w:pPr>
        <w:tabs>
          <w:tab w:val="left" w:pos="142"/>
        </w:tabs>
        <w:spacing w:line="360" w:lineRule="auto"/>
        <w:jc w:val="both"/>
        <w:rPr>
          <w:rFonts w:ascii="Times New Roman" w:hAnsi="Times New Roman"/>
          <w:sz w:val="28"/>
          <w:szCs w:val="28"/>
        </w:rPr>
      </w:pPr>
      <w:r w:rsidRPr="00E30AD6">
        <w:rPr>
          <w:rFonts w:ascii="Times New Roman" w:hAnsi="Times New Roman"/>
          <w:sz w:val="28"/>
          <w:szCs w:val="28"/>
        </w:rPr>
        <w:t>- депозиты органов субъектов РФ</w:t>
      </w:r>
    </w:p>
    <w:p w:rsidR="00FE7A35" w:rsidRPr="00E30AD6" w:rsidRDefault="00FE7A35" w:rsidP="00230ED2">
      <w:pPr>
        <w:tabs>
          <w:tab w:val="left" w:pos="142"/>
        </w:tabs>
        <w:spacing w:line="360" w:lineRule="auto"/>
        <w:jc w:val="both"/>
        <w:rPr>
          <w:rFonts w:ascii="Times New Roman" w:hAnsi="Times New Roman"/>
          <w:sz w:val="28"/>
          <w:szCs w:val="28"/>
        </w:rPr>
      </w:pPr>
      <w:r w:rsidRPr="00E30AD6">
        <w:rPr>
          <w:rFonts w:ascii="Times New Roman" w:hAnsi="Times New Roman"/>
          <w:sz w:val="28"/>
          <w:szCs w:val="28"/>
        </w:rPr>
        <w:t>- депозиты государственных внебюджетных фондов</w:t>
      </w:r>
    </w:p>
    <w:p w:rsidR="00FE7A35" w:rsidRPr="00E30AD6" w:rsidRDefault="00FE7A35" w:rsidP="00230ED2">
      <w:pPr>
        <w:tabs>
          <w:tab w:val="left" w:pos="142"/>
        </w:tabs>
        <w:spacing w:line="360" w:lineRule="auto"/>
        <w:jc w:val="both"/>
        <w:rPr>
          <w:rFonts w:ascii="Times New Roman" w:hAnsi="Times New Roman"/>
          <w:sz w:val="28"/>
          <w:szCs w:val="28"/>
        </w:rPr>
      </w:pPr>
      <w:r w:rsidRPr="00E30AD6">
        <w:rPr>
          <w:rFonts w:ascii="Times New Roman" w:hAnsi="Times New Roman"/>
          <w:sz w:val="28"/>
          <w:szCs w:val="28"/>
        </w:rPr>
        <w:t xml:space="preserve">- депозиты внебюджетных фондов субъектов РФ  </w:t>
      </w:r>
    </w:p>
    <w:p w:rsidR="00FE7A35" w:rsidRPr="00E30AD6" w:rsidRDefault="00FE7A35" w:rsidP="00230ED2">
      <w:pPr>
        <w:tabs>
          <w:tab w:val="left" w:pos="142"/>
        </w:tabs>
        <w:spacing w:line="360" w:lineRule="auto"/>
        <w:jc w:val="both"/>
        <w:rPr>
          <w:rFonts w:ascii="Times New Roman" w:hAnsi="Times New Roman"/>
          <w:sz w:val="28"/>
          <w:szCs w:val="28"/>
        </w:rPr>
      </w:pPr>
      <w:r w:rsidRPr="00E30AD6">
        <w:rPr>
          <w:rFonts w:ascii="Times New Roman" w:hAnsi="Times New Roman"/>
          <w:sz w:val="28"/>
          <w:szCs w:val="28"/>
        </w:rPr>
        <w:t>- депозиты предприятий и орган-й, находящиеся в федеральной собственности</w:t>
      </w:r>
    </w:p>
    <w:p w:rsidR="00FE7A35" w:rsidRPr="00E30AD6" w:rsidRDefault="00FE7A35" w:rsidP="00230ED2">
      <w:pPr>
        <w:tabs>
          <w:tab w:val="left" w:pos="142"/>
        </w:tabs>
        <w:spacing w:line="360" w:lineRule="auto"/>
        <w:jc w:val="both"/>
        <w:rPr>
          <w:rFonts w:ascii="Times New Roman" w:hAnsi="Times New Roman"/>
          <w:sz w:val="28"/>
          <w:szCs w:val="28"/>
        </w:rPr>
      </w:pPr>
      <w:r w:rsidRPr="00E30AD6">
        <w:rPr>
          <w:rFonts w:ascii="Times New Roman" w:hAnsi="Times New Roman"/>
          <w:sz w:val="28"/>
          <w:szCs w:val="28"/>
        </w:rPr>
        <w:t>- депозиты негосударственных организаций</w:t>
      </w:r>
    </w:p>
    <w:p w:rsidR="00FE7A35" w:rsidRPr="00E30AD6" w:rsidRDefault="00FE7A35" w:rsidP="00230ED2">
      <w:pPr>
        <w:tabs>
          <w:tab w:val="left" w:pos="142"/>
        </w:tabs>
        <w:spacing w:line="360" w:lineRule="auto"/>
        <w:jc w:val="both"/>
        <w:rPr>
          <w:rFonts w:ascii="Times New Roman" w:hAnsi="Times New Roman"/>
          <w:sz w:val="28"/>
          <w:szCs w:val="28"/>
        </w:rPr>
      </w:pPr>
      <w:r w:rsidRPr="00E30AD6">
        <w:rPr>
          <w:rFonts w:ascii="Times New Roman" w:hAnsi="Times New Roman"/>
          <w:sz w:val="28"/>
          <w:szCs w:val="28"/>
        </w:rPr>
        <w:t>- депозиты физических лиц резидентов</w:t>
      </w:r>
    </w:p>
    <w:p w:rsidR="00FE7A35" w:rsidRPr="00E30AD6" w:rsidRDefault="00FE7A35" w:rsidP="00230ED2">
      <w:pPr>
        <w:tabs>
          <w:tab w:val="left" w:pos="142"/>
        </w:tabs>
        <w:spacing w:line="360" w:lineRule="auto"/>
        <w:jc w:val="both"/>
        <w:rPr>
          <w:rFonts w:ascii="Times New Roman" w:hAnsi="Times New Roman"/>
          <w:sz w:val="28"/>
          <w:szCs w:val="28"/>
        </w:rPr>
      </w:pPr>
      <w:r w:rsidRPr="00E30AD6">
        <w:rPr>
          <w:rFonts w:ascii="Times New Roman" w:hAnsi="Times New Roman"/>
          <w:sz w:val="28"/>
          <w:szCs w:val="28"/>
        </w:rPr>
        <w:t>- депозиты юридических лиц-нерезидентов</w:t>
      </w:r>
    </w:p>
    <w:p w:rsidR="00FE7A35" w:rsidRPr="00E30AD6" w:rsidRDefault="00FE7A35" w:rsidP="00230ED2">
      <w:pPr>
        <w:tabs>
          <w:tab w:val="left" w:pos="142"/>
        </w:tabs>
        <w:spacing w:line="360" w:lineRule="auto"/>
        <w:jc w:val="both"/>
        <w:rPr>
          <w:rFonts w:ascii="Times New Roman" w:hAnsi="Times New Roman"/>
          <w:sz w:val="28"/>
          <w:szCs w:val="28"/>
        </w:rPr>
      </w:pPr>
      <w:r w:rsidRPr="00E30AD6">
        <w:rPr>
          <w:rFonts w:ascii="Times New Roman" w:hAnsi="Times New Roman"/>
          <w:sz w:val="28"/>
          <w:szCs w:val="28"/>
        </w:rPr>
        <w:t>- депозиты физических лиц-нерезидентов</w:t>
      </w:r>
    </w:p>
    <w:p w:rsidR="00FE7A35" w:rsidRPr="00E30AD6" w:rsidRDefault="00FE7A35" w:rsidP="00230ED2">
      <w:pPr>
        <w:tabs>
          <w:tab w:val="left" w:pos="142"/>
        </w:tabs>
        <w:spacing w:line="360" w:lineRule="auto"/>
        <w:jc w:val="both"/>
        <w:rPr>
          <w:rFonts w:ascii="Times New Roman" w:hAnsi="Times New Roman"/>
          <w:bCs/>
          <w:sz w:val="28"/>
          <w:szCs w:val="28"/>
        </w:rPr>
      </w:pPr>
    </w:p>
    <w:p w:rsidR="00FE7A35" w:rsidRPr="00E30AD6" w:rsidRDefault="00FE7A35" w:rsidP="00230ED2">
      <w:pPr>
        <w:tabs>
          <w:tab w:val="left" w:pos="142"/>
        </w:tabs>
        <w:spacing w:line="360" w:lineRule="auto"/>
        <w:jc w:val="both"/>
        <w:rPr>
          <w:rFonts w:ascii="Times New Roman" w:hAnsi="Times New Roman"/>
          <w:bCs/>
          <w:sz w:val="28"/>
          <w:szCs w:val="28"/>
        </w:rPr>
      </w:pPr>
      <w:r w:rsidRPr="00E30AD6">
        <w:rPr>
          <w:rFonts w:ascii="Times New Roman" w:hAnsi="Times New Roman"/>
          <w:bCs/>
          <w:sz w:val="28"/>
          <w:szCs w:val="28"/>
        </w:rPr>
        <w:t xml:space="preserve"> Другие привлеченные средства </w:t>
      </w:r>
    </w:p>
    <w:p w:rsidR="00FE7A35" w:rsidRPr="00E30AD6" w:rsidRDefault="00FE7A35" w:rsidP="00230ED2">
      <w:pPr>
        <w:tabs>
          <w:tab w:val="left" w:pos="142"/>
        </w:tabs>
        <w:spacing w:line="360" w:lineRule="auto"/>
        <w:jc w:val="both"/>
        <w:rPr>
          <w:rFonts w:ascii="Times New Roman" w:hAnsi="Times New Roman"/>
          <w:sz w:val="28"/>
          <w:szCs w:val="28"/>
        </w:rPr>
      </w:pPr>
      <w:r w:rsidRPr="00E30AD6">
        <w:rPr>
          <w:rFonts w:ascii="Times New Roman" w:hAnsi="Times New Roman"/>
          <w:sz w:val="28"/>
          <w:szCs w:val="28"/>
        </w:rPr>
        <w:t>В зарубежной банковской практике наряду с привлечением депозитов банки часто используют другие формы привлечения денежных средств. К наиболее распространенным формам недепозитных операций относят:</w:t>
      </w:r>
    </w:p>
    <w:p w:rsidR="00FE7A35" w:rsidRPr="00E30AD6" w:rsidRDefault="00FE7A35" w:rsidP="00230ED2">
      <w:pPr>
        <w:tabs>
          <w:tab w:val="left" w:pos="142"/>
        </w:tabs>
        <w:spacing w:line="360" w:lineRule="auto"/>
        <w:jc w:val="both"/>
        <w:rPr>
          <w:rFonts w:ascii="Times New Roman" w:hAnsi="Times New Roman"/>
          <w:sz w:val="28"/>
          <w:szCs w:val="28"/>
        </w:rPr>
      </w:pPr>
      <w:r w:rsidRPr="00E30AD6">
        <w:rPr>
          <w:rFonts w:ascii="Times New Roman" w:hAnsi="Times New Roman"/>
          <w:bCs/>
          <w:sz w:val="28"/>
          <w:szCs w:val="28"/>
        </w:rPr>
        <w:t xml:space="preserve">Евродолларовые займы - </w:t>
      </w:r>
      <w:r w:rsidRPr="00E30AD6">
        <w:rPr>
          <w:rFonts w:ascii="Times New Roman" w:hAnsi="Times New Roman"/>
          <w:sz w:val="28"/>
          <w:szCs w:val="28"/>
        </w:rPr>
        <w:t>один из способов внешних заимствований характеризующийся следующими параметрами:</w:t>
      </w:r>
    </w:p>
    <w:p w:rsidR="00FE7A35" w:rsidRPr="00E30AD6" w:rsidRDefault="00FE7A35" w:rsidP="00230ED2">
      <w:pPr>
        <w:tabs>
          <w:tab w:val="left" w:pos="142"/>
        </w:tabs>
        <w:spacing w:line="360" w:lineRule="auto"/>
        <w:jc w:val="both"/>
        <w:rPr>
          <w:rFonts w:ascii="Times New Roman" w:hAnsi="Times New Roman"/>
          <w:sz w:val="28"/>
          <w:szCs w:val="28"/>
        </w:rPr>
      </w:pPr>
      <w:r w:rsidRPr="00E30AD6">
        <w:rPr>
          <w:rFonts w:ascii="Times New Roman" w:hAnsi="Times New Roman"/>
          <w:sz w:val="28"/>
          <w:szCs w:val="28"/>
        </w:rPr>
        <w:t xml:space="preserve">- местонахождение рынка - Европа </w:t>
      </w:r>
    </w:p>
    <w:p w:rsidR="00FE7A35" w:rsidRPr="00E30AD6" w:rsidRDefault="00FE7A35" w:rsidP="00230ED2">
      <w:pPr>
        <w:tabs>
          <w:tab w:val="left" w:pos="142"/>
        </w:tabs>
        <w:spacing w:line="360" w:lineRule="auto"/>
        <w:jc w:val="both"/>
        <w:rPr>
          <w:rFonts w:ascii="Times New Roman" w:hAnsi="Times New Roman"/>
          <w:sz w:val="28"/>
          <w:szCs w:val="28"/>
        </w:rPr>
      </w:pPr>
      <w:r w:rsidRPr="00E30AD6">
        <w:rPr>
          <w:rFonts w:ascii="Times New Roman" w:hAnsi="Times New Roman"/>
          <w:sz w:val="28"/>
          <w:szCs w:val="28"/>
        </w:rPr>
        <w:t>- размер рынка измеряется сотнями миллиардов долларов</w:t>
      </w:r>
    </w:p>
    <w:p w:rsidR="00FE7A35" w:rsidRPr="00E30AD6" w:rsidRDefault="00FE7A35" w:rsidP="00230ED2">
      <w:pPr>
        <w:tabs>
          <w:tab w:val="left" w:pos="142"/>
        </w:tabs>
        <w:spacing w:line="360" w:lineRule="auto"/>
        <w:jc w:val="both"/>
        <w:rPr>
          <w:rFonts w:ascii="Times New Roman" w:hAnsi="Times New Roman"/>
          <w:sz w:val="28"/>
          <w:szCs w:val="28"/>
        </w:rPr>
      </w:pPr>
      <w:r w:rsidRPr="00E30AD6">
        <w:rPr>
          <w:rFonts w:ascii="Times New Roman" w:hAnsi="Times New Roman"/>
          <w:sz w:val="28"/>
          <w:szCs w:val="28"/>
        </w:rPr>
        <w:t>- сроки займов в среднем 3 -5 лет, что по российским меркам является - сверхдолгосрочным</w:t>
      </w:r>
    </w:p>
    <w:p w:rsidR="00FE7A35" w:rsidRPr="00E30AD6" w:rsidRDefault="00FE7A35" w:rsidP="00230ED2">
      <w:pPr>
        <w:tabs>
          <w:tab w:val="left" w:pos="142"/>
        </w:tabs>
        <w:spacing w:line="360" w:lineRule="auto"/>
        <w:jc w:val="both"/>
        <w:rPr>
          <w:rFonts w:ascii="Times New Roman" w:hAnsi="Times New Roman"/>
          <w:sz w:val="28"/>
          <w:szCs w:val="28"/>
        </w:rPr>
      </w:pPr>
      <w:r w:rsidRPr="00E30AD6">
        <w:rPr>
          <w:rFonts w:ascii="Times New Roman" w:hAnsi="Times New Roman"/>
          <w:sz w:val="28"/>
          <w:szCs w:val="28"/>
        </w:rPr>
        <w:t>- данные заимствования едва ли не самые дешевые из-за большого объема предложения на мировом рынке</w:t>
      </w:r>
    </w:p>
    <w:p w:rsidR="00FE7A35" w:rsidRPr="00E30AD6" w:rsidRDefault="00FE7A35" w:rsidP="00230ED2">
      <w:pPr>
        <w:tabs>
          <w:tab w:val="left" w:pos="142"/>
        </w:tabs>
        <w:spacing w:line="360" w:lineRule="auto"/>
        <w:jc w:val="both"/>
        <w:rPr>
          <w:rFonts w:ascii="Times New Roman" w:hAnsi="Times New Roman"/>
          <w:sz w:val="28"/>
          <w:szCs w:val="28"/>
        </w:rPr>
      </w:pPr>
      <w:r w:rsidRPr="00E30AD6">
        <w:rPr>
          <w:rFonts w:ascii="Times New Roman" w:hAnsi="Times New Roman"/>
          <w:sz w:val="28"/>
          <w:szCs w:val="28"/>
        </w:rPr>
        <w:t>- выпуск евродолларовых облигаций не требует обеспечения</w:t>
      </w:r>
    </w:p>
    <w:p w:rsidR="00FE7A35" w:rsidRPr="00E30AD6" w:rsidRDefault="00FE7A35" w:rsidP="00230ED2">
      <w:pPr>
        <w:tabs>
          <w:tab w:val="left" w:pos="142"/>
        </w:tabs>
        <w:spacing w:line="360" w:lineRule="auto"/>
        <w:jc w:val="both"/>
        <w:rPr>
          <w:rFonts w:ascii="Times New Roman" w:hAnsi="Times New Roman"/>
          <w:sz w:val="28"/>
          <w:szCs w:val="28"/>
        </w:rPr>
      </w:pPr>
      <w:r w:rsidRPr="00E30AD6">
        <w:rPr>
          <w:rFonts w:ascii="Times New Roman" w:hAnsi="Times New Roman"/>
          <w:sz w:val="28"/>
          <w:szCs w:val="28"/>
        </w:rPr>
        <w:t>- выпуск облигаций в отличие от акций не приводит к размыванию капитала.</w:t>
      </w:r>
    </w:p>
    <w:p w:rsidR="00FE7A35" w:rsidRPr="00E30AD6" w:rsidRDefault="00FE7A35" w:rsidP="00230ED2">
      <w:pPr>
        <w:tabs>
          <w:tab w:val="left" w:pos="142"/>
        </w:tabs>
        <w:spacing w:line="360" w:lineRule="auto"/>
        <w:jc w:val="both"/>
        <w:rPr>
          <w:rFonts w:ascii="Times New Roman" w:hAnsi="Times New Roman"/>
          <w:sz w:val="28"/>
          <w:szCs w:val="28"/>
        </w:rPr>
      </w:pPr>
      <w:r w:rsidRPr="00E30AD6">
        <w:rPr>
          <w:rFonts w:ascii="Times New Roman" w:hAnsi="Times New Roman"/>
          <w:bCs/>
          <w:sz w:val="28"/>
          <w:szCs w:val="28"/>
        </w:rPr>
        <w:t xml:space="preserve">Выпуск ценных бумаг </w:t>
      </w:r>
      <w:r w:rsidRPr="00E30AD6">
        <w:rPr>
          <w:rFonts w:ascii="Times New Roman" w:hAnsi="Times New Roman"/>
          <w:sz w:val="28"/>
          <w:szCs w:val="28"/>
        </w:rPr>
        <w:t>для резидентов - один из способов привлечения дополнительных ресурсов для коммерческих баков.</w:t>
      </w:r>
    </w:p>
    <w:p w:rsidR="00FE7A35" w:rsidRPr="00E30AD6" w:rsidRDefault="00FE7A35" w:rsidP="00230ED2">
      <w:pPr>
        <w:numPr>
          <w:ilvl w:val="0"/>
          <w:numId w:val="1"/>
        </w:numPr>
        <w:tabs>
          <w:tab w:val="left" w:pos="142"/>
        </w:tabs>
        <w:autoSpaceDE w:val="0"/>
        <w:autoSpaceDN w:val="0"/>
        <w:spacing w:after="0" w:line="360" w:lineRule="auto"/>
        <w:ind w:left="283"/>
        <w:jc w:val="both"/>
        <w:rPr>
          <w:rFonts w:ascii="Times New Roman" w:hAnsi="Times New Roman"/>
          <w:sz w:val="28"/>
          <w:szCs w:val="28"/>
        </w:rPr>
      </w:pPr>
      <w:r w:rsidRPr="00E30AD6">
        <w:rPr>
          <w:rFonts w:ascii="Times New Roman" w:hAnsi="Times New Roman"/>
          <w:sz w:val="28"/>
          <w:szCs w:val="28"/>
        </w:rPr>
        <w:t>Выпуск облигаций</w:t>
      </w:r>
    </w:p>
    <w:p w:rsidR="00FE7A35" w:rsidRPr="00E30AD6" w:rsidRDefault="00FE7A35" w:rsidP="00230ED2">
      <w:pPr>
        <w:numPr>
          <w:ilvl w:val="0"/>
          <w:numId w:val="1"/>
        </w:numPr>
        <w:tabs>
          <w:tab w:val="left" w:pos="142"/>
        </w:tabs>
        <w:autoSpaceDE w:val="0"/>
        <w:autoSpaceDN w:val="0"/>
        <w:spacing w:after="0" w:line="360" w:lineRule="auto"/>
        <w:ind w:left="283"/>
        <w:jc w:val="both"/>
        <w:rPr>
          <w:rFonts w:ascii="Times New Roman" w:hAnsi="Times New Roman"/>
          <w:sz w:val="28"/>
          <w:szCs w:val="28"/>
        </w:rPr>
      </w:pPr>
      <w:r w:rsidRPr="00E30AD6">
        <w:rPr>
          <w:rFonts w:ascii="Times New Roman" w:hAnsi="Times New Roman"/>
          <w:sz w:val="28"/>
          <w:szCs w:val="28"/>
        </w:rPr>
        <w:t>Выпуск векселей</w:t>
      </w:r>
    </w:p>
    <w:p w:rsidR="00FE7A35" w:rsidRPr="00E30AD6" w:rsidRDefault="00FE7A35" w:rsidP="00E30AD6">
      <w:pPr>
        <w:numPr>
          <w:ilvl w:val="0"/>
          <w:numId w:val="1"/>
        </w:numPr>
        <w:tabs>
          <w:tab w:val="left" w:pos="142"/>
        </w:tabs>
        <w:autoSpaceDE w:val="0"/>
        <w:autoSpaceDN w:val="0"/>
        <w:spacing w:after="0" w:line="360" w:lineRule="auto"/>
        <w:ind w:left="283"/>
        <w:jc w:val="both"/>
        <w:rPr>
          <w:rFonts w:ascii="Times New Roman" w:hAnsi="Times New Roman"/>
          <w:sz w:val="28"/>
          <w:szCs w:val="28"/>
        </w:rPr>
      </w:pPr>
      <w:r w:rsidRPr="00E30AD6">
        <w:rPr>
          <w:rFonts w:ascii="Times New Roman" w:hAnsi="Times New Roman"/>
          <w:sz w:val="28"/>
          <w:szCs w:val="28"/>
        </w:rPr>
        <w:t>Выпуск депозитных и сберегательных сертификатов</w:t>
      </w:r>
    </w:p>
    <w:p w:rsidR="00FE7A35" w:rsidRDefault="00FE7A35" w:rsidP="00230ED2">
      <w:pPr>
        <w:tabs>
          <w:tab w:val="left" w:pos="142"/>
        </w:tabs>
        <w:spacing w:before="100" w:beforeAutospacing="1" w:after="100" w:afterAutospacing="1" w:line="360" w:lineRule="auto"/>
        <w:jc w:val="both"/>
        <w:outlineLvl w:val="0"/>
        <w:rPr>
          <w:rFonts w:ascii="Times New Roman" w:hAnsi="Times New Roman"/>
          <w:bCs/>
          <w:iCs/>
          <w:kern w:val="36"/>
          <w:sz w:val="28"/>
          <w:szCs w:val="28"/>
          <w:lang w:eastAsia="ru-RU"/>
        </w:rPr>
      </w:pPr>
    </w:p>
    <w:p w:rsidR="00FE7A35" w:rsidRDefault="00FE7A35" w:rsidP="00230ED2">
      <w:pPr>
        <w:tabs>
          <w:tab w:val="left" w:pos="142"/>
        </w:tabs>
        <w:spacing w:before="100" w:beforeAutospacing="1" w:after="100" w:afterAutospacing="1" w:line="360" w:lineRule="auto"/>
        <w:jc w:val="both"/>
        <w:outlineLvl w:val="0"/>
        <w:rPr>
          <w:rFonts w:ascii="Times New Roman" w:hAnsi="Times New Roman"/>
          <w:bCs/>
          <w:iCs/>
          <w:kern w:val="36"/>
          <w:sz w:val="28"/>
          <w:szCs w:val="28"/>
          <w:lang w:eastAsia="ru-RU"/>
        </w:rPr>
      </w:pPr>
    </w:p>
    <w:p w:rsidR="00FE7A35" w:rsidRDefault="00FE7A35" w:rsidP="00230ED2">
      <w:pPr>
        <w:tabs>
          <w:tab w:val="left" w:pos="142"/>
        </w:tabs>
        <w:spacing w:before="100" w:beforeAutospacing="1" w:after="100" w:afterAutospacing="1" w:line="360" w:lineRule="auto"/>
        <w:jc w:val="both"/>
        <w:outlineLvl w:val="0"/>
        <w:rPr>
          <w:rFonts w:ascii="Times New Roman" w:hAnsi="Times New Roman"/>
          <w:bCs/>
          <w:iCs/>
          <w:kern w:val="36"/>
          <w:sz w:val="28"/>
          <w:szCs w:val="28"/>
          <w:lang w:eastAsia="ru-RU"/>
        </w:rPr>
      </w:pPr>
    </w:p>
    <w:p w:rsidR="00FE7A35" w:rsidRPr="00E30AD6" w:rsidRDefault="00FE7A35" w:rsidP="00230ED2">
      <w:pPr>
        <w:tabs>
          <w:tab w:val="left" w:pos="142"/>
        </w:tabs>
        <w:spacing w:before="100" w:beforeAutospacing="1" w:after="100" w:afterAutospacing="1" w:line="360" w:lineRule="auto"/>
        <w:jc w:val="both"/>
        <w:outlineLvl w:val="0"/>
        <w:rPr>
          <w:rFonts w:ascii="Times New Roman" w:hAnsi="Times New Roman"/>
          <w:bCs/>
          <w:iCs/>
          <w:kern w:val="36"/>
          <w:sz w:val="28"/>
          <w:szCs w:val="28"/>
          <w:lang w:eastAsia="ru-RU"/>
        </w:rPr>
      </w:pPr>
    </w:p>
    <w:p w:rsidR="00FE7A35" w:rsidRPr="00E30AD6" w:rsidRDefault="00FE7A35" w:rsidP="00230ED2">
      <w:pPr>
        <w:tabs>
          <w:tab w:val="left" w:pos="142"/>
        </w:tabs>
        <w:spacing w:before="100" w:beforeAutospacing="1" w:after="100" w:afterAutospacing="1" w:line="360" w:lineRule="auto"/>
        <w:jc w:val="center"/>
        <w:outlineLvl w:val="0"/>
        <w:rPr>
          <w:rFonts w:ascii="Times New Roman" w:hAnsi="Times New Roman"/>
          <w:bCs/>
          <w:iCs/>
          <w:kern w:val="36"/>
          <w:sz w:val="28"/>
          <w:szCs w:val="28"/>
          <w:lang w:eastAsia="ru-RU"/>
        </w:rPr>
      </w:pPr>
      <w:r w:rsidRPr="00E30AD6">
        <w:rPr>
          <w:rFonts w:ascii="Times New Roman" w:hAnsi="Times New Roman"/>
          <w:bCs/>
          <w:iCs/>
          <w:kern w:val="36"/>
          <w:sz w:val="28"/>
          <w:szCs w:val="28"/>
          <w:lang w:eastAsia="ru-RU"/>
        </w:rPr>
        <w:t>Регулирование эмиссионной деятельности банков</w:t>
      </w:r>
    </w:p>
    <w:p w:rsidR="00FE7A35" w:rsidRPr="00E30AD6" w:rsidRDefault="00FE7A35" w:rsidP="00230ED2">
      <w:pPr>
        <w:tabs>
          <w:tab w:val="left" w:pos="142"/>
        </w:tabs>
        <w:spacing w:before="100" w:beforeAutospacing="1" w:after="100" w:afterAutospacing="1" w:line="360" w:lineRule="auto"/>
        <w:jc w:val="both"/>
        <w:rPr>
          <w:rFonts w:ascii="Times New Roman" w:hAnsi="Times New Roman"/>
          <w:sz w:val="28"/>
          <w:szCs w:val="28"/>
          <w:lang w:eastAsia="ru-RU"/>
        </w:rPr>
      </w:pPr>
      <w:r w:rsidRPr="00E30AD6">
        <w:rPr>
          <w:rFonts w:ascii="Times New Roman" w:hAnsi="Times New Roman"/>
          <w:sz w:val="28"/>
          <w:szCs w:val="28"/>
          <w:lang w:eastAsia="ru-RU"/>
        </w:rPr>
        <w:t>В нашей стране эмиссионные функции Центрального банка долгое время реализовывались через систему кассовых и кредитных планов. Размер налично-денежной эмиссии определялся исходя из проектов кассовых планов (прогнозов кассовых оборотов) банков второго уровня, составленных на основе фактических заявок обслуживаемых ими клиентов о планируемой величине получения наличных средств в предстоящем периоде (квартале, году), причем на строго регламентируемые цели (выплату зарплаты. командировочные расходы, хозяйственные и прочие нужды) и в пределах установленных пропорций в зависимости от суммы выручки от реализации продукции и услуг.</w:t>
      </w:r>
    </w:p>
    <w:p w:rsidR="00FE7A35" w:rsidRPr="00E30AD6" w:rsidRDefault="00FE7A35" w:rsidP="00230ED2">
      <w:pPr>
        <w:tabs>
          <w:tab w:val="left" w:pos="142"/>
        </w:tabs>
        <w:spacing w:before="100" w:beforeAutospacing="1" w:after="100" w:afterAutospacing="1" w:line="360" w:lineRule="auto"/>
        <w:jc w:val="both"/>
        <w:rPr>
          <w:rFonts w:ascii="Times New Roman" w:hAnsi="Times New Roman"/>
          <w:sz w:val="28"/>
          <w:szCs w:val="28"/>
          <w:lang w:eastAsia="ru-RU"/>
        </w:rPr>
      </w:pPr>
      <w:r w:rsidRPr="00E30AD6">
        <w:rPr>
          <w:rFonts w:ascii="Times New Roman" w:hAnsi="Times New Roman"/>
          <w:sz w:val="28"/>
          <w:szCs w:val="28"/>
          <w:lang w:eastAsia="ru-RU"/>
        </w:rPr>
        <w:t xml:space="preserve">Сверхплановой налично-денежной эмиссией считается эмиссия сверх кассового плана кредитного учреждения, осуществляемая на основе эмиссионного разрешения Центрального банка. Следовательно, банковские клиенты не имеют возможности изъять по первому требованию со своего счета собственные </w:t>
      </w:r>
      <w:hyperlink r:id="rId7" w:tgtFrame="_blank" w:history="1">
        <w:r w:rsidRPr="00E30AD6">
          <w:rPr>
            <w:rFonts w:ascii="Times New Roman" w:hAnsi="Times New Roman"/>
            <w:sz w:val="28"/>
            <w:szCs w:val="28"/>
            <w:lang w:eastAsia="ru-RU"/>
          </w:rPr>
          <w:t>заработанные деньги</w:t>
        </w:r>
      </w:hyperlink>
      <w:r w:rsidRPr="00E30AD6">
        <w:rPr>
          <w:rFonts w:ascii="Times New Roman" w:hAnsi="Times New Roman"/>
          <w:sz w:val="28"/>
          <w:szCs w:val="28"/>
          <w:lang w:eastAsia="ru-RU"/>
        </w:rPr>
        <w:t xml:space="preserve"> в наиболее удобной для них форме и в необходимом размере. Отсутствие возможностей выбора клиентами банков формы, сроков и размеров получения наличных средств с банковских счетов ставит банки в монопольное положение перед клиентами. В области безналичного оборота коммерческие банки сами являются эмитентами платежных средств, т.е. способны создавать депозиты вне строгой зависимости от объема имеющихся денежных средств у потенциальных вкладчиков: создание депозита происходит одновременно с моментом выдачи ссуды, когда денежные средства переводятся с открытого ссудного счета клиента на его расчетный счет.</w:t>
      </w:r>
    </w:p>
    <w:p w:rsidR="00FE7A35" w:rsidRPr="00E30AD6" w:rsidRDefault="00FE7A35" w:rsidP="00230ED2">
      <w:pPr>
        <w:tabs>
          <w:tab w:val="left" w:pos="142"/>
        </w:tabs>
        <w:spacing w:before="100" w:beforeAutospacing="1" w:after="100" w:afterAutospacing="1" w:line="360" w:lineRule="auto"/>
        <w:jc w:val="both"/>
        <w:rPr>
          <w:rFonts w:ascii="Times New Roman" w:hAnsi="Times New Roman"/>
          <w:sz w:val="28"/>
          <w:szCs w:val="28"/>
          <w:lang w:eastAsia="ru-RU"/>
        </w:rPr>
      </w:pPr>
      <w:r w:rsidRPr="00E30AD6">
        <w:rPr>
          <w:rFonts w:ascii="Times New Roman" w:hAnsi="Times New Roman"/>
          <w:sz w:val="28"/>
          <w:szCs w:val="28"/>
          <w:lang w:eastAsia="ru-RU"/>
        </w:rPr>
        <w:t>Размер депозитной эмиссии регулируется прямыми или косвенными методами со стороны Центрального банка, что составляет важнейшую часть его денежно-кредитной политики. Если до 1988 г. для всех банков величина денежной эмиссии определялась лимитами кредитования, спускаемыми банковским учреждениям на основе их заявок (прямой метод), то в настоящее время для коммерческих банков, имеющих корреспондентские счета в Центральном банке, она ограничивается размером фактических остатков средств на этих счетах, с одной стороны, и установленными Центральным банком коэффициентами ликвидности и нормативом резервных требований, с другой (косвенный метод). Для коммерческих банков, осуществляющих свои расчеты через систему межфилиальных оборотов, устанавливается объем кредитных вложений за счет привлеченных ресурсов, в том числе централизованных (прямой метод). Однако как лимиты выпуска наличных денег в обращение, так и ограничения безналичной депозитной эмиссии устанавливаются без увязки с основными макроэкономическими показателями и прочими факторами, влияющими на величину денежной массы.</w:t>
      </w:r>
    </w:p>
    <w:p w:rsidR="00FE7A35" w:rsidRPr="00E30AD6" w:rsidRDefault="00FE7A35" w:rsidP="00230ED2">
      <w:pPr>
        <w:tabs>
          <w:tab w:val="left" w:pos="142"/>
        </w:tabs>
        <w:spacing w:before="100" w:beforeAutospacing="1" w:after="100" w:afterAutospacing="1" w:line="360" w:lineRule="auto"/>
        <w:jc w:val="both"/>
        <w:rPr>
          <w:rFonts w:ascii="Times New Roman" w:hAnsi="Times New Roman"/>
          <w:sz w:val="28"/>
          <w:szCs w:val="28"/>
          <w:lang w:eastAsia="ru-RU"/>
        </w:rPr>
      </w:pPr>
      <w:r w:rsidRPr="00E30AD6">
        <w:rPr>
          <w:rFonts w:ascii="Times New Roman" w:hAnsi="Times New Roman"/>
          <w:sz w:val="28"/>
          <w:szCs w:val="28"/>
          <w:lang w:eastAsia="ru-RU"/>
        </w:rPr>
        <w:t>Подобная система планирования и регулирования наличного и безналичного денежного оборота, во-первых, не в состоянии обеспечить быстроту реагирования на меняющиеся потребности хозяйственного оборота и может привести к неадекватному снабжению регионов кредитными ресурсами. Во-вторых, построена на разграничении наличного и безналичного денежного оборота, предполагает использование различных методов и инструментов их управления, не допускает свободного перелива денежных средств из безналичной в наличную форму.</w:t>
      </w:r>
    </w:p>
    <w:p w:rsidR="00FE7A35" w:rsidRPr="00E30AD6" w:rsidRDefault="00FE7A35" w:rsidP="00230ED2">
      <w:pPr>
        <w:tabs>
          <w:tab w:val="left" w:pos="142"/>
        </w:tabs>
        <w:spacing w:before="100" w:beforeAutospacing="1" w:after="100" w:afterAutospacing="1" w:line="360" w:lineRule="auto"/>
        <w:jc w:val="both"/>
        <w:rPr>
          <w:rFonts w:ascii="Times New Roman" w:hAnsi="Times New Roman"/>
          <w:sz w:val="28"/>
          <w:szCs w:val="28"/>
          <w:lang w:eastAsia="ru-RU"/>
        </w:rPr>
      </w:pPr>
      <w:r w:rsidRPr="00E30AD6">
        <w:rPr>
          <w:rFonts w:ascii="Times New Roman" w:hAnsi="Times New Roman"/>
          <w:sz w:val="28"/>
          <w:szCs w:val="28"/>
          <w:lang w:eastAsia="ru-RU"/>
        </w:rPr>
        <w:t>С активизацией экономических методов управления банковской деятельностью в условиях формирования рыночных структур основные экономические показатели, характеризующие состояние денежного оборота экономического региона (денежная масса, объем кредитования), выходят из-под жесткого контроля со стороны государства, поэтому их детальный и точный прямой расчет существенно осложняется. В этих условиях происходит отказ от разделения процессов кассового и кредитно-денежного планирования; переход к анализу и прогнозированию состояния денежного обращения по ряду параметров, дающих общее представление о превалирующей тенденции в динамике основных составляющих совокупного денежного оборота и банковских операций; к прогнозированию потребности хозяйственного оборота в денежных средствах на макроуровне и его отдельных составляющих на микроуровне; к установлению контрольных цифр минимальных и максимальных границ прироста денежной массы. В этих целях работниками Центрального банка разрабатываются и регулярно используются экономико-математические модели функций спроса и предложения денег, позволяющие оценить как нормативную (оптимально необходимую на данном этапе) емкость совокупного денежного оборота, так и потенциальное предложение денег в зависимости от установленных прогнозируемых показателей.</w:t>
      </w:r>
    </w:p>
    <w:p w:rsidR="00FE7A35" w:rsidRPr="00E30AD6" w:rsidRDefault="00FE7A35" w:rsidP="00230ED2">
      <w:pPr>
        <w:tabs>
          <w:tab w:val="left" w:pos="142"/>
        </w:tabs>
        <w:spacing w:before="100" w:beforeAutospacing="1" w:after="100" w:afterAutospacing="1" w:line="360" w:lineRule="auto"/>
        <w:jc w:val="both"/>
        <w:rPr>
          <w:rFonts w:ascii="Times New Roman" w:hAnsi="Times New Roman"/>
          <w:sz w:val="28"/>
          <w:szCs w:val="28"/>
          <w:lang w:eastAsia="ru-RU"/>
        </w:rPr>
      </w:pPr>
      <w:r w:rsidRPr="00E30AD6">
        <w:rPr>
          <w:rFonts w:ascii="Times New Roman" w:hAnsi="Times New Roman"/>
          <w:sz w:val="28"/>
          <w:szCs w:val="28"/>
          <w:lang w:eastAsia="ru-RU"/>
        </w:rPr>
        <w:t>Исходя из задач по управлению платежеспособным спросом Центральный банк устанавливает целевые ориентиры прироста денежной массы в обращении. При этом контрольные показатели роста денежной массы рассчитываются с учетом перспектив увеличения экономического потенциала региона и степени его использования, неизбежного воздействия инфляционных импульсов с учетом уровня монополизации экономики, предполагаемого изменения скорости обращения денег и других факторов.</w:t>
      </w:r>
    </w:p>
    <w:p w:rsidR="00FE7A35" w:rsidRPr="00E30AD6" w:rsidRDefault="00FE7A35" w:rsidP="00230ED2">
      <w:pPr>
        <w:tabs>
          <w:tab w:val="left" w:pos="142"/>
        </w:tabs>
        <w:spacing w:before="100" w:beforeAutospacing="1" w:after="100" w:afterAutospacing="1" w:line="360" w:lineRule="auto"/>
        <w:jc w:val="both"/>
        <w:rPr>
          <w:rFonts w:ascii="Times New Roman" w:hAnsi="Times New Roman"/>
          <w:sz w:val="28"/>
          <w:szCs w:val="28"/>
          <w:lang w:eastAsia="ru-RU"/>
        </w:rPr>
      </w:pPr>
      <w:r w:rsidRPr="00E30AD6">
        <w:rPr>
          <w:rFonts w:ascii="Times New Roman" w:hAnsi="Times New Roman"/>
          <w:sz w:val="28"/>
          <w:szCs w:val="28"/>
          <w:lang w:eastAsia="ru-RU"/>
        </w:rPr>
        <w:t>При этом плановые показатели лимитов по объему выпуска наличных денег в обращение отдельно не устанавливаются. Для каждого коммерческого банка Центральный банк определяет коэффициент наличности в общем объеме всей денежной массы (к5 - Ло '• •Л5) или в наиболее ликвидной его части (к, = Ао '■ Л1) в зависимости от лимита оборотной кассы конкретного банка и традиционной структуры платежного оборота в регионе, где он расположен, а также с учетом удаленности от территориального отделения Центрального банка или другого кредитного учреждения, из средств которого пополняется кассовая наличность. Одновременно допускается свободный перелив наличных денежных средств и средств на расчетных резервно-корреспондентских счетах коммерческих банков в Центральном банке, а также на счетах клиентов, открытых в</w:t>
      </w:r>
    </w:p>
    <w:p w:rsidR="00FE7A35" w:rsidRPr="00E30AD6" w:rsidRDefault="00FE7A35" w:rsidP="00230ED2">
      <w:pPr>
        <w:tabs>
          <w:tab w:val="left" w:pos="142"/>
        </w:tabs>
        <w:spacing w:before="100" w:beforeAutospacing="1" w:after="100" w:afterAutospacing="1" w:line="360" w:lineRule="auto"/>
        <w:jc w:val="both"/>
        <w:rPr>
          <w:rFonts w:ascii="Times New Roman" w:hAnsi="Times New Roman"/>
          <w:sz w:val="28"/>
          <w:szCs w:val="28"/>
          <w:lang w:eastAsia="ru-RU"/>
        </w:rPr>
      </w:pPr>
      <w:r w:rsidRPr="00E30AD6">
        <w:rPr>
          <w:rFonts w:ascii="Times New Roman" w:hAnsi="Times New Roman"/>
          <w:sz w:val="28"/>
          <w:szCs w:val="28"/>
          <w:lang w:eastAsia="ru-RU"/>
        </w:rPr>
        <w:t>кредитных учреждениях второго уровня. Кроме того, отменяются ограничения по выдаче наличности с указанных счетов.</w:t>
      </w:r>
    </w:p>
    <w:p w:rsidR="00FE7A35" w:rsidRPr="00E30AD6" w:rsidRDefault="00FE7A35" w:rsidP="00230ED2">
      <w:pPr>
        <w:tabs>
          <w:tab w:val="left" w:pos="142"/>
        </w:tabs>
        <w:spacing w:before="100" w:beforeAutospacing="1" w:after="100" w:afterAutospacing="1" w:line="360" w:lineRule="auto"/>
        <w:jc w:val="both"/>
        <w:rPr>
          <w:rFonts w:ascii="Times New Roman" w:hAnsi="Times New Roman"/>
          <w:sz w:val="28"/>
          <w:szCs w:val="28"/>
          <w:lang w:eastAsia="ru-RU"/>
        </w:rPr>
      </w:pPr>
      <w:r w:rsidRPr="00E30AD6">
        <w:rPr>
          <w:rFonts w:ascii="Times New Roman" w:hAnsi="Times New Roman"/>
          <w:sz w:val="28"/>
          <w:szCs w:val="28"/>
          <w:lang w:eastAsia="ru-RU"/>
        </w:rPr>
        <w:t>Главной задачей Центрального банка при проведении денежно-кредитной политики является соблюдение целевого ориентира прироста денежной массы (таргетирование), устанавливаемого исходя из текущего состояния хозяйственной конъюнктуры и перспектив экономического развития. Целевой ориентир прироста денежной массы определяется на контрольный срок, например на год вперед, но может корретироваться в течение данного периода. При установлении целевого ориентира Центральный банк руководствуется следующими основными показателями: прогнозируемый рост валового национального продукта (ВНП) в реальном выражении; расчетная скорость обращения денег в плановом периоде (отношение номинальной величины годового ВНП к среднегодовой величине денежной массы); максимально допустимый уровень роста цен в прогнозируемом периоде.</w:t>
      </w:r>
    </w:p>
    <w:p w:rsidR="00FE7A35" w:rsidRPr="00E30AD6" w:rsidRDefault="00FE7A35" w:rsidP="00230ED2">
      <w:pPr>
        <w:tabs>
          <w:tab w:val="left" w:pos="142"/>
        </w:tabs>
        <w:spacing w:before="100" w:beforeAutospacing="1" w:after="100" w:afterAutospacing="1" w:line="360" w:lineRule="auto"/>
        <w:jc w:val="both"/>
        <w:rPr>
          <w:rFonts w:ascii="Times New Roman" w:hAnsi="Times New Roman"/>
          <w:sz w:val="28"/>
          <w:szCs w:val="28"/>
          <w:lang w:eastAsia="ru-RU"/>
        </w:rPr>
      </w:pPr>
      <w:r w:rsidRPr="00E30AD6">
        <w:rPr>
          <w:rFonts w:ascii="Times New Roman" w:hAnsi="Times New Roman"/>
          <w:sz w:val="28"/>
          <w:szCs w:val="28"/>
          <w:lang w:eastAsia="ru-RU"/>
        </w:rPr>
        <w:t>Размеры денежной массы находятся в прямой зависимости от проводимой Центральным банком денежно-кредитной политики и в то же время тесно связаны с общим изменением экономической конъюнктуры в стране. Соответственно путем воздействия на величину денежной массы Центральный банк имеет возможность воздействовать на динамику экономических показателей.</w:t>
      </w:r>
    </w:p>
    <w:p w:rsidR="00FE7A35" w:rsidRPr="00E30AD6" w:rsidRDefault="00FE7A35" w:rsidP="00230ED2">
      <w:pPr>
        <w:tabs>
          <w:tab w:val="left" w:pos="142"/>
        </w:tabs>
        <w:spacing w:before="100" w:beforeAutospacing="1" w:after="100" w:afterAutospacing="1" w:line="360" w:lineRule="auto"/>
        <w:jc w:val="both"/>
        <w:rPr>
          <w:rFonts w:ascii="Times New Roman" w:hAnsi="Times New Roman"/>
          <w:bCs/>
          <w:sz w:val="28"/>
          <w:szCs w:val="28"/>
          <w:lang w:eastAsia="ru-RU"/>
        </w:rPr>
      </w:pPr>
      <w:r w:rsidRPr="00E30AD6">
        <w:rPr>
          <w:rFonts w:ascii="Times New Roman" w:hAnsi="Times New Roman"/>
          <w:bCs/>
          <w:sz w:val="28"/>
          <w:szCs w:val="28"/>
          <w:lang w:eastAsia="ru-RU"/>
        </w:rPr>
        <w:t> </w:t>
      </w:r>
    </w:p>
    <w:p w:rsidR="00FE7A35" w:rsidRPr="00E30AD6" w:rsidRDefault="00FE7A35" w:rsidP="00230ED2">
      <w:pPr>
        <w:tabs>
          <w:tab w:val="left" w:pos="142"/>
        </w:tabs>
        <w:spacing w:before="100" w:beforeAutospacing="1" w:after="100" w:afterAutospacing="1" w:line="360" w:lineRule="auto"/>
        <w:jc w:val="both"/>
        <w:rPr>
          <w:rFonts w:ascii="Times New Roman" w:hAnsi="Times New Roman"/>
          <w:bCs/>
          <w:sz w:val="28"/>
          <w:szCs w:val="28"/>
          <w:lang w:eastAsia="ru-RU"/>
        </w:rPr>
      </w:pPr>
    </w:p>
    <w:p w:rsidR="00FE7A35" w:rsidRPr="00E30AD6" w:rsidRDefault="00FE7A35" w:rsidP="00230ED2">
      <w:pPr>
        <w:tabs>
          <w:tab w:val="left" w:pos="142"/>
        </w:tabs>
        <w:spacing w:before="100" w:beforeAutospacing="1" w:after="100" w:afterAutospacing="1" w:line="360" w:lineRule="auto"/>
        <w:jc w:val="both"/>
        <w:rPr>
          <w:rFonts w:ascii="Times New Roman" w:hAnsi="Times New Roman"/>
          <w:bCs/>
          <w:sz w:val="28"/>
          <w:szCs w:val="28"/>
          <w:lang w:eastAsia="ru-RU"/>
        </w:rPr>
      </w:pPr>
    </w:p>
    <w:p w:rsidR="00FE7A35" w:rsidRPr="00E30AD6" w:rsidRDefault="00FE7A35" w:rsidP="00230ED2">
      <w:pPr>
        <w:tabs>
          <w:tab w:val="left" w:pos="142"/>
        </w:tabs>
        <w:spacing w:before="100" w:beforeAutospacing="1" w:after="100" w:afterAutospacing="1" w:line="360" w:lineRule="auto"/>
        <w:jc w:val="both"/>
        <w:rPr>
          <w:rFonts w:ascii="Times New Roman" w:hAnsi="Times New Roman"/>
          <w:bCs/>
          <w:sz w:val="28"/>
          <w:szCs w:val="28"/>
          <w:lang w:eastAsia="ru-RU"/>
        </w:rPr>
      </w:pPr>
    </w:p>
    <w:p w:rsidR="00FE7A35" w:rsidRPr="00E30AD6" w:rsidRDefault="00FE7A35" w:rsidP="00230ED2">
      <w:pPr>
        <w:tabs>
          <w:tab w:val="left" w:pos="142"/>
        </w:tabs>
        <w:spacing w:before="100" w:beforeAutospacing="1" w:after="100" w:afterAutospacing="1" w:line="360" w:lineRule="auto"/>
        <w:jc w:val="both"/>
        <w:rPr>
          <w:rFonts w:ascii="Times New Roman" w:hAnsi="Times New Roman"/>
          <w:bCs/>
          <w:sz w:val="28"/>
          <w:szCs w:val="28"/>
          <w:lang w:eastAsia="ru-RU"/>
        </w:rPr>
      </w:pPr>
    </w:p>
    <w:p w:rsidR="00FE7A35" w:rsidRPr="00E30AD6" w:rsidRDefault="00FE7A35" w:rsidP="00E30AD6">
      <w:pPr>
        <w:jc w:val="center"/>
        <w:rPr>
          <w:rFonts w:ascii="Times New Roman" w:hAnsi="Times New Roman"/>
          <w:bCs/>
          <w:sz w:val="28"/>
          <w:szCs w:val="28"/>
        </w:rPr>
      </w:pPr>
      <w:r w:rsidRPr="00E30AD6">
        <w:rPr>
          <w:rFonts w:ascii="Times New Roman" w:hAnsi="Times New Roman"/>
          <w:bCs/>
          <w:sz w:val="28"/>
          <w:szCs w:val="28"/>
        </w:rPr>
        <w:t>Список использованн</w:t>
      </w:r>
      <w:r>
        <w:rPr>
          <w:rFonts w:ascii="Times New Roman" w:hAnsi="Times New Roman"/>
          <w:bCs/>
          <w:sz w:val="28"/>
          <w:szCs w:val="28"/>
        </w:rPr>
        <w:t>ой литературы</w:t>
      </w:r>
    </w:p>
    <w:p w:rsidR="00FE7A35" w:rsidRDefault="00FE7A35" w:rsidP="00E30AD6">
      <w:pPr>
        <w:jc w:val="center"/>
        <w:rPr>
          <w:b/>
          <w:bCs/>
          <w:sz w:val="28"/>
          <w:szCs w:val="28"/>
        </w:rPr>
      </w:pPr>
    </w:p>
    <w:p w:rsidR="00FE7A35" w:rsidRPr="0086655E" w:rsidRDefault="00FE7A35" w:rsidP="0086655E">
      <w:pPr>
        <w:jc w:val="both"/>
        <w:rPr>
          <w:rFonts w:ascii="Times New Roman" w:hAnsi="Times New Roman"/>
          <w:sz w:val="28"/>
          <w:szCs w:val="28"/>
        </w:rPr>
      </w:pPr>
      <w:r w:rsidRPr="0086655E">
        <w:rPr>
          <w:rFonts w:ascii="Times New Roman" w:hAnsi="Times New Roman"/>
          <w:sz w:val="28"/>
          <w:szCs w:val="28"/>
        </w:rPr>
        <w:t>1. Федеральный закон “О банках и банковской деятельности”</w:t>
      </w:r>
    </w:p>
    <w:p w:rsidR="00FE7A35" w:rsidRPr="0086655E" w:rsidRDefault="00FE7A35" w:rsidP="0086655E">
      <w:pPr>
        <w:jc w:val="both"/>
        <w:rPr>
          <w:rFonts w:ascii="Times New Roman" w:hAnsi="Times New Roman"/>
          <w:sz w:val="28"/>
          <w:szCs w:val="28"/>
        </w:rPr>
      </w:pPr>
      <w:r w:rsidRPr="0086655E">
        <w:rPr>
          <w:rFonts w:ascii="Times New Roman" w:hAnsi="Times New Roman"/>
          <w:sz w:val="28"/>
          <w:szCs w:val="28"/>
        </w:rPr>
        <w:t>2. С. А. Мицек “Экономика финансовых институтов” учебное пособие,  Екатеринбург 2006 г.</w:t>
      </w:r>
    </w:p>
    <w:p w:rsidR="00FE7A35" w:rsidRPr="0086655E" w:rsidRDefault="00FE7A35" w:rsidP="0086655E">
      <w:pPr>
        <w:jc w:val="both"/>
        <w:rPr>
          <w:rFonts w:ascii="Times New Roman" w:hAnsi="Times New Roman"/>
          <w:sz w:val="28"/>
          <w:szCs w:val="28"/>
        </w:rPr>
      </w:pPr>
      <w:r w:rsidRPr="0086655E">
        <w:rPr>
          <w:rFonts w:ascii="Times New Roman" w:hAnsi="Times New Roman"/>
          <w:sz w:val="28"/>
          <w:szCs w:val="28"/>
        </w:rPr>
        <w:t>3. Г. С. Панова “Кредитная политика коммерческого банка” Москва 2007 г.</w:t>
      </w:r>
    </w:p>
    <w:p w:rsidR="00FE7A35" w:rsidRPr="0086655E" w:rsidRDefault="00FE7A35" w:rsidP="0086655E">
      <w:pPr>
        <w:jc w:val="both"/>
        <w:rPr>
          <w:rFonts w:ascii="Times New Roman" w:hAnsi="Times New Roman"/>
          <w:sz w:val="28"/>
          <w:szCs w:val="28"/>
        </w:rPr>
      </w:pPr>
      <w:r w:rsidRPr="0086655E">
        <w:rPr>
          <w:rFonts w:ascii="Times New Roman" w:hAnsi="Times New Roman"/>
          <w:sz w:val="28"/>
          <w:szCs w:val="28"/>
        </w:rPr>
        <w:t>4. Ю.А.Бабичева “Банковское дело” М, 2003 г.</w:t>
      </w:r>
    </w:p>
    <w:p w:rsidR="00FE7A35" w:rsidRPr="0086655E" w:rsidRDefault="00FE7A35" w:rsidP="0086655E">
      <w:pPr>
        <w:jc w:val="both"/>
        <w:rPr>
          <w:rFonts w:ascii="Times New Roman" w:hAnsi="Times New Roman"/>
          <w:sz w:val="28"/>
          <w:szCs w:val="28"/>
        </w:rPr>
      </w:pPr>
      <w:r w:rsidRPr="0086655E">
        <w:rPr>
          <w:rFonts w:ascii="Times New Roman" w:hAnsi="Times New Roman"/>
          <w:sz w:val="28"/>
          <w:szCs w:val="28"/>
        </w:rPr>
        <w:t>5. “Организованный рынок государственных ценных бумаг”, сборник нормативных актов.</w:t>
      </w:r>
    </w:p>
    <w:p w:rsidR="00FE7A35" w:rsidRPr="0086655E" w:rsidRDefault="00FE7A35" w:rsidP="00230ED2">
      <w:pPr>
        <w:tabs>
          <w:tab w:val="left" w:pos="142"/>
        </w:tabs>
        <w:spacing w:before="100" w:beforeAutospacing="1" w:after="100" w:afterAutospacing="1" w:line="360" w:lineRule="auto"/>
        <w:jc w:val="both"/>
        <w:rPr>
          <w:rFonts w:ascii="Times New Roman" w:hAnsi="Times New Roman"/>
          <w:sz w:val="28"/>
          <w:szCs w:val="28"/>
          <w:lang w:eastAsia="ru-RU"/>
        </w:rPr>
      </w:pPr>
      <w:bookmarkStart w:id="0" w:name="_GoBack"/>
      <w:bookmarkEnd w:id="0"/>
    </w:p>
    <w:sectPr w:rsidR="00FE7A35" w:rsidRPr="0086655E" w:rsidSect="00E30AD6">
      <w:footerReference w:type="default" r:id="rId8"/>
      <w:pgSz w:w="11906" w:h="16838"/>
      <w:pgMar w:top="1134" w:right="567" w:bottom="1134" w:left="1701"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E7A35" w:rsidRDefault="00FE7A35" w:rsidP="008F522D">
      <w:pPr>
        <w:spacing w:after="0" w:line="240" w:lineRule="auto"/>
      </w:pPr>
      <w:r>
        <w:separator/>
      </w:r>
    </w:p>
  </w:endnote>
  <w:endnote w:type="continuationSeparator" w:id="0">
    <w:p w:rsidR="00FE7A35" w:rsidRDefault="00FE7A35" w:rsidP="008F52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E7A35" w:rsidRDefault="00FE7A35">
    <w:pPr>
      <w:pStyle w:val="a8"/>
      <w:jc w:val="center"/>
    </w:pPr>
    <w:r>
      <w:fldChar w:fldCharType="begin"/>
    </w:r>
    <w:r>
      <w:instrText xml:space="preserve"> PAGE   \* MERGEFORMAT </w:instrText>
    </w:r>
    <w:r>
      <w:fldChar w:fldCharType="separate"/>
    </w:r>
    <w:r w:rsidR="00597953">
      <w:rPr>
        <w:noProof/>
      </w:rPr>
      <w:t>2</w:t>
    </w:r>
    <w:r>
      <w:fldChar w:fldCharType="end"/>
    </w:r>
  </w:p>
  <w:p w:rsidR="00FE7A35" w:rsidRDefault="00FE7A35">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E7A35" w:rsidRDefault="00FE7A35" w:rsidP="008F522D">
      <w:pPr>
        <w:spacing w:after="0" w:line="240" w:lineRule="auto"/>
      </w:pPr>
      <w:r>
        <w:separator/>
      </w:r>
    </w:p>
  </w:footnote>
  <w:footnote w:type="continuationSeparator" w:id="0">
    <w:p w:rsidR="00FE7A35" w:rsidRDefault="00FE7A35" w:rsidP="008F522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rPr>
        <w:rFonts w:cs="Times New Roman"/>
      </w:rPr>
    </w:lvl>
  </w:abstractNum>
  <w:abstractNum w:abstractNumId="1">
    <w:nsid w:val="1ADC1106"/>
    <w:multiLevelType w:val="hybridMultilevel"/>
    <w:tmpl w:val="3C6078A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3C6361C2"/>
    <w:multiLevelType w:val="hybridMultilevel"/>
    <w:tmpl w:val="5A8663A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4E9567EC"/>
    <w:multiLevelType w:val="hybridMultilevel"/>
    <w:tmpl w:val="0BD67EE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76A01909"/>
    <w:multiLevelType w:val="hybridMultilevel"/>
    <w:tmpl w:val="B832CE2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lvlOverride w:ilvl="0">
      <w:lvl w:ilvl="0">
        <w:start w:val="1"/>
        <w:numFmt w:val="bullet"/>
        <w:lvlText w:val=""/>
        <w:legacy w:legacy="1" w:legacySpace="0" w:legacyIndent="283"/>
        <w:lvlJc w:val="left"/>
        <w:pPr>
          <w:ind w:left="567" w:hanging="283"/>
        </w:pPr>
        <w:rPr>
          <w:rFonts w:ascii="Symbol" w:hAnsi="Symbol" w:hint="default"/>
        </w:rPr>
      </w:lvl>
    </w:lvlOverride>
  </w:num>
  <w:num w:numId="2">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3">
    <w:abstractNumId w:val="3"/>
  </w:num>
  <w:num w:numId="4">
    <w:abstractNumId w:val="2"/>
  </w:num>
  <w:num w:numId="5">
    <w:abstractNumId w:val="4"/>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C55D2"/>
    <w:rsid w:val="000A749C"/>
    <w:rsid w:val="00230ED2"/>
    <w:rsid w:val="003210C9"/>
    <w:rsid w:val="00597953"/>
    <w:rsid w:val="005F1045"/>
    <w:rsid w:val="006823EE"/>
    <w:rsid w:val="007E4E18"/>
    <w:rsid w:val="0086655E"/>
    <w:rsid w:val="008F522D"/>
    <w:rsid w:val="0092555B"/>
    <w:rsid w:val="009C55D2"/>
    <w:rsid w:val="009C6947"/>
    <w:rsid w:val="009E017A"/>
    <w:rsid w:val="00D90CFC"/>
    <w:rsid w:val="00E30AD6"/>
    <w:rsid w:val="00FE7A3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B6BCDA7-65F8-4C8B-8EF6-898CA85A10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E017A"/>
    <w:pPr>
      <w:spacing w:after="200" w:line="276" w:lineRule="auto"/>
    </w:pPr>
    <w:rPr>
      <w:rFonts w:eastAsia="Times New Roman"/>
      <w:sz w:val="22"/>
      <w:szCs w:val="22"/>
      <w:lang w:eastAsia="en-US"/>
    </w:rPr>
  </w:style>
  <w:style w:type="paragraph" w:styleId="1">
    <w:name w:val="heading 1"/>
    <w:basedOn w:val="a"/>
    <w:link w:val="10"/>
    <w:qFormat/>
    <w:rsid w:val="009C55D2"/>
    <w:pPr>
      <w:spacing w:before="100" w:beforeAutospacing="1" w:after="100" w:afterAutospacing="1" w:line="240" w:lineRule="auto"/>
      <w:outlineLvl w:val="0"/>
    </w:pPr>
    <w:rPr>
      <w:rFonts w:ascii="Times New Roman" w:eastAsia="Calibri" w:hAnsi="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locked/>
    <w:rsid w:val="009C55D2"/>
    <w:rPr>
      <w:rFonts w:ascii="Times New Roman" w:hAnsi="Times New Roman" w:cs="Times New Roman"/>
      <w:b/>
      <w:bCs/>
      <w:kern w:val="36"/>
      <w:sz w:val="48"/>
      <w:szCs w:val="48"/>
      <w:lang w:val="x-none" w:eastAsia="ru-RU"/>
    </w:rPr>
  </w:style>
  <w:style w:type="character" w:styleId="a3">
    <w:name w:val="Hyperlink"/>
    <w:basedOn w:val="a0"/>
    <w:semiHidden/>
    <w:rsid w:val="009C55D2"/>
    <w:rPr>
      <w:rFonts w:cs="Times New Roman"/>
      <w:color w:val="0000FF"/>
      <w:u w:val="single"/>
    </w:rPr>
  </w:style>
  <w:style w:type="paragraph" w:customStyle="1" w:styleId="a4">
    <w:name w:val="текст сноски"/>
    <w:basedOn w:val="a"/>
    <w:rsid w:val="008F522D"/>
    <w:pPr>
      <w:autoSpaceDE w:val="0"/>
      <w:autoSpaceDN w:val="0"/>
      <w:spacing w:after="0" w:line="240" w:lineRule="auto"/>
    </w:pPr>
    <w:rPr>
      <w:rFonts w:ascii="Times New Roman CYR" w:eastAsia="Calibri" w:hAnsi="Times New Roman CYR" w:cs="Times New Roman CYR"/>
      <w:sz w:val="20"/>
      <w:szCs w:val="20"/>
      <w:lang w:eastAsia="ru-RU"/>
    </w:rPr>
  </w:style>
  <w:style w:type="character" w:customStyle="1" w:styleId="a5">
    <w:name w:val="знак сноски"/>
    <w:basedOn w:val="a0"/>
    <w:rsid w:val="008F522D"/>
    <w:rPr>
      <w:rFonts w:cs="Times New Roman"/>
      <w:vertAlign w:val="superscript"/>
    </w:rPr>
  </w:style>
  <w:style w:type="paragraph" w:customStyle="1" w:styleId="11">
    <w:name w:val="Абзац списка1"/>
    <w:basedOn w:val="a"/>
    <w:rsid w:val="00230ED2"/>
    <w:pPr>
      <w:ind w:left="720"/>
      <w:contextualSpacing/>
    </w:pPr>
  </w:style>
  <w:style w:type="paragraph" w:styleId="a6">
    <w:name w:val="header"/>
    <w:basedOn w:val="a"/>
    <w:link w:val="a7"/>
    <w:semiHidden/>
    <w:rsid w:val="0092555B"/>
    <w:pPr>
      <w:tabs>
        <w:tab w:val="center" w:pos="4677"/>
        <w:tab w:val="right" w:pos="9355"/>
      </w:tabs>
      <w:spacing w:after="0" w:line="240" w:lineRule="auto"/>
    </w:pPr>
  </w:style>
  <w:style w:type="character" w:customStyle="1" w:styleId="a7">
    <w:name w:val="Верхний колонтитул Знак"/>
    <w:basedOn w:val="a0"/>
    <w:link w:val="a6"/>
    <w:semiHidden/>
    <w:locked/>
    <w:rsid w:val="0092555B"/>
    <w:rPr>
      <w:rFonts w:cs="Times New Roman"/>
    </w:rPr>
  </w:style>
  <w:style w:type="paragraph" w:styleId="a8">
    <w:name w:val="footer"/>
    <w:basedOn w:val="a"/>
    <w:link w:val="a9"/>
    <w:rsid w:val="0092555B"/>
    <w:pPr>
      <w:tabs>
        <w:tab w:val="center" w:pos="4677"/>
        <w:tab w:val="right" w:pos="9355"/>
      </w:tabs>
      <w:spacing w:after="0" w:line="240" w:lineRule="auto"/>
    </w:pPr>
  </w:style>
  <w:style w:type="character" w:customStyle="1" w:styleId="a9">
    <w:name w:val="Нижний колонтитул Знак"/>
    <w:basedOn w:val="a0"/>
    <w:link w:val="a8"/>
    <w:locked/>
    <w:rsid w:val="0092555B"/>
    <w:rPr>
      <w:rFonts w:cs="Times New Roman"/>
    </w:rPr>
  </w:style>
  <w:style w:type="paragraph" w:customStyle="1" w:styleId="12">
    <w:name w:val="Стиль1"/>
    <w:basedOn w:val="a8"/>
    <w:link w:val="13"/>
    <w:rsid w:val="0092555B"/>
  </w:style>
  <w:style w:type="paragraph" w:styleId="aa">
    <w:name w:val="Balloon Text"/>
    <w:basedOn w:val="a"/>
    <w:link w:val="ab"/>
    <w:semiHidden/>
    <w:rsid w:val="00E30AD6"/>
    <w:pPr>
      <w:spacing w:after="0" w:line="240" w:lineRule="auto"/>
    </w:pPr>
    <w:rPr>
      <w:rFonts w:ascii="Tahoma" w:hAnsi="Tahoma" w:cs="Tahoma"/>
      <w:sz w:val="16"/>
      <w:szCs w:val="16"/>
    </w:rPr>
  </w:style>
  <w:style w:type="character" w:customStyle="1" w:styleId="13">
    <w:name w:val="Стиль1 Знак"/>
    <w:basedOn w:val="a9"/>
    <w:link w:val="12"/>
    <w:locked/>
    <w:rsid w:val="0092555B"/>
    <w:rPr>
      <w:rFonts w:cs="Times New Roman"/>
    </w:rPr>
  </w:style>
  <w:style w:type="character" w:customStyle="1" w:styleId="ab">
    <w:name w:val="Текст выноски Знак"/>
    <w:basedOn w:val="a0"/>
    <w:link w:val="aa"/>
    <w:semiHidden/>
    <w:locked/>
    <w:rsid w:val="00E30AD6"/>
    <w:rPr>
      <w:rFonts w:ascii="Tahoma" w:hAnsi="Tahoma" w:cs="Tahoma"/>
      <w:sz w:val="16"/>
      <w:szCs w:val="16"/>
    </w:rPr>
  </w:style>
  <w:style w:type="table" w:styleId="ac">
    <w:name w:val="Table Grid"/>
    <w:basedOn w:val="a1"/>
    <w:rsid w:val="00E30AD6"/>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14">
    <w:name w:val="Без интервала1"/>
    <w:rsid w:val="00E30AD6"/>
    <w:rPr>
      <w:rFonts w:eastAsia="Times New Roman"/>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click02.begun.ru/click.jsp?url=Ug1nK8DMzcwUoW9tqSI5rXicIwb4kVYVFdqGKX4cHl*jLm7L8bSU9pBJzX0LhkM14nnTXUPa3VFfoZ0zdKTQiPlDnuhpJXGCV-TqMiBO8kX5q-3SxH4RyaKQVmVwzutZ24gwylA53ld2kbeTl3Nl42t2sKAGmyh7TCnbzqKMYMTklycux2sgurhnUJwjB*lKP8s2rGsavIyjhKVxdYMCbs4pM7CE3IRR49hjfPzjuZgrkcc45Ie08qVWBNrFfuzRf-yZrl8x3Iv8y7b2KmWrgb8M8LL5x-*aUbbWxVcwMv5M8QaK0oIrkFZEB1kRZHTuMgRLpOLK8P5x0jykSomECkcMmTanztZgO3RX0C1DOirJ5dz3Ic9Z4UujHEILVNyCuejFyxyCCjHmrPxmOdQL7pqGlOT7G9JwRTyylMlQ6pq8MtBD5KWOZaQ*vqbMuYOJ5Wxa31DR0OUP*flI-Hm*JbPrsRChiazy1S5gRt47stQKu0qgwyKnrioIixTxm1cd8xidoQoTQUN3uZ50mLgTqCTSHvxH0oEIy3eHkFNuxERlxKQKMlSLIcXQkjz6nPJ5flfchHn6IGYOlsz4cwgSqSw69Lq*y-PZ4ULAS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3679</Words>
  <Characters>20976</Characters>
  <Application>Microsoft Office Word</Application>
  <DocSecurity>0</DocSecurity>
  <Lines>174</Lines>
  <Paragraphs>49</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
  <LinksUpToDate>false</LinksUpToDate>
  <CharactersWithSpaces>24606</CharactersWithSpaces>
  <SharedDoc>false</SharedDoc>
  <HLinks>
    <vt:vector size="6" baseType="variant">
      <vt:variant>
        <vt:i4>7929906</vt:i4>
      </vt:variant>
      <vt:variant>
        <vt:i4>0</vt:i4>
      </vt:variant>
      <vt:variant>
        <vt:i4>0</vt:i4>
      </vt:variant>
      <vt:variant>
        <vt:i4>5</vt:i4>
      </vt:variant>
      <vt:variant>
        <vt:lpwstr>http://click02.begun.ru/click.jsp?url=Ug1nK8DMzcwUoW9tqSI5rXicIwb4kVYVFdqGKX4cHl*jLm7L8bSU9pBJzX0LhkM14nnTXUPa3VFfoZ0zdKTQiPlDnuhpJXGCV-TqMiBO8kX5q-3SxH4RyaKQVmVwzutZ24gwylA53ld2kbeTl3Nl42t2sKAGmyh7TCnbzqKMYMTklycux2sgurhnUJwjB*lKP8s2rGsavIyjhKVxdYMCbs4pM7CE3IRR49hjfPzjuZgrkcc45Ie08qVWBNrFfuzRf-yZrl8x3Iv8y7b2KmWrgb8M8LL5x-*aUbbWxVcwMv5M8QaK0oIrkFZEB1kRZHTuMgRLpOLK8P5x0jykSomECkcMmTanztZgO3RX0C1DOirJ5dz3Ic9Z4UujHEILVNyCuejFyxyCCjHmrPxmOdQL7pqGlOT7G9JwRTyylMlQ6pq8MtBD5KWOZaQ*vqbMuYOJ5Wxa31DR0OUP*flI-Hm*JbPrsR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Светлана</dc:creator>
  <cp:keywords/>
  <dc:description/>
  <cp:lastModifiedBy>admin</cp:lastModifiedBy>
  <cp:revision>2</cp:revision>
  <dcterms:created xsi:type="dcterms:W3CDTF">2014-07-11T21:08:00Z</dcterms:created>
  <dcterms:modified xsi:type="dcterms:W3CDTF">2014-07-11T21:08:00Z</dcterms:modified>
</cp:coreProperties>
</file>