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B29" w:rsidRPr="006D6953" w:rsidRDefault="00737B29" w:rsidP="00737B29">
      <w:pPr>
        <w:pStyle w:val="af"/>
        <w:jc w:val="center"/>
        <w:rPr>
          <w:rFonts w:ascii="Times New Roman" w:hAnsi="Times New Roman"/>
          <w:sz w:val="36"/>
          <w:szCs w:val="36"/>
        </w:rPr>
      </w:pPr>
      <w:r w:rsidRPr="006D6953">
        <w:rPr>
          <w:rFonts w:ascii="Times New Roman" w:hAnsi="Times New Roman"/>
          <w:sz w:val="36"/>
          <w:szCs w:val="36"/>
        </w:rPr>
        <w:t>Монетизация льгот и ее п</w:t>
      </w:r>
      <w:r w:rsidR="000D0123">
        <w:rPr>
          <w:rFonts w:ascii="Times New Roman" w:hAnsi="Times New Roman"/>
          <w:sz w:val="36"/>
          <w:szCs w:val="36"/>
        </w:rPr>
        <w:t>оследствия для населения</w:t>
      </w:r>
    </w:p>
    <w:p w:rsidR="00737B29" w:rsidRPr="00197800" w:rsidRDefault="00737B29" w:rsidP="00737B29">
      <w:pPr>
        <w:pStyle w:val="af"/>
        <w:rPr>
          <w:rFonts w:ascii="Times New Roman" w:hAnsi="Times New Roman"/>
        </w:rPr>
      </w:pPr>
    </w:p>
    <w:p w:rsidR="00737B29" w:rsidRPr="00197800" w:rsidRDefault="00737B29" w:rsidP="00737B29">
      <w:pPr>
        <w:pStyle w:val="af"/>
        <w:rPr>
          <w:rFonts w:ascii="Times New Roman" w:hAnsi="Times New Roman"/>
        </w:rPr>
      </w:pPr>
    </w:p>
    <w:p w:rsidR="00737B29" w:rsidRPr="00453E64" w:rsidRDefault="000D0123" w:rsidP="00737B29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  <w:sz w:val="32"/>
          <w:szCs w:val="32"/>
          <w:u w:val="single"/>
        </w:rPr>
        <w:br w:type="page"/>
      </w:r>
      <w:r w:rsidR="00737B29" w:rsidRPr="00197800">
        <w:rPr>
          <w:rFonts w:ascii="Times New Roman" w:hAnsi="Times New Roman"/>
          <w:i/>
          <w:sz w:val="32"/>
          <w:szCs w:val="32"/>
          <w:u w:val="single"/>
        </w:rPr>
        <w:lastRenderedPageBreak/>
        <w:t>Содержание</w:t>
      </w:r>
      <w:r w:rsidR="00737B29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737B29" w:rsidRDefault="00737B29" w:rsidP="00737B29">
      <w:pPr>
        <w:pStyle w:val="af"/>
        <w:jc w:val="center"/>
        <w:rPr>
          <w:rFonts w:ascii="Times New Roman" w:hAnsi="Times New Roman"/>
          <w:i/>
          <w:sz w:val="32"/>
          <w:szCs w:val="32"/>
          <w:u w:val="single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en-US"/>
        </w:rPr>
        <w:t xml:space="preserve">        </w:t>
      </w:r>
      <w:r>
        <w:rPr>
          <w:rFonts w:ascii="Times New Roman" w:hAnsi="Times New Roman"/>
          <w:szCs w:val="28"/>
        </w:rPr>
        <w:t>Введение</w:t>
      </w:r>
      <w:r>
        <w:rPr>
          <w:rFonts w:ascii="Times New Roman" w:hAnsi="Times New Roman"/>
          <w:szCs w:val="28"/>
          <w:lang w:val="en-US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Cs w:val="28"/>
        </w:rPr>
        <w:t>1</w:t>
      </w:r>
    </w:p>
    <w:p w:rsidR="00737B29" w:rsidRDefault="00737B29" w:rsidP="00737B29">
      <w:pPr>
        <w:pStyle w:val="af"/>
        <w:ind w:left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Причины принятия закона о монетизации льгот и основные его положения. Кому была  выгодна отмена льгот………………………………………………………………………1-4</w:t>
      </w:r>
    </w:p>
    <w:p w:rsidR="00737B29" w:rsidRDefault="00737B29" w:rsidP="00737B29">
      <w:pPr>
        <w:pStyle w:val="af"/>
        <w:ind w:left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Проблемы, с которыми столкнулись при реализации закона, и их причины…………………………………………………………………..4-8</w:t>
      </w:r>
    </w:p>
    <w:p w:rsidR="00737B29" w:rsidRDefault="00737B29" w:rsidP="00737B29">
      <w:pPr>
        <w:pStyle w:val="af"/>
        <w:ind w:left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Последствия для населения: плюсы и минусы………………………...8-9</w:t>
      </w: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Заключение…………………………………………………………………….9-10</w:t>
      </w: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Список литературы…………………………………………………………..11-12</w:t>
      </w: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szCs w:val="28"/>
        </w:rPr>
        <w:t>Приложения…………………………………………………………………..13-15</w:t>
      </w: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737B29">
      <w:pPr>
        <w:pStyle w:val="af"/>
        <w:jc w:val="both"/>
        <w:rPr>
          <w:rFonts w:ascii="Times New Roman" w:hAnsi="Times New Roman"/>
          <w:szCs w:val="28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737B29" w:rsidRDefault="00737B29" w:rsidP="00DA70CC">
      <w:pPr>
        <w:pStyle w:val="a5"/>
        <w:jc w:val="center"/>
        <w:rPr>
          <w:i/>
          <w:u w:val="single"/>
          <w:lang w:val="en-US"/>
        </w:rPr>
      </w:pPr>
    </w:p>
    <w:p w:rsidR="00AF2F85" w:rsidRDefault="00AF2F85" w:rsidP="00DA70CC">
      <w:pPr>
        <w:pStyle w:val="a5"/>
        <w:jc w:val="center"/>
        <w:rPr>
          <w:i/>
          <w:u w:val="single"/>
        </w:rPr>
      </w:pPr>
      <w:r>
        <w:rPr>
          <w:i/>
          <w:u w:val="single"/>
        </w:rPr>
        <w:t>Введение</w:t>
      </w:r>
    </w:p>
    <w:p w:rsidR="0013449E" w:rsidRPr="0013449E" w:rsidRDefault="00AF2F85" w:rsidP="0013449E">
      <w:pPr>
        <w:pStyle w:val="a5"/>
      </w:pPr>
      <w:r>
        <w:t>Монетизация льгот – этот вопрос волнует всю нашу страну с середины прошлого года. Нет смысла говорить об актуальности этой темы</w:t>
      </w:r>
      <w:r w:rsidR="008B7020">
        <w:t xml:space="preserve"> - </w:t>
      </w:r>
      <w:r w:rsidR="00132915">
        <w:t xml:space="preserve">в каждой второй российской семье были те или иные категории льготников. Вопрос о монетизации не имеет возрастных рамок: он </w:t>
      </w:r>
      <w:r w:rsidR="00980688">
        <w:t xml:space="preserve"> в равной мере </w:t>
      </w:r>
      <w:r w:rsidR="00132915">
        <w:t xml:space="preserve">затронул </w:t>
      </w:r>
      <w:r w:rsidR="00980688">
        <w:t xml:space="preserve">интересы как </w:t>
      </w:r>
      <w:r w:rsidR="00132915">
        <w:t>школьников</w:t>
      </w:r>
      <w:r w:rsidR="00980688">
        <w:t xml:space="preserve">, так и </w:t>
      </w:r>
      <w:r w:rsidR="008B7020">
        <w:t>пенсионеров.</w:t>
      </w:r>
      <w:r w:rsidR="0013166C" w:rsidRPr="0013166C">
        <w:t xml:space="preserve"> </w:t>
      </w:r>
      <w:r w:rsidR="0013166C">
        <w:t>К решению о принятии законопроекта страна отнеслась по-разному (см. приложение №2). Это вполне объяснимо, ведь</w:t>
      </w:r>
      <w:r w:rsidR="00132915">
        <w:t xml:space="preserve"> </w:t>
      </w:r>
      <w:r w:rsidR="0013166C">
        <w:t>к</w:t>
      </w:r>
      <w:r w:rsidR="00FE6B8C">
        <w:t xml:space="preserve">ому-то монетизация оказалась выгодной, часть населения выиграла от перевода льгот в денежную форму, другая, наоборот, </w:t>
      </w:r>
      <w:r w:rsidR="00FE6B8C" w:rsidRPr="00FE6B8C">
        <w:rPr>
          <w:szCs w:val="28"/>
        </w:rPr>
        <w:t>-</w:t>
      </w:r>
      <w:r w:rsidR="00FE6B8C">
        <w:t xml:space="preserve"> проиграла.</w:t>
      </w:r>
      <w:r w:rsidR="003E221C">
        <w:t xml:space="preserve"> </w:t>
      </w:r>
      <w:r w:rsidR="004A2652">
        <w:t>Предполагалось, что реформа принесет стране только пользу</w:t>
      </w:r>
      <w:r w:rsidR="0013449E">
        <w:t>, но, возможно, правительство не учло мирового опыта.</w:t>
      </w:r>
      <w:r w:rsidR="0013449E" w:rsidRPr="0013449E">
        <w:rPr>
          <w:sz w:val="24"/>
        </w:rPr>
        <w:t xml:space="preserve"> </w:t>
      </w:r>
      <w:r w:rsidR="0013449E" w:rsidRPr="0013449E">
        <w:t>Нет ни одной экономически развитой страны, где все льготы переведены в денежную форму, будь то Соединенные Штаты или Швеция.</w:t>
      </w:r>
      <w:r w:rsidR="0013449E" w:rsidRPr="0013449E">
        <w:rPr>
          <w:rStyle w:val="a7"/>
        </w:rPr>
        <w:footnoteReference w:customMarkFollows="1" w:id="1"/>
        <w:sym w:font="Symbol" w:char="F031"/>
      </w:r>
      <w:r w:rsidR="0013449E" w:rsidRPr="0013449E">
        <w:t xml:space="preserve"> Это означает, что схема, предложенная правител</w:t>
      </w:r>
      <w:r w:rsidR="0013449E">
        <w:t>ьством</w:t>
      </w:r>
      <w:r w:rsidR="001A2AA0">
        <w:t>,</w:t>
      </w:r>
      <w:r w:rsidR="001A2AA0" w:rsidRPr="0013449E">
        <w:t xml:space="preserve"> н</w:t>
      </w:r>
      <w:r w:rsidR="0013449E" w:rsidRPr="0013449E">
        <w:t xml:space="preserve">игде экспериментально не подтверждена. </w:t>
      </w:r>
      <w:r w:rsidR="0013449E">
        <w:t>Попробуем разобраться, к чему привела монетизация в нашей стране.</w:t>
      </w:r>
    </w:p>
    <w:p w:rsidR="004A2652" w:rsidRPr="00AF2F85" w:rsidRDefault="004A2652" w:rsidP="00AF2F85">
      <w:pPr>
        <w:pStyle w:val="a5"/>
      </w:pPr>
    </w:p>
    <w:p w:rsidR="00DA70CC" w:rsidRDefault="00DA3933" w:rsidP="00DA70CC">
      <w:pPr>
        <w:pStyle w:val="a5"/>
        <w:jc w:val="center"/>
        <w:rPr>
          <w:i/>
          <w:u w:val="single"/>
        </w:rPr>
      </w:pPr>
      <w:r>
        <w:rPr>
          <w:i/>
          <w:u w:val="single"/>
        </w:rPr>
        <w:t>П</w:t>
      </w:r>
      <w:r w:rsidR="00DA70CC" w:rsidRPr="00925778">
        <w:rPr>
          <w:i/>
          <w:u w:val="single"/>
        </w:rPr>
        <w:t xml:space="preserve">ричины принятия </w:t>
      </w:r>
      <w:r>
        <w:rPr>
          <w:i/>
          <w:u w:val="single"/>
        </w:rPr>
        <w:t>закона и его основные положения.</w:t>
      </w:r>
    </w:p>
    <w:p w:rsidR="00DA3933" w:rsidRPr="00925778" w:rsidRDefault="00DA3933" w:rsidP="00DA70CC">
      <w:pPr>
        <w:pStyle w:val="a5"/>
        <w:jc w:val="center"/>
        <w:rPr>
          <w:i/>
          <w:u w:val="single"/>
        </w:rPr>
      </w:pPr>
      <w:r>
        <w:rPr>
          <w:i/>
          <w:u w:val="single"/>
        </w:rPr>
        <w:t>Кому была выгодна монетизация?</w:t>
      </w:r>
    </w:p>
    <w:p w:rsidR="00135B09" w:rsidRDefault="00DA70CC" w:rsidP="00F061FB">
      <w:pPr>
        <w:pStyle w:val="a5"/>
      </w:pPr>
      <w:r>
        <w:t xml:space="preserve"> </w:t>
      </w:r>
      <w:r w:rsidR="00F061FB">
        <w:t>2 июля 2004 года депутаты Госдумы в первом чтении большинством голосов поддержали законопрое</w:t>
      </w:r>
      <w:r w:rsidR="00F33CF5">
        <w:t>кт о монетизации льгот. Идеолога</w:t>
      </w:r>
      <w:r w:rsidR="00F061FB">
        <w:t>м</w:t>
      </w:r>
      <w:r w:rsidR="00F33CF5">
        <w:t>и</w:t>
      </w:r>
      <w:r w:rsidR="00F061FB">
        <w:t xml:space="preserve"> и главным</w:t>
      </w:r>
      <w:r w:rsidR="00F33CF5">
        <w:t>и реализатора</w:t>
      </w:r>
      <w:r w:rsidR="00F061FB">
        <w:t>м</w:t>
      </w:r>
      <w:r w:rsidR="00F33CF5">
        <w:t>и</w:t>
      </w:r>
      <w:r w:rsidR="00F061FB">
        <w:t xml:space="preserve"> этой реформы стал</w:t>
      </w:r>
      <w:r w:rsidR="00F33CF5">
        <w:t>и</w:t>
      </w:r>
      <w:r w:rsidR="00F061FB">
        <w:t xml:space="preserve"> министр здравоохранения и социального развития М.Зурабов</w:t>
      </w:r>
      <w:r w:rsidR="00F33CF5">
        <w:t>, Герман Греф, Алексей Кудрин</w:t>
      </w:r>
      <w:r w:rsidR="00F061FB">
        <w:t>.</w:t>
      </w:r>
      <w:r w:rsidR="008500F5" w:rsidRPr="008500F5">
        <w:rPr>
          <w:rStyle w:val="a7"/>
        </w:rPr>
        <w:footnoteReference w:customMarkFollows="1" w:id="2"/>
        <w:sym w:font="Symbol" w:char="F032"/>
      </w:r>
      <w:r w:rsidR="00F061FB">
        <w:t xml:space="preserve"> Правительство убедило Думу принять законопроект, представив целый ряд преимуществ:</w:t>
      </w:r>
    </w:p>
    <w:p w:rsidR="00F061FB" w:rsidRPr="00BC385D" w:rsidRDefault="00F061FB" w:rsidP="00F061FB">
      <w:pPr>
        <w:pStyle w:val="a5"/>
        <w:numPr>
          <w:ilvl w:val="0"/>
          <w:numId w:val="3"/>
        </w:numPr>
      </w:pPr>
      <w:r>
        <w:t>Во-первых,</w:t>
      </w:r>
      <w:r w:rsidR="0070688B">
        <w:t xml:space="preserve"> помощь придет по точному адресу, тем, кто действительно в ней нуждается, минуя чиновников.</w:t>
      </w:r>
    </w:p>
    <w:p w:rsidR="00BC385D" w:rsidRDefault="00BC385D" w:rsidP="00BC385D">
      <w:pPr>
        <w:pStyle w:val="a5"/>
        <w:rPr>
          <w:lang w:val="en-US"/>
        </w:rPr>
      </w:pPr>
    </w:p>
    <w:p w:rsidR="00BC385D" w:rsidRDefault="00BC385D" w:rsidP="00BC385D">
      <w:pPr>
        <w:pStyle w:val="a5"/>
      </w:pPr>
    </w:p>
    <w:p w:rsidR="0070688B" w:rsidRDefault="0070688B" w:rsidP="00F061FB">
      <w:pPr>
        <w:pStyle w:val="a5"/>
        <w:numPr>
          <w:ilvl w:val="0"/>
          <w:numId w:val="3"/>
        </w:numPr>
      </w:pPr>
      <w:r>
        <w:t>Во-вторых, она будет конкретной, а не в виде пустых обещаний.</w:t>
      </w:r>
      <w:r w:rsidR="00F33CF5">
        <w:rPr>
          <w:rFonts w:ascii="Verdana" w:hAnsi="Verdana"/>
          <w:color w:val="993300"/>
          <w:szCs w:val="28"/>
        </w:rPr>
        <w:t xml:space="preserve"> </w:t>
      </w:r>
      <w:r w:rsidR="00F33CF5" w:rsidRPr="00F33CF5">
        <w:rPr>
          <w:szCs w:val="28"/>
        </w:rPr>
        <w:t>По</w:t>
      </w:r>
      <w:r w:rsidR="00F33CF5">
        <w:rPr>
          <w:rFonts w:ascii="Verdana" w:hAnsi="Verdana"/>
          <w:color w:val="993300"/>
          <w:szCs w:val="28"/>
        </w:rPr>
        <w:t xml:space="preserve"> </w:t>
      </w:r>
      <w:r w:rsidR="00F33CF5">
        <w:rPr>
          <w:szCs w:val="28"/>
        </w:rPr>
        <w:t>словам А.Исаева (</w:t>
      </w:r>
      <w:r w:rsidR="00F33CF5">
        <w:t>председателя комитета Госдумы, ответственного за принятия 122 закона) новый закон</w:t>
      </w:r>
      <w:r w:rsidR="00F33CF5" w:rsidRPr="00F33CF5">
        <w:t xml:space="preserve"> дает населению деньги вместо существовавших только на бумаге льгот и приводит меры социальной защиты в соответствие с рыночной экономикой.</w:t>
      </w:r>
      <w:r w:rsidR="00F33CF5" w:rsidRPr="00F33CF5">
        <w:rPr>
          <w:rStyle w:val="a7"/>
        </w:rPr>
        <w:footnoteReference w:customMarkFollows="1" w:id="3"/>
        <w:sym w:font="Symbol" w:char="F031"/>
      </w:r>
      <w:r w:rsidR="00483C2D">
        <w:t xml:space="preserve"> Часть льгот уже давно не работает (например, бесплатные лекарства: лекарственных препаратов часто не оказывалось в </w:t>
      </w:r>
      <w:r w:rsidR="00330A56">
        <w:t>аптеках; кроме того, по льготам можно было приобрести только 150 препаратов (обычно самых дешевых и неэффективных)).</w:t>
      </w:r>
      <w:r w:rsidR="00D147BE">
        <w:t xml:space="preserve"> Доказывая необходимость принятия закона, сторонники монети</w:t>
      </w:r>
      <w:r w:rsidR="002E519D">
        <w:t>зации опирались на то, что большинство льготников</w:t>
      </w:r>
      <w:r w:rsidR="00D147BE">
        <w:t xml:space="preserve"> поддерживают  монетизацию. Однако исследования, проводимые Аналитическим Центром Юрия Левады, показывают совсем другое:</w:t>
      </w:r>
      <w:r w:rsidR="00D147BE" w:rsidRPr="00D147BE">
        <w:t xml:space="preserve"> </w:t>
      </w:r>
      <w:r w:rsidR="00D147BE">
        <w:t>решение о замене льгот денежными выплатами целиком поддерживают 12% от всех опрошенных, по большей части поддерживают 21%, по большей части против этого 23%, целиком против 34%.</w:t>
      </w:r>
      <w:r w:rsidR="00B227E7" w:rsidRPr="00B227E7">
        <w:rPr>
          <w:rStyle w:val="a7"/>
        </w:rPr>
        <w:footnoteReference w:customMarkFollows="1" w:id="4"/>
        <w:sym w:font="Symbol" w:char="F032"/>
      </w:r>
    </w:p>
    <w:p w:rsidR="0070688B" w:rsidRDefault="0070688B" w:rsidP="00F061FB">
      <w:pPr>
        <w:pStyle w:val="a5"/>
        <w:numPr>
          <w:ilvl w:val="0"/>
          <w:numId w:val="3"/>
        </w:numPr>
      </w:pPr>
      <w:r>
        <w:t>К тому же, «отказ от бартера в социальной сфере», по мнению правительства, приведет к снижению тарифов.</w:t>
      </w:r>
    </w:p>
    <w:p w:rsidR="0070688B" w:rsidRDefault="0070688B" w:rsidP="00F061FB">
      <w:pPr>
        <w:pStyle w:val="a5"/>
        <w:numPr>
          <w:ilvl w:val="0"/>
          <w:numId w:val="3"/>
        </w:numPr>
      </w:pPr>
      <w:r>
        <w:t>И, наконец, эта реформа позволит разграничить полномочия федеральной и региональной власти.</w:t>
      </w:r>
    </w:p>
    <w:p w:rsidR="00330A56" w:rsidRDefault="00483C2D" w:rsidP="00483C2D">
      <w:pPr>
        <w:pStyle w:val="a5"/>
      </w:pPr>
      <w:r>
        <w:t>Цель реформы определил Алексей Кудрин: она состоит в «переходе от популизма к выполнению государством своих обязательств»</w:t>
      </w:r>
      <w:r w:rsidR="00B227E7" w:rsidRPr="00B227E7">
        <w:rPr>
          <w:rStyle w:val="a7"/>
        </w:rPr>
        <w:footnoteReference w:customMarkFollows="1" w:id="5"/>
        <w:sym w:font="Symbol" w:char="F033"/>
      </w:r>
      <w:r w:rsidR="002E519D">
        <w:t xml:space="preserve"> - многообещающий, но </w:t>
      </w:r>
      <w:r w:rsidR="00D147BE">
        <w:t>довольно</w:t>
      </w:r>
      <w:r w:rsidR="002E519D">
        <w:t xml:space="preserve"> обтекаемый ответ</w:t>
      </w:r>
      <w:r w:rsidR="00BB027B">
        <w:t>; по народному мнению, цели закона несколько другие:</w:t>
      </w:r>
      <w:r w:rsidR="00BB027B" w:rsidRPr="00BB027B">
        <w:t xml:space="preserve"> </w:t>
      </w:r>
      <w:r w:rsidR="00BB027B">
        <w:t>лишь 13% полагают, что замена производится для того, чтобы улучшить положение самых обездоленных, 25% предполагают, что целью является уравнение положения льготников</w:t>
      </w:r>
      <w:r w:rsidR="00A55484">
        <w:t xml:space="preserve"> с </w:t>
      </w:r>
      <w:r w:rsidR="00BB027B">
        <w:t>теми, кто не пользовался льготами, но по мнению большинства (53%) дело просто в том, чтобы "сэкономить бюджетные средства" за счет самых бедных.</w:t>
      </w:r>
      <w:r w:rsidR="00B227E7" w:rsidRPr="00B227E7">
        <w:rPr>
          <w:rStyle w:val="a7"/>
        </w:rPr>
        <w:footnoteReference w:customMarkFollows="1" w:id="6"/>
        <w:sym w:font="Symbol" w:char="F031"/>
      </w:r>
      <w:r w:rsidR="00B227E7">
        <w:t xml:space="preserve"> </w:t>
      </w:r>
      <w:r w:rsidR="00BB027B">
        <w:br/>
      </w:r>
      <w:r w:rsidR="00330A56">
        <w:t xml:space="preserve">Законопроект был принят </w:t>
      </w:r>
      <w:r w:rsidR="004C3846">
        <w:t xml:space="preserve"> Госдумой 5 августа 2004 г., одобрен Советом Федерации 8 августа. Впоследствии были внесены изменения от 29 ноября, 21, 29, 30 декабря 2004 года. Он принят «в целях</w:t>
      </w:r>
      <w:r w:rsidR="004C3846" w:rsidRPr="004C3846">
        <w:t xml:space="preserve"> защиты прав и свобод граждан Российской Федерации на основе разграничения полномочий между федеральными органами государственной власти и органами государственной власти субъектов Российской Федерации, оптимизации</w:t>
      </w:r>
      <w:r w:rsidR="00ED637B">
        <w:t xml:space="preserve"> </w:t>
      </w:r>
      <w:r w:rsidR="00ED637B" w:rsidRPr="004C3846">
        <w:t xml:space="preserve">деятельности территориальных органов федеральных органов </w:t>
      </w:r>
      <w:r w:rsidR="004C3846" w:rsidRPr="004C3846">
        <w:t>исполнительной власти</w:t>
      </w:r>
      <w:r w:rsidR="004C3846">
        <w:t>»</w:t>
      </w:r>
      <w:r w:rsidR="00B227E7" w:rsidRPr="00B227E7">
        <w:rPr>
          <w:rStyle w:val="a7"/>
        </w:rPr>
        <w:footnoteReference w:customMarkFollows="1" w:id="7"/>
        <w:sym w:font="Symbol" w:char="F032"/>
      </w:r>
    </w:p>
    <w:p w:rsidR="004C3846" w:rsidRDefault="004C3846" w:rsidP="00483C2D">
      <w:pPr>
        <w:pStyle w:val="a5"/>
      </w:pPr>
      <w:r>
        <w:t>Вступил в силу новый закон с 1 января 2005г.</w:t>
      </w:r>
    </w:p>
    <w:p w:rsidR="00311035" w:rsidRDefault="00311035" w:rsidP="00483C2D">
      <w:pPr>
        <w:pStyle w:val="a5"/>
      </w:pPr>
      <w:r>
        <w:t>Что же предложило правительство населению взамен натуральных льгот?</w:t>
      </w:r>
    </w:p>
    <w:p w:rsidR="00DA3933" w:rsidRDefault="00B120D5" w:rsidP="00DA3933">
      <w:pPr>
        <w:pStyle w:val="a5"/>
      </w:pPr>
      <w:r>
        <w:t>По 122-му федеральному закону все льготники разделены на федеральных и региональных, в зависимости от того,</w:t>
      </w:r>
      <w:r w:rsidR="0095451D">
        <w:t xml:space="preserve"> кто финансирует социальную поддер</w:t>
      </w:r>
      <w:r w:rsidR="00F55433">
        <w:t>жку этих граждан</w:t>
      </w:r>
      <w:r w:rsidR="0095451D">
        <w:t>.</w:t>
      </w:r>
      <w:r w:rsidR="00F55433">
        <w:t xml:space="preserve"> Финансирование за счет федерального бюджета сохранилось для Героев СССР, России, Соцтруда, полных кавалеров ордена Славы и Трудовой Славы, инвалидов и участников ВОВ и их семей, узников фашизма, ветеранов боевых действий, проходивших военную службу в ВОВ не в действующей армии, блокадников, инвалидов всех трех групп, чернобыльцев. Финансирование ветеранов труда, тружеников тыла и пострадавших от политических репрессий производят региональные бюджеты.</w:t>
      </w:r>
      <w:r w:rsidR="0095451D">
        <w:t xml:space="preserve"> Взамен всех льгот (бесплатный проезд городским и пригородным транспортом; лекарства; абонентская плата за телефон и его установка; протезирование и зубопротезирование и др.) они получают от 150</w:t>
      </w:r>
      <w:r w:rsidR="00DA70CC">
        <w:t xml:space="preserve"> до 1</w:t>
      </w:r>
      <w:r w:rsidR="00B227E7">
        <w:t>55</w:t>
      </w:r>
      <w:r w:rsidR="00DA70CC">
        <w:t>0</w:t>
      </w:r>
      <w:r w:rsidR="0095451D">
        <w:t xml:space="preserve">руб. </w:t>
      </w:r>
      <w:r w:rsidR="00F55433">
        <w:t>+ соцпакет (</w:t>
      </w:r>
      <w:r w:rsidR="00146A0A">
        <w:t>скидки по оплате жилья и коммунальных услуг, бесплатные лекарства, бесплатные санаторные путевки</w:t>
      </w:r>
      <w:r w:rsidR="002E519D">
        <w:t xml:space="preserve"> </w:t>
      </w:r>
      <w:r w:rsidR="00146A0A">
        <w:t>(с оплатой проезда на курорт и обратно), бесплатный проезд в пригородных электричках</w:t>
      </w:r>
      <w:r w:rsidR="00DA70CC">
        <w:t>) стоимостью 450руб. (при желании можно от него отказаться и с 1.01.2006 получать деньги). Причем, по новому закону можно выбирать только одну компенсацию. Так что, если гражданин принадлежит к нескольким льготным категориям, он сможет получит</w:t>
      </w:r>
      <w:r w:rsidR="00DA3933">
        <w:t>ь деньги только по одной из них.</w:t>
      </w:r>
    </w:p>
    <w:p w:rsidR="00DA3933" w:rsidRDefault="00DA3933" w:rsidP="00DA3933">
      <w:pPr>
        <w:pStyle w:val="a5"/>
      </w:pPr>
    </w:p>
    <w:p w:rsidR="00925778" w:rsidRPr="00DA3933" w:rsidRDefault="00DA3933" w:rsidP="00DA3933">
      <w:pPr>
        <w:pStyle w:val="a5"/>
        <w:jc w:val="center"/>
      </w:pPr>
      <w:r>
        <w:rPr>
          <w:i/>
          <w:u w:val="single"/>
        </w:rPr>
        <w:t>П</w:t>
      </w:r>
      <w:r w:rsidR="00925778" w:rsidRPr="00925778">
        <w:rPr>
          <w:i/>
          <w:u w:val="single"/>
        </w:rPr>
        <w:t>роблемы, с которыми столкнулись при реализации закона</w:t>
      </w:r>
      <w:r>
        <w:rPr>
          <w:i/>
          <w:u w:val="single"/>
        </w:rPr>
        <w:t>, их причины.</w:t>
      </w:r>
    </w:p>
    <w:p w:rsidR="0070688B" w:rsidRDefault="00925778" w:rsidP="0070688B">
      <w:pPr>
        <w:pStyle w:val="a5"/>
      </w:pPr>
      <w:r>
        <w:t>При реализации закона власти столкнулись с множеством проблем и самая масштабная из них – отсутствие средств в региональных бюджетах.</w:t>
      </w:r>
      <w:r w:rsidR="00E53EFD">
        <w:t xml:space="preserve"> Регионы оказались неподготовлены к осуществлению перевода льгот в денежные компенсации. Чтобы не «будить в народе зверя» некоторые субъекты сохранили льготы (Камчатка, Красноярский край, Ростовская обл., Тюменская обл., Москва, Ульяновская обл., Челябинская обл.</w:t>
      </w:r>
      <w:r w:rsidR="0065311C">
        <w:t xml:space="preserve"> </w:t>
      </w:r>
      <w:r w:rsidR="00146A0A">
        <w:t>(подробнее – см. Приложение№1</w:t>
      </w:r>
      <w:r w:rsidR="00E53EFD">
        <w:t>)). Но народного волнения, социальной напряженности не удалось избежать. Многие города встретили Новый год</w:t>
      </w:r>
      <w:r w:rsidR="00ED637B">
        <w:t xml:space="preserve"> демонстрациями. Если до Нового года теле</w:t>
      </w:r>
      <w:r w:rsidR="00406BF4">
        <w:t>видение пестрело репортажами о довольных льготниках, уверенных в том, что после монетизации жить станет легче, после вступления закона в силу картина резко изменилась. Возмущенные пенсионеры и инвалиды недовольны порядком выплаты компенсаций и требуют вернуть натуральные льготы. С 9 января практически по всей стране  проходят массовые акции протеста: митинги в Москве</w:t>
      </w:r>
      <w:r w:rsidR="00286358">
        <w:t>, Санкт-Петербурге, Пензе, Ставрополе, Георгиевске; пикеты зданий администрации в Курске, Нальчике, Самаре, Казани, Барнауле, Ангарске; блокирование движения транспорта в Твери, Вологде, Альметьевске, Хабаровске.</w:t>
      </w:r>
      <w:r w:rsidR="00286358" w:rsidRPr="00286358">
        <w:rPr>
          <w:rStyle w:val="a7"/>
        </w:rPr>
        <w:footnoteReference w:customMarkFollows="1" w:id="8"/>
        <w:sym w:font="Symbol" w:char="F031"/>
      </w:r>
      <w:r w:rsidR="00286358">
        <w:t xml:space="preserve"> Митинг прошел и в нашем городе: 20 янва</w:t>
      </w:r>
      <w:r w:rsidR="004C4968">
        <w:t>ря тульские льготники вышли на пл.Ленина.</w:t>
      </w:r>
      <w:r w:rsidR="004C4968" w:rsidRPr="004C4968">
        <w:rPr>
          <w:rStyle w:val="a7"/>
        </w:rPr>
        <w:footnoteReference w:customMarkFollows="1" w:id="9"/>
        <w:sym w:font="Symbol" w:char="F032"/>
      </w:r>
      <w:r w:rsidR="004C4968">
        <w:t xml:space="preserve"> Некоторые политики считают эти выступления не стихийными, а хорошо спланированными: кто-то использует народ для</w:t>
      </w:r>
      <w:r w:rsidR="0020022D">
        <w:t xml:space="preserve"> достижения своих целей.</w:t>
      </w:r>
      <w:r w:rsidR="0065311C" w:rsidRPr="0065311C">
        <w:t xml:space="preserve"> Олег Ковалев ("Единая Россия") утверждает, что </w:t>
      </w:r>
      <w:r w:rsidR="0065311C">
        <w:t>«</w:t>
      </w:r>
      <w:r w:rsidR="0065311C" w:rsidRPr="0065311C">
        <w:t>под видом протестов идет политическая борьба, стариков обманом и подкупом вовлекают в преступные действия</w:t>
      </w:r>
      <w:r w:rsidR="0065311C">
        <w:t>»</w:t>
      </w:r>
      <w:r w:rsidR="00DF174C" w:rsidRPr="00DF174C">
        <w:rPr>
          <w:rStyle w:val="a7"/>
        </w:rPr>
        <w:footnoteReference w:customMarkFollows="1" w:id="10"/>
        <w:sym w:font="Symbol" w:char="F031"/>
      </w:r>
      <w:r w:rsidR="0065311C">
        <w:t>.</w:t>
      </w:r>
      <w:r w:rsidR="006700D1" w:rsidRPr="006700D1">
        <w:t xml:space="preserve"> </w:t>
      </w:r>
      <w:r w:rsidR="006700D1">
        <w:t>По данным соцопроса, проведенного «Левадой», 59% считают, что нынешние протесты "носят в основном стихийный характер", 18% — что они организованы "противниками Путина".</w:t>
      </w:r>
      <w:r w:rsidR="00DF174C" w:rsidRPr="00DF174C">
        <w:rPr>
          <w:rStyle w:val="a7"/>
        </w:rPr>
        <w:footnoteReference w:customMarkFollows="1" w:id="11"/>
        <w:sym w:font="Symbol" w:char="F032"/>
      </w:r>
      <w:r w:rsidR="004C4968" w:rsidRPr="004C4968">
        <w:t xml:space="preserve"> </w:t>
      </w:r>
      <w:r w:rsidR="004C4968">
        <w:t>Но митингующие предъявляли конкретные требования (вернуть льготы), не выдвигая политических лозунгов.</w:t>
      </w:r>
    </w:p>
    <w:p w:rsidR="0020022D" w:rsidRDefault="0020022D" w:rsidP="0070688B">
      <w:pPr>
        <w:pStyle w:val="a5"/>
      </w:pPr>
      <w:r>
        <w:t>На фоне всеобщих волнений Сибирь</w:t>
      </w:r>
      <w:r w:rsidRPr="0020022D">
        <w:t xml:space="preserve"> </w:t>
      </w:r>
      <w:r>
        <w:t>оставалась</w:t>
      </w:r>
      <w:r w:rsidRPr="0020022D">
        <w:t xml:space="preserve"> </w:t>
      </w:r>
      <w:r>
        <w:t xml:space="preserve">спокойной. Это объясняется социальной политикой, проводимой местными властями. </w:t>
      </w:r>
      <w:r w:rsidR="008F23EA">
        <w:t>В Кузбасс средства из  федерального б</w:t>
      </w:r>
      <w:r w:rsidR="005C6399">
        <w:t>юджета поступают</w:t>
      </w:r>
      <w:r w:rsidR="008F23EA">
        <w:t xml:space="preserve"> всего </w:t>
      </w:r>
      <w:r w:rsidR="005C6399">
        <w:t xml:space="preserve">на </w:t>
      </w:r>
      <w:r w:rsidR="008F23EA">
        <w:t>1/3 всех льготников</w:t>
      </w:r>
      <w:r w:rsidR="005C6399">
        <w:t xml:space="preserve">, остальных финансирует область. «Но, несмотря на это, - отмечает </w:t>
      </w:r>
      <w:r>
        <w:t>Аман Тулеев, губернатор Кемеровской области</w:t>
      </w:r>
      <w:r w:rsidR="005C6399">
        <w:t>, - мы не будем отменять свои льготы…Подписан указ о сохранении бесплатного проезда федеральным льготникам и милиции, сохранении бесплатного слухо -  и зубопротезирования для инвалидов и ветеранов войны, блокадников».</w:t>
      </w:r>
    </w:p>
    <w:p w:rsidR="005C6399" w:rsidRDefault="00CC6F6A" w:rsidP="0070688B">
      <w:pPr>
        <w:pStyle w:val="a5"/>
      </w:pPr>
      <w:r>
        <w:t>Спокойно отнеслась к монетизации и Челябинская область. 20 января более 20 общественных организаций Уральского федерального округа выступили с заявлением в поддержку проводимых в стране реформ, осуждая митингующих.</w:t>
      </w:r>
      <w:r w:rsidR="00FD3DB9" w:rsidRPr="00FD3DB9">
        <w:rPr>
          <w:rStyle w:val="a7"/>
        </w:rPr>
        <w:footnoteReference w:customMarkFollows="1" w:id="12"/>
        <w:sym w:font="Symbol" w:char="F033"/>
      </w:r>
      <w:r w:rsidR="00FD3DB9">
        <w:t xml:space="preserve"> </w:t>
      </w:r>
      <w:r w:rsidR="006700D1">
        <w:t xml:space="preserve">Стоит отметить, что </w:t>
      </w:r>
      <w:r w:rsidR="00A909F6">
        <w:t>41% опрошенных заявили о поддержке акций протеста, еще 41% относятся к ним "с пониманием", но не готовы поддержать, лишь 10% решительно высказались против действий протеста.</w:t>
      </w:r>
    </w:p>
    <w:p w:rsidR="00BB027B" w:rsidRDefault="00BB027B" w:rsidP="0070688B">
      <w:pPr>
        <w:pStyle w:val="a5"/>
      </w:pPr>
      <w:r>
        <w:t>Чем вызвана волна протеста, прокатившаяся по всей стране? Ведь до вступления закона в силу многие льготники выступали за монетизацию.</w:t>
      </w:r>
      <w:r w:rsidR="00CB38C7">
        <w:t xml:space="preserve"> Причина очевидна: правительство не оправдало ожиданий (компенсации, по мнению 74% опрашиваемых, не соответствуют размеру утраченных льгот</w:t>
      </w:r>
      <w:r w:rsidR="00DF174C" w:rsidRPr="00DF174C">
        <w:rPr>
          <w:rStyle w:val="a7"/>
        </w:rPr>
        <w:footnoteReference w:customMarkFollows="1" w:id="13"/>
        <w:sym w:font="Symbol" w:char="F031"/>
      </w:r>
      <w:r w:rsidR="00CB38C7">
        <w:t>, более того, власти не организовали своеврем</w:t>
      </w:r>
      <w:r w:rsidR="00FD3DB9">
        <w:t>енную их выплату) (приложение №2</w:t>
      </w:r>
      <w:r w:rsidR="00CB38C7">
        <w:t xml:space="preserve">).  </w:t>
      </w:r>
    </w:p>
    <w:p w:rsidR="002C3C9D" w:rsidRDefault="002C3C9D" w:rsidP="0070688B">
      <w:pPr>
        <w:pStyle w:val="a5"/>
      </w:pPr>
      <w:r>
        <w:t>Что касается военных и милиции, государство обделило их не меньше других. Но Министерство обороны предприняло ряд мер, призванных улучшить их положение.</w:t>
      </w:r>
    </w:p>
    <w:p w:rsidR="00876BCC" w:rsidRDefault="002C3C9D" w:rsidP="0070688B">
      <w:pPr>
        <w:pStyle w:val="a5"/>
        <w:numPr>
          <w:ilvl w:val="0"/>
          <w:numId w:val="8"/>
        </w:numPr>
      </w:pPr>
      <w:r>
        <w:t>Во-первых, с 1 января 2005г. Увеличена надбавка за сложность, напряженность и специальный режим службы (теперь он составляет примерно 1000 руб.)</w:t>
      </w:r>
    </w:p>
    <w:p w:rsidR="009E4734" w:rsidRDefault="002C3C9D" w:rsidP="009E4734">
      <w:pPr>
        <w:pStyle w:val="a5"/>
        <w:numPr>
          <w:ilvl w:val="0"/>
          <w:numId w:val="8"/>
        </w:numPr>
      </w:pPr>
      <w:r>
        <w:t>Во-вторых, увеличена выплата за поднаём жилья</w:t>
      </w:r>
      <w:r w:rsidR="009E4734">
        <w:t xml:space="preserve"> (до 1500 руб. вместо прежних 500 руб., а если в семье бесквартирного военнослужащего есть дети – 2250руб.)</w:t>
      </w:r>
      <w:r w:rsidR="00C0752D" w:rsidRPr="00C0752D">
        <w:rPr>
          <w:rStyle w:val="a7"/>
        </w:rPr>
        <w:t xml:space="preserve"> </w:t>
      </w:r>
    </w:p>
    <w:p w:rsidR="00C0752D" w:rsidRDefault="009E4734" w:rsidP="009E4734">
      <w:pPr>
        <w:pStyle w:val="a5"/>
      </w:pPr>
      <w:r>
        <w:t>Что можно сказать об обеспечении льготными лекарствами?</w:t>
      </w:r>
      <w:r w:rsidR="003A04BB" w:rsidRPr="003A04BB">
        <w:t xml:space="preserve"> </w:t>
      </w:r>
      <w:r w:rsidR="003A04BB">
        <w:t>Лучше всего ситуация обстоит в Дальневосточном округе (здесь в январе лекарства не получили лишь 3,5 % льготников</w:t>
      </w:r>
      <w:r w:rsidR="003A04BB" w:rsidRPr="00C0752D">
        <w:rPr>
          <w:rStyle w:val="a7"/>
        </w:rPr>
        <w:footnoteReference w:customMarkFollows="1" w:id="14"/>
        <w:sym w:font="Symbol" w:char="F032"/>
      </w:r>
      <w:r w:rsidR="003A04BB">
        <w:t>). В остальных регионах к</w:t>
      </w:r>
      <w:r>
        <w:t>артина печальная: с началом года в аптеках и больниц</w:t>
      </w:r>
      <w:r w:rsidR="00C0752D">
        <w:t xml:space="preserve">ах выстроились огромные очереди, льготных лекарств не хватает. </w:t>
      </w:r>
      <w:r w:rsidR="003A04BB">
        <w:t xml:space="preserve"> Чем объяснить подобную ситуацию?</w:t>
      </w:r>
    </w:p>
    <w:p w:rsidR="003A04BB" w:rsidRDefault="003A04BB" w:rsidP="003A04BB">
      <w:pPr>
        <w:pStyle w:val="a5"/>
        <w:numPr>
          <w:ilvl w:val="0"/>
          <w:numId w:val="9"/>
        </w:numPr>
      </w:pPr>
      <w:r>
        <w:t xml:space="preserve">Одна из причин – ажиотажный спрос: люди запасались впрок, брали лекарства и себе, и родственникам, боясь, что что-нибудь изменится. </w:t>
      </w:r>
    </w:p>
    <w:p w:rsidR="003A04BB" w:rsidRDefault="003A04BB" w:rsidP="003A04BB">
      <w:pPr>
        <w:pStyle w:val="a5"/>
        <w:numPr>
          <w:ilvl w:val="0"/>
          <w:numId w:val="9"/>
        </w:numPr>
      </w:pPr>
      <w:r>
        <w:t>Другая причина - несовершенный перечень лекарств.</w:t>
      </w:r>
    </w:p>
    <w:p w:rsidR="003A04BB" w:rsidRDefault="003A04BB" w:rsidP="003A04BB">
      <w:pPr>
        <w:pStyle w:val="a5"/>
        <w:numPr>
          <w:ilvl w:val="0"/>
          <w:numId w:val="9"/>
        </w:numPr>
      </w:pPr>
      <w:r>
        <w:t>И третья, самая главная, - неподготовленность к реформе врачей и работников аптек. Врачам поликлиник приходится заполнять несколько анкет, помнить многозначные коды лекарств. Поэтому процедура получения ре</w:t>
      </w:r>
      <w:r w:rsidR="00096A1B">
        <w:t>цепта довольно длительная и утомительная.</w:t>
      </w:r>
    </w:p>
    <w:p w:rsidR="00096A1B" w:rsidRDefault="00096A1B" w:rsidP="00096A1B">
      <w:pPr>
        <w:pStyle w:val="a5"/>
      </w:pPr>
      <w:r>
        <w:t>Сибирь нашла решение этой</w:t>
      </w:r>
      <w:r w:rsidR="00A909F6">
        <w:t xml:space="preserve"> проблемы: для директоров и работников аптек, фармацевтов </w:t>
      </w:r>
      <w:r>
        <w:t xml:space="preserve">были проведены выездные семинары, на которых разъяснялся порядок заполнения бланков и работы с новыми списками лекарств. Немалые деньги вложены </w:t>
      </w:r>
      <w:r w:rsidR="00A909F6">
        <w:t xml:space="preserve">также и </w:t>
      </w:r>
      <w:r>
        <w:t>в компьютеризацию аптек.</w:t>
      </w:r>
      <w:r w:rsidR="00DF174C" w:rsidRPr="00DF174C">
        <w:rPr>
          <w:rStyle w:val="a7"/>
        </w:rPr>
        <w:footnoteReference w:customMarkFollows="1" w:id="15"/>
        <w:sym w:font="Symbol" w:char="F031"/>
      </w:r>
      <w:r>
        <w:t xml:space="preserve">   </w:t>
      </w:r>
    </w:p>
    <w:p w:rsidR="00096A1B" w:rsidRDefault="00096A1B" w:rsidP="00096A1B">
      <w:pPr>
        <w:pStyle w:val="a5"/>
      </w:pPr>
      <w:r>
        <w:t>Сложно обстоит ситуация в Туле. В городе всего 11 аптек, работающих с льготниками</w:t>
      </w:r>
      <w:r w:rsidR="00D74CAB">
        <w:t>, по области – 121. К тому же льготные лекарства на 30-50% дороже обычных. Это объясняют тем, что лекарства поставляют в аптеки не напрямую, а через посредников – фирмы, одобренные правительством. К тому же аптеки не получают лекарства в необходимом объеме (в январе всего 25-30%). Поэтому льготники вынуждены либо ждать, томиться в очередях, либо покупать лекарства за свой счёт.</w:t>
      </w:r>
    </w:p>
    <w:p w:rsidR="005C5565" w:rsidRDefault="000E6C5C" w:rsidP="00096A1B">
      <w:pPr>
        <w:pStyle w:val="a5"/>
      </w:pPr>
      <w:r>
        <w:t>Чем можно объяснить сложившуюся ситуацию? Почему через полгода после принятия закона власти не смогли его реализовать</w:t>
      </w:r>
      <w:r w:rsidR="005D4C1F">
        <w:t>, чем вызвали народное недовольство? Почему долгожданная монетизация не улучшила жизнь всей страны? Причин, на мой взгляд, нескольк</w:t>
      </w:r>
      <w:r w:rsidR="005C5565">
        <w:t>о:</w:t>
      </w:r>
    </w:p>
    <w:p w:rsidR="00383EAA" w:rsidRDefault="005D4C1F" w:rsidP="0022158B">
      <w:pPr>
        <w:pStyle w:val="a5"/>
        <w:numPr>
          <w:ilvl w:val="0"/>
          <w:numId w:val="16"/>
        </w:numPr>
      </w:pPr>
      <w:r>
        <w:t>Во-первых, все это говорит о н</w:t>
      </w:r>
      <w:r w:rsidR="005C5565">
        <w:t>епродуманности самого закона  и несоответствии его российской действительности.</w:t>
      </w:r>
      <w:r w:rsidR="0022158B" w:rsidRPr="0022158B">
        <w:t xml:space="preserve"> </w:t>
      </w:r>
      <w:r w:rsidR="0022158B">
        <w:t>(Кстати соцопрос показал,</w:t>
      </w:r>
      <w:r w:rsidR="0022158B" w:rsidRPr="0022158B">
        <w:t xml:space="preserve"> </w:t>
      </w:r>
      <w:r w:rsidR="0022158B">
        <w:t>что</w:t>
      </w:r>
      <w:r w:rsidR="0022158B" w:rsidRPr="0022158B">
        <w:rPr>
          <w:szCs w:val="28"/>
        </w:rPr>
        <w:t xml:space="preserve"> </w:t>
      </w:r>
      <w:r w:rsidR="0022158B">
        <w:t>"пр</w:t>
      </w:r>
      <w:r w:rsidR="0022158B" w:rsidRPr="0022158B">
        <w:t>одуманной и подготовленной" считают замену льгот всего 13% опрошенных, не согласны с этим 81%</w:t>
      </w:r>
      <w:r w:rsidR="0022158B">
        <w:t>).</w:t>
      </w:r>
      <w:r w:rsidR="005C5565">
        <w:t xml:space="preserve"> Создается впечатление, что власти не имели представления о реальном числе льготников и необходимых суммах компенсац</w:t>
      </w:r>
      <w:r w:rsidR="00A11DE2">
        <w:t>и</w:t>
      </w:r>
      <w:r w:rsidR="005C5565">
        <w:t>й</w:t>
      </w:r>
      <w:r w:rsidR="00A11DE2">
        <w:t xml:space="preserve">. </w:t>
      </w:r>
    </w:p>
    <w:p w:rsidR="0022158B" w:rsidRDefault="0022158B" w:rsidP="005C5565">
      <w:pPr>
        <w:pStyle w:val="a5"/>
        <w:numPr>
          <w:ilvl w:val="0"/>
          <w:numId w:val="16"/>
        </w:numPr>
      </w:pPr>
      <w:r>
        <w:t>Во-вторых, регионы оказались неподготовлены к переводу натуральных льгот в денежную форму. Когда настало время выплачивать компенсации, выяснилось, что в местных бюджетах не хватает средств.</w:t>
      </w:r>
    </w:p>
    <w:p w:rsidR="005C5565" w:rsidRDefault="0022158B" w:rsidP="005C5565">
      <w:pPr>
        <w:pStyle w:val="a5"/>
        <w:numPr>
          <w:ilvl w:val="0"/>
          <w:numId w:val="16"/>
        </w:numPr>
      </w:pPr>
      <w:r>
        <w:t>Третья причина – недостаточная информированность населения</w:t>
      </w:r>
      <w:r w:rsidR="00F94547">
        <w:t>. Многие льготники не были ознакомлены с порядком выплат и не знали, какая сумма полагается взамен потерянных</w:t>
      </w:r>
      <w:r w:rsidR="00C02350">
        <w:t xml:space="preserve"> льгот.</w:t>
      </w:r>
    </w:p>
    <w:p w:rsidR="00C02350" w:rsidRDefault="00C02350" w:rsidP="00C02350">
      <w:pPr>
        <w:pStyle w:val="a5"/>
        <w:ind w:left="360"/>
      </w:pPr>
    </w:p>
    <w:p w:rsidR="00A909F6" w:rsidRDefault="00DA3933" w:rsidP="00383EAA">
      <w:pPr>
        <w:pStyle w:val="a5"/>
        <w:jc w:val="center"/>
        <w:rPr>
          <w:i/>
          <w:u w:val="single"/>
        </w:rPr>
      </w:pPr>
      <w:r w:rsidRPr="00DA3933">
        <w:rPr>
          <w:i/>
          <w:u w:val="single"/>
        </w:rPr>
        <w:t xml:space="preserve">Последствия закона о монетизации для населения: </w:t>
      </w:r>
      <w:r>
        <w:rPr>
          <w:i/>
          <w:u w:val="single"/>
        </w:rPr>
        <w:t>плюсы и минусы.</w:t>
      </w:r>
    </w:p>
    <w:p w:rsidR="00DA3933" w:rsidRDefault="00DA3933" w:rsidP="00DA3933">
      <w:pPr>
        <w:pStyle w:val="a5"/>
      </w:pPr>
      <w:r>
        <w:t xml:space="preserve">Как же отразился новый закон на населении? Ответом на этот вопрос могут </w:t>
      </w:r>
      <w:r w:rsidR="005D0EB2">
        <w:t>быть акции протеста, требования вернуть льготы. Бывших льготников не устраивает ни порядок выплат, ни размер компенсаций (в большинстве случаев их не хватает ни на лекарства, ни на проезд</w:t>
      </w:r>
      <w:r w:rsidR="00647038">
        <w:t xml:space="preserve">). </w:t>
      </w:r>
      <w:r w:rsidR="00383EAA">
        <w:t xml:space="preserve">По данным соцопросов,  в том, что социальная реформа принесет стране пользу, уверены только 34% населения (причем из них лишь 23% считают, что она улучшит положение наименее социально защищенных слоев населения (приложение №3)). </w:t>
      </w:r>
      <w:r w:rsidR="00647038">
        <w:t xml:space="preserve">За примером далеко ходить не надо: если раньше пенсионеры имели право на 50% - ную оплату за телефон и могли разговаривать без ограничений, то после отмены этой льготы  </w:t>
      </w:r>
      <w:r w:rsidR="004A2652">
        <w:t xml:space="preserve">пожилые люди </w:t>
      </w:r>
      <w:r w:rsidR="00647038">
        <w:t>лишились, возможно, единственного способа общения.</w:t>
      </w:r>
    </w:p>
    <w:p w:rsidR="0013166C" w:rsidRDefault="0013166C" w:rsidP="00DA3933">
      <w:pPr>
        <w:pStyle w:val="a5"/>
      </w:pPr>
      <w:r>
        <w:t>Еще один пример. До Нового года пенсионеры пользовались правом на бесплатный проезд в городском транспорте, после «отмены льгот» они его лишились (в большинстве регионов). И что мы видим? Ни одна поездка в общественно</w:t>
      </w:r>
      <w:r w:rsidR="00065B8A">
        <w:t>м транспорте не обходилась без стычек между пенсионерами и кондукторами, порой доходило до того, что деды врукопашную бросались на кондукторов, как будто те виноваты во всем. Ветераны Труда, труженики тыла, репрессированные граждане не могли смириться с отменой льгот, ведь за это они почти ничего не получили.</w:t>
      </w:r>
      <w:r w:rsidR="004A2652">
        <w:t xml:space="preserve"> </w:t>
      </w:r>
    </w:p>
    <w:p w:rsidR="00065B8A" w:rsidRDefault="00065B8A" w:rsidP="00DA3933">
      <w:pPr>
        <w:pStyle w:val="a5"/>
      </w:pPr>
      <w:r>
        <w:t>С введением льготного проездного</w:t>
      </w:r>
      <w:r w:rsidR="004A2652">
        <w:t xml:space="preserve"> положение несколько улучшилось.</w:t>
      </w:r>
    </w:p>
    <w:p w:rsidR="00647038" w:rsidRDefault="00647038" w:rsidP="00DA3933">
      <w:pPr>
        <w:pStyle w:val="a5"/>
      </w:pPr>
      <w:r>
        <w:t>Сильно монетизация ударила по карману семей, где есть учащиеся, ведь школьники</w:t>
      </w:r>
      <w:r w:rsidRPr="00647038">
        <w:t xml:space="preserve"> </w:t>
      </w:r>
      <w:r>
        <w:t xml:space="preserve">остались без компенсаций, о них власти просто-напросто забыли. </w:t>
      </w:r>
    </w:p>
    <w:p w:rsidR="00C77BC0" w:rsidRDefault="00383EAA" w:rsidP="00383EAA">
      <w:pPr>
        <w:pStyle w:val="a5"/>
      </w:pPr>
      <w:r>
        <w:t>Но наиболее предприимчивые</w:t>
      </w:r>
      <w:r w:rsidR="004A2652" w:rsidRPr="004A2652">
        <w:rPr>
          <w:sz w:val="24"/>
        </w:rPr>
        <w:t xml:space="preserve"> </w:t>
      </w:r>
      <w:r w:rsidR="004A2652" w:rsidRPr="004A2652">
        <w:t>бывшие льготники</w:t>
      </w:r>
      <w:r>
        <w:t xml:space="preserve"> нашли способ увеличения выплат: они записываются в инвалиды (это самая «выгодная» категория льготников – из федеральной казны они получают ежемесячно до 950 руб.). Число инвалидов в Калининградской обл. резко возросло</w:t>
      </w:r>
      <w:r w:rsidRPr="00954B1C">
        <w:t xml:space="preserve"> </w:t>
      </w:r>
      <w:r>
        <w:t>с середины 2004г. В Карелии неожиданно возникли огромные очереди желающих получить звание ветерана труда республики (по данным республиканского Минздрава, количество заявлений о присвоении звания увеличилось в два раза)</w:t>
      </w:r>
      <w:r w:rsidR="00FD3DB9" w:rsidRPr="00FD3DB9">
        <w:rPr>
          <w:rStyle w:val="a7"/>
        </w:rPr>
        <w:footnoteReference w:customMarkFollows="1" w:id="16"/>
        <w:sym w:font="Symbol" w:char="F031"/>
      </w:r>
      <w:r>
        <w:t>. Не имея возможности честно получить от государства достойные выплаты, льготники идут на хитрости.</w:t>
      </w:r>
    </w:p>
    <w:p w:rsidR="00A55484" w:rsidRDefault="00C77BC0" w:rsidP="00383EAA">
      <w:pPr>
        <w:pStyle w:val="a5"/>
      </w:pPr>
      <w:r>
        <w:t>К</w:t>
      </w:r>
      <w:r w:rsidR="00383EAA">
        <w:t xml:space="preserve">ому монетизация и принесла пользу, так это </w:t>
      </w:r>
      <w:r>
        <w:t>жителям деревень. Для них, действительно, льготы существовали лишь на бумаге. Они не могли пользоваться бесплатным проездом в городском транспорте, правом на льготную установку телефона (просто нет возможности провести телефонную линию в отдаленные поселки и деревни)</w:t>
      </w:r>
      <w:r w:rsidR="001115D1" w:rsidRPr="001115D1">
        <w:rPr>
          <w:rStyle w:val="a7"/>
        </w:rPr>
        <w:footnoteReference w:customMarkFollows="1" w:id="17"/>
        <w:sym w:font="Symbol" w:char="F032"/>
      </w:r>
      <w:r>
        <w:t>.</w:t>
      </w:r>
      <w:r w:rsidR="00A55484">
        <w:t xml:space="preserve"> Поэтому денежные компенсации для этих людей оказались хоть и небольшой, но помощью.</w:t>
      </w:r>
      <w:r w:rsidR="00A009C6">
        <w:t xml:space="preserve"> </w:t>
      </w:r>
    </w:p>
    <w:p w:rsidR="001A2AA0" w:rsidRDefault="001A2AA0" w:rsidP="003E221C">
      <w:pPr>
        <w:pStyle w:val="a5"/>
        <w:jc w:val="center"/>
      </w:pPr>
    </w:p>
    <w:p w:rsidR="003E221C" w:rsidRDefault="003E221C" w:rsidP="003E221C">
      <w:pPr>
        <w:pStyle w:val="a5"/>
        <w:jc w:val="center"/>
        <w:rPr>
          <w:i/>
          <w:u w:val="single"/>
        </w:rPr>
      </w:pPr>
      <w:r w:rsidRPr="003E221C">
        <w:rPr>
          <w:i/>
          <w:u w:val="single"/>
        </w:rPr>
        <w:t>Заключение</w:t>
      </w:r>
    </w:p>
    <w:p w:rsidR="001A2AA0" w:rsidRDefault="001A2AA0" w:rsidP="001A2AA0">
      <w:pPr>
        <w:pStyle w:val="a5"/>
      </w:pPr>
      <w:r>
        <w:t xml:space="preserve">Монетизация оказалась серьезным общественным потрясением. Пожалуй, ни одна из сторон-участниц (ни министры, разрабатывавшие законопроект, ни </w:t>
      </w:r>
      <w:r w:rsidR="001115D1">
        <w:t>сами льготники) не предполагала, насколько сильна будет реакция. Оценить последствия социальной реформы довольно сложно. С одной стороны, некоторые</w:t>
      </w:r>
      <w:r w:rsidR="00045859" w:rsidRPr="00045859">
        <w:t>(!)</w:t>
      </w:r>
      <w:r w:rsidR="001115D1">
        <w:t xml:space="preserve"> группы населения оказались в выигрыше – вместо несуществующих льгот они получили реальные деньги</w:t>
      </w:r>
      <w:r w:rsidR="00C05FFA">
        <w:t>. Выполнены ли остальные цели?</w:t>
      </w:r>
    </w:p>
    <w:p w:rsidR="00045859" w:rsidRDefault="00C05FFA" w:rsidP="001A2AA0">
      <w:pPr>
        <w:pStyle w:val="a5"/>
      </w:pPr>
      <w:r>
        <w:t xml:space="preserve">Да, действительно удалось разграничить полномочия региональной и федеральной власти. Но к чему это привело?  К сокращению социальных обязательств государства и частично к перекладыванию их с федерального на региональный уровень. Кто от этого выиграл (если кто и выиграл), трудно сказать. Но уж точно не </w:t>
      </w:r>
      <w:r w:rsidR="00045859">
        <w:t xml:space="preserve">региональные льготники, мизерные компенсации которым выплачиваются из  местных бюджетов. По мнению </w:t>
      </w:r>
      <w:r w:rsidR="00045859" w:rsidRPr="00045859">
        <w:rPr>
          <w:bCs/>
          <w:iCs/>
        </w:rPr>
        <w:t>Оксан</w:t>
      </w:r>
      <w:r w:rsidR="00045859">
        <w:rPr>
          <w:bCs/>
          <w:iCs/>
        </w:rPr>
        <w:t xml:space="preserve">ы </w:t>
      </w:r>
      <w:r w:rsidR="00045859" w:rsidRPr="00045859">
        <w:rPr>
          <w:bCs/>
          <w:iCs/>
        </w:rPr>
        <w:t>Д</w:t>
      </w:r>
      <w:r w:rsidR="00045859">
        <w:rPr>
          <w:bCs/>
          <w:iCs/>
        </w:rPr>
        <w:t>митриевой, депутата Госдумы, подобные действия</w:t>
      </w:r>
      <w:r w:rsidR="00A66085">
        <w:rPr>
          <w:bCs/>
          <w:iCs/>
        </w:rPr>
        <w:t xml:space="preserve"> приведут к «</w:t>
      </w:r>
      <w:r w:rsidR="00A66085">
        <w:t>дезинтеграции, ликвидации единой политики федерального центра в области социальной защиты, образования и культуры»</w:t>
      </w:r>
      <w:r w:rsidR="0071290D" w:rsidRPr="0071290D">
        <w:rPr>
          <w:rStyle w:val="a7"/>
        </w:rPr>
        <w:footnoteReference w:customMarkFollows="1" w:id="18"/>
        <w:sym w:font="Symbol" w:char="F031"/>
      </w:r>
      <w:r w:rsidR="00A66085">
        <w:t>.</w:t>
      </w:r>
    </w:p>
    <w:p w:rsidR="00A66085" w:rsidRDefault="00A66085" w:rsidP="001A2AA0">
      <w:pPr>
        <w:pStyle w:val="a5"/>
      </w:pPr>
      <w:r>
        <w:t xml:space="preserve">На мой взгляд, монетизация льгот – поспешный и необдуманный шаг, действия правительства не основаны на анализе реальной социально-экономической ситуации в стране. Безусловно, </w:t>
      </w:r>
      <w:r w:rsidR="00455357">
        <w:t>идея монетизации правильная: необходим перевод части (!) натуральных льгот в денежные компенсации, но эта реформа должна</w:t>
      </w:r>
      <w:r w:rsidR="00455357" w:rsidRPr="00455357">
        <w:t xml:space="preserve"> </w:t>
      </w:r>
      <w:r w:rsidR="00455357">
        <w:t>была проводиться постепенно, в несколько этапов. При этом важно было провести ряд организационных мероприятий по переходу от льгот к выплатам, чему наше правительство, к сожалению, уделило мало внимания.</w:t>
      </w:r>
      <w:r w:rsidR="007A4DB3">
        <w:t xml:space="preserve"> И последнее - государство с самого начала должно было предоставить населению право выбора: льготы или деньги. Возможно, в этом случае удалось бы избежать социального взрыва.</w:t>
      </w: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A2AA0">
      <w:pPr>
        <w:pStyle w:val="a5"/>
      </w:pPr>
    </w:p>
    <w:p w:rsidR="006A743E" w:rsidRDefault="006A743E" w:rsidP="001E76EF">
      <w:pPr>
        <w:spacing w:line="360" w:lineRule="auto"/>
        <w:ind w:left="-57"/>
        <w:jc w:val="center"/>
        <w:rPr>
          <w:sz w:val="28"/>
          <w:szCs w:val="28"/>
        </w:rPr>
      </w:pPr>
      <w:r w:rsidRPr="00B264DB">
        <w:rPr>
          <w:sz w:val="28"/>
          <w:szCs w:val="28"/>
          <w:u w:val="single"/>
        </w:rPr>
        <w:t>Список литературы</w:t>
      </w:r>
      <w:r w:rsidRPr="00B264DB">
        <w:rPr>
          <w:sz w:val="28"/>
          <w:szCs w:val="28"/>
        </w:rPr>
        <w:t>:</w:t>
      </w:r>
    </w:p>
    <w:p w:rsidR="006A743E" w:rsidRDefault="006A743E" w:rsidP="001E76EF">
      <w:pPr>
        <w:numPr>
          <w:ilvl w:val="0"/>
          <w:numId w:val="4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Агентство социальной информации.</w:t>
      </w:r>
      <w:r w:rsidRPr="001A67DE">
        <w:rPr>
          <w:color w:val="000000"/>
          <w:sz w:val="28"/>
          <w:szCs w:val="28"/>
        </w:rPr>
        <w:t xml:space="preserve"> Реформа "</w:t>
      </w:r>
      <w:r w:rsidRPr="001A67DE">
        <w:rPr>
          <w:bCs/>
          <w:color w:val="000000"/>
          <w:sz w:val="28"/>
          <w:szCs w:val="28"/>
        </w:rPr>
        <w:t>монетизации</w:t>
      </w:r>
      <w:r w:rsidRPr="001A67DE">
        <w:rPr>
          <w:color w:val="000000"/>
          <w:sz w:val="28"/>
          <w:szCs w:val="28"/>
        </w:rPr>
        <w:t xml:space="preserve">" </w:t>
      </w:r>
      <w:r w:rsidRPr="001A67DE">
        <w:rPr>
          <w:bCs/>
          <w:color w:val="000000"/>
          <w:sz w:val="28"/>
          <w:szCs w:val="28"/>
        </w:rPr>
        <w:t>льгот</w:t>
      </w:r>
      <w:r>
        <w:rPr>
          <w:bCs/>
          <w:color w:val="000000"/>
          <w:sz w:val="28"/>
          <w:szCs w:val="28"/>
        </w:rPr>
        <w:t>.</w:t>
      </w:r>
      <w:r w:rsidRPr="001A67DE">
        <w:rPr>
          <w:color w:val="000000"/>
          <w:sz w:val="28"/>
          <w:szCs w:val="28"/>
        </w:rPr>
        <w:t xml:space="preserve"> Горькие "уроки" </w:t>
      </w:r>
      <w:r w:rsidRPr="001A67DE">
        <w:rPr>
          <w:bCs/>
          <w:color w:val="000000"/>
          <w:sz w:val="28"/>
          <w:szCs w:val="28"/>
        </w:rPr>
        <w:t>монетизации</w:t>
      </w:r>
      <w:r w:rsidRPr="001A67DE">
        <w:rPr>
          <w:color w:val="000000"/>
          <w:sz w:val="28"/>
          <w:szCs w:val="28"/>
        </w:rPr>
        <w:t xml:space="preserve"> </w:t>
      </w:r>
      <w:r w:rsidRPr="001A67DE">
        <w:rPr>
          <w:bCs/>
          <w:color w:val="000000"/>
          <w:sz w:val="28"/>
          <w:szCs w:val="28"/>
        </w:rPr>
        <w:t>льгот</w:t>
      </w:r>
      <w:r w:rsidRPr="001A67DE">
        <w:rPr>
          <w:color w:val="000000"/>
          <w:sz w:val="28"/>
          <w:szCs w:val="28"/>
        </w:rPr>
        <w:t xml:space="preserve">. </w:t>
      </w:r>
      <w:r w:rsidRPr="001A67DE">
        <w:rPr>
          <w:sz w:val="28"/>
          <w:szCs w:val="28"/>
        </w:rPr>
        <w:t> 20.10.2005</w:t>
      </w:r>
    </w:p>
    <w:p w:rsidR="006A743E" w:rsidRDefault="006A743E" w:rsidP="001E76EF">
      <w:pPr>
        <w:numPr>
          <w:ilvl w:val="0"/>
          <w:numId w:val="4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Большинство россиян не знают, какую сумму будут получать взамен льгот.</w:t>
      </w:r>
      <w:r w:rsidRPr="001A67DE">
        <w:t xml:space="preserve"> </w:t>
      </w:r>
      <w:r w:rsidRPr="001A67DE">
        <w:rPr>
          <w:sz w:val="28"/>
          <w:szCs w:val="28"/>
        </w:rPr>
        <w:t>Аналитический Центр Юрия Левады (Левада-Центр)</w:t>
      </w:r>
      <w:r>
        <w:rPr>
          <w:sz w:val="28"/>
          <w:szCs w:val="28"/>
        </w:rPr>
        <w:t>.</w:t>
      </w:r>
      <w:r w:rsidR="001E76EF">
        <w:rPr>
          <w:sz w:val="28"/>
          <w:szCs w:val="28"/>
        </w:rPr>
        <w:t xml:space="preserve"> Брянцева</w:t>
      </w:r>
      <w:r>
        <w:rPr>
          <w:sz w:val="28"/>
          <w:szCs w:val="28"/>
        </w:rPr>
        <w:t xml:space="preserve"> Г. «Социальный пакет: хватит на всех»// «Российская газета»-2004г.-№143(3520)-стр.4-5.</w:t>
      </w:r>
    </w:p>
    <w:p w:rsidR="006A743E" w:rsidRDefault="006A743E" w:rsidP="001E76EF">
      <w:pPr>
        <w:numPr>
          <w:ilvl w:val="0"/>
          <w:numId w:val="4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«Еще раз о выплатах и льготах»//</w:t>
      </w:r>
      <w:r w:rsidRPr="00337ACB">
        <w:rPr>
          <w:sz w:val="28"/>
          <w:szCs w:val="28"/>
        </w:rPr>
        <w:t xml:space="preserve"> </w:t>
      </w:r>
      <w:r>
        <w:rPr>
          <w:sz w:val="28"/>
          <w:szCs w:val="28"/>
        </w:rPr>
        <w:t>«Российская газета»-2005.-№6(3675)-стр.-11-12.</w:t>
      </w:r>
    </w:p>
    <w:p w:rsidR="006A743E" w:rsidRPr="00181E41" w:rsidRDefault="006A743E" w:rsidP="001E76EF">
      <w:pPr>
        <w:numPr>
          <w:ilvl w:val="0"/>
          <w:numId w:val="4"/>
        </w:numPr>
        <w:spacing w:line="360" w:lineRule="auto"/>
        <w:ind w:left="-284"/>
        <w:rPr>
          <w:sz w:val="28"/>
          <w:szCs w:val="28"/>
        </w:rPr>
      </w:pPr>
      <w:r w:rsidRPr="00181E41">
        <w:rPr>
          <w:sz w:val="28"/>
          <w:szCs w:val="28"/>
        </w:rPr>
        <w:t xml:space="preserve">Каковы отрицательные </w:t>
      </w:r>
      <w:r w:rsidRPr="00181E41">
        <w:rPr>
          <w:bCs/>
          <w:sz w:val="28"/>
          <w:szCs w:val="28"/>
        </w:rPr>
        <w:t>последствия</w:t>
      </w:r>
      <w:r w:rsidRPr="00181E41">
        <w:rPr>
          <w:sz w:val="28"/>
          <w:szCs w:val="28"/>
        </w:rPr>
        <w:t xml:space="preserve"> </w:t>
      </w:r>
      <w:r w:rsidRPr="00181E41">
        <w:rPr>
          <w:bCs/>
          <w:sz w:val="28"/>
          <w:szCs w:val="28"/>
        </w:rPr>
        <w:t>монетизации</w:t>
      </w:r>
      <w:r w:rsidRPr="00181E41">
        <w:rPr>
          <w:sz w:val="28"/>
          <w:szCs w:val="28"/>
        </w:rPr>
        <w:t xml:space="preserve"> </w:t>
      </w:r>
      <w:r w:rsidRPr="00181E41">
        <w:rPr>
          <w:bCs/>
          <w:sz w:val="28"/>
          <w:szCs w:val="28"/>
        </w:rPr>
        <w:t>льгот</w:t>
      </w:r>
      <w:r w:rsidRPr="00181E41">
        <w:rPr>
          <w:sz w:val="28"/>
          <w:szCs w:val="28"/>
        </w:rPr>
        <w:t xml:space="preserve">? | Опросы за январь 2005 года ... Нижний Новгород / Новости / Участники акции против </w:t>
      </w:r>
      <w:r w:rsidRPr="00181E41">
        <w:rPr>
          <w:bCs/>
          <w:sz w:val="28"/>
          <w:szCs w:val="28"/>
        </w:rPr>
        <w:t>монетизации</w:t>
      </w:r>
      <w:r w:rsidRPr="00181E41">
        <w:rPr>
          <w:sz w:val="28"/>
          <w:szCs w:val="28"/>
        </w:rPr>
        <w:t xml:space="preserve"> </w:t>
      </w:r>
      <w:r w:rsidRPr="00181E41">
        <w:rPr>
          <w:bCs/>
          <w:sz w:val="28"/>
          <w:szCs w:val="28"/>
        </w:rPr>
        <w:t>льгот</w:t>
      </w:r>
      <w:r w:rsidRPr="00181E41">
        <w:rPr>
          <w:sz w:val="28"/>
          <w:szCs w:val="28"/>
        </w:rPr>
        <w:t xml:space="preserve"> перекрыли</w:t>
      </w:r>
      <w:r w:rsidRPr="00181E41">
        <w:t xml:space="preserve"> ... </w:t>
      </w:r>
      <w:r w:rsidRPr="00842990">
        <w:rPr>
          <w:sz w:val="28"/>
          <w:szCs w:val="28"/>
        </w:rPr>
        <w:t xml:space="preserve">22.01.2005. </w:t>
      </w:r>
      <w:r w:rsidRPr="00181E41">
        <w:rPr>
          <w:sz w:val="28"/>
          <w:szCs w:val="28"/>
          <w:lang w:val="en-US"/>
        </w:rPr>
        <w:t>http</w:t>
      </w:r>
      <w:r w:rsidRPr="00181E41">
        <w:rPr>
          <w:sz w:val="28"/>
          <w:szCs w:val="28"/>
        </w:rPr>
        <w:t>://8312.ru/0-889-7154-0/20050122-20050122/1085700--0/</w:t>
      </w:r>
    </w:p>
    <w:p w:rsidR="006A743E" w:rsidRDefault="006A743E" w:rsidP="001E76EF">
      <w:pPr>
        <w:numPr>
          <w:ilvl w:val="0"/>
          <w:numId w:val="4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Н.Коньков. «Лишняя страна Кремля (парламентский репортаж)»</w:t>
      </w:r>
    </w:p>
    <w:p w:rsidR="006A743E" w:rsidRPr="0058375E" w:rsidRDefault="006A743E" w:rsidP="001E76EF">
      <w:pPr>
        <w:numPr>
          <w:ilvl w:val="0"/>
          <w:numId w:val="4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Овчарова Л.Н. </w:t>
      </w:r>
      <w:r w:rsidRPr="004C084C">
        <w:rPr>
          <w:sz w:val="28"/>
          <w:szCs w:val="28"/>
        </w:rPr>
        <w:t>Монетизация льгот: экспертиза социальных последствий</w:t>
      </w:r>
      <w:r>
        <w:rPr>
          <w:sz w:val="28"/>
          <w:szCs w:val="28"/>
        </w:rPr>
        <w:t>.</w:t>
      </w:r>
      <w:r w:rsidRPr="001A67DE">
        <w:rPr>
          <w:color w:val="006600"/>
        </w:rPr>
        <w:t xml:space="preserve"> </w:t>
      </w:r>
      <w:r w:rsidRPr="00557044">
        <w:rPr>
          <w:sz w:val="28"/>
          <w:szCs w:val="28"/>
        </w:rPr>
        <w:t xml:space="preserve">Политический </w:t>
      </w:r>
      <w:r w:rsidRPr="00557044">
        <w:rPr>
          <w:bCs/>
          <w:sz w:val="28"/>
          <w:szCs w:val="28"/>
        </w:rPr>
        <w:t>журнал</w:t>
      </w:r>
      <w:r w:rsidRPr="00557044">
        <w:rPr>
          <w:sz w:val="28"/>
          <w:szCs w:val="28"/>
        </w:rPr>
        <w:t xml:space="preserve"> - ПОЛИТИКА И ЭКОНОМИКА - </w:t>
      </w:r>
      <w:r w:rsidRPr="00557044">
        <w:rPr>
          <w:bCs/>
          <w:sz w:val="28"/>
          <w:szCs w:val="28"/>
        </w:rPr>
        <w:t>Монетизация</w:t>
      </w:r>
      <w:r w:rsidRPr="00557044">
        <w:rPr>
          <w:sz w:val="28"/>
          <w:szCs w:val="28"/>
        </w:rPr>
        <w:t xml:space="preserve"> </w:t>
      </w:r>
      <w:r w:rsidRPr="00557044">
        <w:rPr>
          <w:bCs/>
          <w:sz w:val="28"/>
          <w:szCs w:val="28"/>
        </w:rPr>
        <w:t>льгот</w:t>
      </w:r>
      <w:r w:rsidRPr="00557044">
        <w:rPr>
          <w:sz w:val="28"/>
          <w:szCs w:val="28"/>
        </w:rPr>
        <w:t>: цен</w:t>
      </w:r>
      <w:r w:rsidRPr="0058375E">
        <w:rPr>
          <w:sz w:val="28"/>
          <w:szCs w:val="28"/>
        </w:rPr>
        <w:t>а</w:t>
      </w:r>
      <w:r w:rsidRPr="00557044">
        <w:rPr>
          <w:sz w:val="28"/>
          <w:szCs w:val="28"/>
        </w:rPr>
        <w:t xml:space="preserve"> вопроса</w:t>
      </w:r>
      <w:r w:rsidR="001E76EF" w:rsidRPr="001E76EF">
        <w:rPr>
          <w:sz w:val="28"/>
          <w:szCs w:val="28"/>
        </w:rPr>
        <w:t xml:space="preserve"> </w:t>
      </w:r>
      <w:r w:rsidRPr="0058375E">
        <w:rPr>
          <w:sz w:val="28"/>
          <w:szCs w:val="28"/>
        </w:rPr>
        <w:t>24.07.2004</w:t>
      </w:r>
      <w:r>
        <w:rPr>
          <w:sz w:val="28"/>
          <w:szCs w:val="28"/>
        </w:rPr>
        <w:t>г</w:t>
      </w:r>
    </w:p>
    <w:p w:rsidR="001E76EF" w:rsidRPr="001E76EF" w:rsidRDefault="006A743E" w:rsidP="001E76EF">
      <w:pPr>
        <w:numPr>
          <w:ilvl w:val="0"/>
          <w:numId w:val="4"/>
        </w:numPr>
        <w:spacing w:line="360" w:lineRule="auto"/>
        <w:ind w:left="-284"/>
        <w:rPr>
          <w:sz w:val="28"/>
          <w:szCs w:val="28"/>
        </w:rPr>
      </w:pPr>
      <w:r w:rsidRPr="006404A9">
        <w:rPr>
          <w:bCs/>
          <w:sz w:val="28"/>
          <w:szCs w:val="28"/>
        </w:rPr>
        <w:t xml:space="preserve">Россияне о монетизации льгот. </w:t>
      </w:r>
      <w:r w:rsidRPr="001A67DE">
        <w:rPr>
          <w:sz w:val="28"/>
          <w:szCs w:val="28"/>
        </w:rPr>
        <w:t>Аналитический Центр Юрия Левады (Левада-Центр)</w:t>
      </w:r>
    </w:p>
    <w:p w:rsidR="006A743E" w:rsidRDefault="001E76EF" w:rsidP="001E76EF">
      <w:pPr>
        <w:numPr>
          <w:ilvl w:val="0"/>
          <w:numId w:val="4"/>
        </w:numPr>
        <w:spacing w:line="360" w:lineRule="auto"/>
        <w:ind w:left="-284"/>
        <w:rPr>
          <w:sz w:val="28"/>
          <w:szCs w:val="28"/>
        </w:rPr>
      </w:pPr>
      <w:r w:rsidRPr="006C7341">
        <w:rPr>
          <w:bCs/>
          <w:sz w:val="28"/>
          <w:szCs w:val="28"/>
        </w:rPr>
        <w:t xml:space="preserve"> </w:t>
      </w:r>
      <w:r w:rsidR="006A743E" w:rsidRPr="006C7341">
        <w:rPr>
          <w:bCs/>
          <w:sz w:val="28"/>
          <w:szCs w:val="28"/>
        </w:rPr>
        <w:t>Сергей Черешнев</w:t>
      </w:r>
      <w:r w:rsidR="006A743E" w:rsidRPr="006C7341">
        <w:rPr>
          <w:sz w:val="28"/>
          <w:szCs w:val="28"/>
        </w:rPr>
        <w:t xml:space="preserve">. </w:t>
      </w:r>
      <w:r w:rsidR="006A743E">
        <w:rPr>
          <w:sz w:val="28"/>
          <w:szCs w:val="28"/>
        </w:rPr>
        <w:t>Обиженные льготники записываются в инвалиды…</w:t>
      </w:r>
      <w:r w:rsidR="006A743E" w:rsidRPr="00DC27EB">
        <w:rPr>
          <w:sz w:val="28"/>
          <w:szCs w:val="28"/>
        </w:rPr>
        <w:t xml:space="preserve"> </w:t>
      </w:r>
      <w:r w:rsidR="006A743E">
        <w:rPr>
          <w:sz w:val="28"/>
          <w:szCs w:val="28"/>
        </w:rPr>
        <w:t>17.</w:t>
      </w:r>
      <w:r w:rsidR="006A743E" w:rsidRPr="00DC7D07">
        <w:rPr>
          <w:sz w:val="28"/>
          <w:szCs w:val="28"/>
        </w:rPr>
        <w:t>12.2004</w:t>
      </w:r>
      <w:r w:rsidR="006A743E" w:rsidRPr="006C7341">
        <w:rPr>
          <w:sz w:val="28"/>
          <w:szCs w:val="28"/>
        </w:rPr>
        <w:t xml:space="preserve"> </w:t>
      </w:r>
      <w:r w:rsidR="006A743E" w:rsidRPr="00DC7D07">
        <w:rPr>
          <w:sz w:val="28"/>
          <w:szCs w:val="28"/>
        </w:rPr>
        <w:t xml:space="preserve"> </w:t>
      </w:r>
      <w:r w:rsidR="006A743E">
        <w:rPr>
          <w:sz w:val="28"/>
          <w:szCs w:val="28"/>
        </w:rPr>
        <w:t>Сивкова В. Жертвы и герои монетизации.// «Аргументы и факты»-2005г.-№5-стр.9</w:t>
      </w:r>
    </w:p>
    <w:p w:rsidR="006A743E" w:rsidRPr="006404A9" w:rsidRDefault="006A743E" w:rsidP="006A743E">
      <w:pPr>
        <w:numPr>
          <w:ilvl w:val="0"/>
          <w:numId w:val="4"/>
        </w:numPr>
        <w:spacing w:line="360" w:lineRule="auto"/>
        <w:ind w:left="-284"/>
        <w:jc w:val="both"/>
        <w:rPr>
          <w:sz w:val="28"/>
          <w:szCs w:val="28"/>
        </w:rPr>
      </w:pPr>
      <w:r w:rsidRPr="006404A9">
        <w:rPr>
          <w:sz w:val="28"/>
          <w:szCs w:val="28"/>
        </w:rPr>
        <w:t>Социально-политическая ситуация в России в январе 2005 года.</w:t>
      </w:r>
      <w:r w:rsidRPr="00842990">
        <w:rPr>
          <w:sz w:val="28"/>
          <w:szCs w:val="28"/>
        </w:rPr>
        <w:t xml:space="preserve"> </w:t>
      </w:r>
      <w:r w:rsidRPr="001A67DE">
        <w:rPr>
          <w:sz w:val="28"/>
          <w:szCs w:val="28"/>
        </w:rPr>
        <w:t>Аналитический Центр Юрия Левады (Левада-Центр)</w:t>
      </w:r>
    </w:p>
    <w:p w:rsidR="006A743E" w:rsidRPr="00842990" w:rsidRDefault="006A743E" w:rsidP="006A743E">
      <w:pPr>
        <w:numPr>
          <w:ilvl w:val="0"/>
          <w:numId w:val="4"/>
        </w:num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С. Юринский «Что будет с льготами?»</w:t>
      </w:r>
      <w:r w:rsidRPr="000C626D">
        <w:rPr>
          <w:sz w:val="28"/>
          <w:szCs w:val="28"/>
        </w:rPr>
        <w:t xml:space="preserve"> </w:t>
      </w:r>
      <w:r>
        <w:rPr>
          <w:sz w:val="28"/>
          <w:szCs w:val="28"/>
        </w:rPr>
        <w:t>//</w:t>
      </w:r>
      <w:r w:rsidRPr="00337ACB">
        <w:rPr>
          <w:sz w:val="28"/>
          <w:szCs w:val="28"/>
        </w:rPr>
        <w:t xml:space="preserve"> </w:t>
      </w:r>
      <w:r>
        <w:rPr>
          <w:sz w:val="28"/>
          <w:szCs w:val="28"/>
        </w:rPr>
        <w:t>«Российская газета»-2004г-№141(3518)-стр.3</w:t>
      </w:r>
    </w:p>
    <w:p w:rsidR="006A743E" w:rsidRPr="00AC7F92" w:rsidRDefault="006A743E" w:rsidP="006A743E">
      <w:pPr>
        <w:numPr>
          <w:ilvl w:val="0"/>
          <w:numId w:val="4"/>
        </w:numPr>
        <w:spacing w:line="360" w:lineRule="auto"/>
        <w:ind w:left="-284"/>
        <w:jc w:val="both"/>
        <w:rPr>
          <w:sz w:val="28"/>
          <w:szCs w:val="28"/>
        </w:rPr>
      </w:pPr>
      <w:r w:rsidRPr="00B264DB">
        <w:rPr>
          <w:bCs/>
          <w:sz w:val="28"/>
          <w:szCs w:val="28"/>
        </w:rPr>
        <w:t xml:space="preserve">Федеральный закон от 22 августа </w:t>
      </w:r>
      <w:smartTag w:uri="urn:schemas-microsoft-com:office:smarttags" w:element="metricconverter">
        <w:smartTagPr>
          <w:attr w:name="ProductID" w:val="2004 г"/>
        </w:smartTagPr>
        <w:r w:rsidRPr="00B264DB">
          <w:rPr>
            <w:bCs/>
            <w:sz w:val="28"/>
            <w:szCs w:val="28"/>
          </w:rPr>
          <w:t>2004 г</w:t>
        </w:r>
      </w:smartTag>
      <w:r w:rsidRPr="00B264DB">
        <w:rPr>
          <w:bCs/>
          <w:sz w:val="28"/>
          <w:szCs w:val="28"/>
        </w:rPr>
        <w:t>. N 122-ФЗ</w:t>
      </w:r>
      <w:r w:rsidRPr="00B264DB">
        <w:rPr>
          <w:sz w:val="28"/>
          <w:szCs w:val="28"/>
        </w:rPr>
        <w:t xml:space="preserve"> </w:t>
      </w:r>
      <w:r w:rsidRPr="00B264DB">
        <w:rPr>
          <w:bCs/>
          <w:sz w:val="28"/>
          <w:szCs w:val="28"/>
        </w:rPr>
        <w:t>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</w:t>
      </w:r>
      <w:r>
        <w:rPr>
          <w:bCs/>
          <w:sz w:val="28"/>
          <w:szCs w:val="28"/>
        </w:rPr>
        <w:t>.</w:t>
      </w:r>
    </w:p>
    <w:p w:rsidR="006A743E" w:rsidRDefault="006A743E" w:rsidP="006A743E">
      <w:pPr>
        <w:numPr>
          <w:ilvl w:val="0"/>
          <w:numId w:val="4"/>
        </w:numPr>
        <w:spacing w:line="360" w:lineRule="auto"/>
        <w:ind w:left="-284"/>
        <w:jc w:val="both"/>
        <w:rPr>
          <w:sz w:val="28"/>
          <w:szCs w:val="28"/>
        </w:rPr>
      </w:pPr>
      <w:r w:rsidRPr="006A743E">
        <w:rPr>
          <w:sz w:val="28"/>
          <w:szCs w:val="28"/>
        </w:rPr>
        <w:t>ФОМ &gt; Акции в поддержку замены льгот выплатами</w:t>
      </w:r>
      <w:r>
        <w:rPr>
          <w:sz w:val="28"/>
          <w:szCs w:val="28"/>
        </w:rPr>
        <w:t>.</w:t>
      </w:r>
      <w:r w:rsidRPr="00264636">
        <w:rPr>
          <w:sz w:val="28"/>
          <w:szCs w:val="28"/>
        </w:rPr>
        <w:t xml:space="preserve">   </w:t>
      </w:r>
      <w:r w:rsidRPr="00842990">
        <w:rPr>
          <w:sz w:val="28"/>
          <w:szCs w:val="28"/>
        </w:rPr>
        <w:t>(29.02.2005)</w:t>
      </w: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1E76EF" w:rsidRDefault="001E76EF" w:rsidP="006A743E">
      <w:pPr>
        <w:spacing w:line="360" w:lineRule="auto"/>
        <w:jc w:val="center"/>
        <w:rPr>
          <w:i/>
          <w:sz w:val="28"/>
          <w:szCs w:val="28"/>
          <w:u w:val="single"/>
          <w:lang w:val="en-US"/>
        </w:rPr>
      </w:pPr>
    </w:p>
    <w:p w:rsidR="006A743E" w:rsidRDefault="006A743E" w:rsidP="006A743E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586B7C">
        <w:rPr>
          <w:i/>
          <w:sz w:val="28"/>
          <w:szCs w:val="28"/>
          <w:u w:val="single"/>
        </w:rPr>
        <w:t>Приложение №1</w:t>
      </w:r>
    </w:p>
    <w:p w:rsidR="006A743E" w:rsidRDefault="006A743E" w:rsidP="006A743E">
      <w:pPr>
        <w:spacing w:line="360" w:lineRule="auto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Какие льготы сохранились в регионах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2"/>
        <w:gridCol w:w="4523"/>
      </w:tblGrid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Регион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Льгота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Алтайский край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зубопротезирование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Ивановская обл.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ЖКХ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Иркутская обл.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зубопротезирование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Калининград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проезд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Камчатка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Проезд в пригородном транспорте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Красноярский край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Все льготы сохранены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Москва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 xml:space="preserve">Все льготы сохранены 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Ростовская обл.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Все льготы сохранены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Свердловская обл.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Все льготы сохранены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Тюменская обл.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Все льготы сохранены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Ульяновская обл.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Все льготы сохранены</w:t>
            </w:r>
          </w:p>
        </w:tc>
      </w:tr>
      <w:tr w:rsidR="006A743E" w:rsidRPr="00C37642" w:rsidTr="00C37642">
        <w:trPr>
          <w:trHeight w:val="489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Челябинская обл.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Все льготы сохранены</w:t>
            </w:r>
          </w:p>
        </w:tc>
      </w:tr>
      <w:tr w:rsidR="006A743E" w:rsidRPr="00C37642" w:rsidTr="00C37642">
        <w:trPr>
          <w:trHeight w:val="490"/>
        </w:trPr>
        <w:tc>
          <w:tcPr>
            <w:tcW w:w="4785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Ярославская обл.</w:t>
            </w:r>
          </w:p>
        </w:tc>
        <w:tc>
          <w:tcPr>
            <w:tcW w:w="4786" w:type="dxa"/>
          </w:tcPr>
          <w:p w:rsidR="006A743E" w:rsidRPr="00C37642" w:rsidRDefault="006A743E" w:rsidP="00C376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37642">
              <w:rPr>
                <w:sz w:val="28"/>
                <w:szCs w:val="28"/>
              </w:rPr>
              <w:t>проезд</w:t>
            </w:r>
          </w:p>
        </w:tc>
      </w:tr>
    </w:tbl>
    <w:p w:rsidR="006A743E" w:rsidRDefault="006A743E" w:rsidP="006A743E">
      <w:pPr>
        <w:spacing w:line="360" w:lineRule="auto"/>
        <w:jc w:val="both"/>
        <w:rPr>
          <w:sz w:val="28"/>
          <w:szCs w:val="28"/>
        </w:rPr>
      </w:pPr>
    </w:p>
    <w:p w:rsidR="006A743E" w:rsidRDefault="006A743E" w:rsidP="006A743E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586B7C">
        <w:rPr>
          <w:i/>
          <w:sz w:val="28"/>
          <w:szCs w:val="28"/>
          <w:u w:val="single"/>
        </w:rPr>
        <w:t>Приложение №2</w:t>
      </w:r>
    </w:p>
    <w:p w:rsidR="006A743E" w:rsidRPr="002F29A0" w:rsidRDefault="006A743E" w:rsidP="006A7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Pr="002F29A0">
        <w:rPr>
          <w:sz w:val="28"/>
          <w:szCs w:val="28"/>
        </w:rPr>
        <w:t>№1</w:t>
      </w: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DB3988" w:rsidP="006A743E">
      <w:pPr>
        <w:spacing w:line="360" w:lineRule="auto"/>
        <w:jc w:val="both"/>
        <w:rPr>
          <w:i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</w:rPr>
        <w:object w:dxaOrig="1440" w:dyaOrig="1440">
          <v:shape id="_x0000_s1026" type="#_x0000_t75" style="position:absolute;left:0;text-align:left;margin-left:-63pt;margin-top:.25pt;width:561.75pt;height:171pt;z-index:251655680" fillcolor="black" strokecolor="white" strokeweight="3e-5mm">
            <v:imagedata r:id="rId7" o:title=""/>
            <o:lock v:ext="edit" rotation="t"/>
          </v:shape>
          <o:OLEObject Type="Embed" ProgID="Excel.Sheet.8" ShapeID="_x0000_s1026" DrawAspect="Content" ObjectID="_1461778503" r:id="rId8">
            <o:FieldCodes>\s</o:FieldCodes>
          </o:OLEObject>
        </w:object>
      </w: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B06C60" w:rsidRPr="001E76EF" w:rsidRDefault="00B06C60" w:rsidP="006A743E">
      <w:pPr>
        <w:spacing w:line="360" w:lineRule="auto"/>
        <w:jc w:val="both"/>
        <w:rPr>
          <w:sz w:val="28"/>
          <w:szCs w:val="28"/>
          <w:lang w:val="en-US"/>
        </w:rPr>
      </w:pPr>
    </w:p>
    <w:p w:rsidR="00B06C60" w:rsidRDefault="00B06C60" w:rsidP="006A743E">
      <w:pPr>
        <w:spacing w:line="360" w:lineRule="auto"/>
        <w:jc w:val="both"/>
        <w:rPr>
          <w:sz w:val="28"/>
          <w:szCs w:val="28"/>
          <w:lang w:val="en-US"/>
        </w:rPr>
      </w:pPr>
    </w:p>
    <w:p w:rsidR="006A743E" w:rsidRDefault="000D0123" w:rsidP="006A743E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6A743E">
        <w:rPr>
          <w:sz w:val="28"/>
          <w:szCs w:val="28"/>
        </w:rPr>
        <w:t xml:space="preserve">Рис. </w:t>
      </w:r>
      <w:r w:rsidR="006A743E" w:rsidRPr="002F29A0">
        <w:rPr>
          <w:sz w:val="28"/>
          <w:szCs w:val="28"/>
        </w:rPr>
        <w:t>№2</w:t>
      </w:r>
    </w:p>
    <w:p w:rsidR="006A743E" w:rsidRDefault="00DB3988" w:rsidP="006A743E">
      <w:pPr>
        <w:spacing w:line="360" w:lineRule="auto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noProof/>
          <w:sz w:val="28"/>
          <w:szCs w:val="28"/>
          <w:u w:val="single"/>
        </w:rPr>
        <w:object w:dxaOrig="1440" w:dyaOrig="1440">
          <v:shape id="_x0000_s1027" type="#_x0000_t75" style="position:absolute;left:0;text-align:left;margin-left:-27pt;margin-top:20.85pt;width:489.75pt;height:243pt;z-index:251656704" fillcolor="black" strokecolor="white" strokeweight="3e-5mm">
            <v:imagedata r:id="rId9" o:title=""/>
            <o:lock v:ext="edit" rotation="t"/>
          </v:shape>
          <o:OLEObject Type="Embed" ProgID="Excel.Sheet.8" ShapeID="_x0000_s1027" DrawAspect="Content" ObjectID="_1461778504" r:id="rId10">
            <o:FieldCodes>\s</o:FieldCodes>
          </o:OLEObject>
        </w:object>
      </w:r>
    </w:p>
    <w:p w:rsidR="00B06C60" w:rsidRDefault="00B06C60" w:rsidP="006A743E">
      <w:pPr>
        <w:spacing w:line="360" w:lineRule="auto"/>
        <w:jc w:val="both"/>
        <w:rPr>
          <w:i/>
          <w:sz w:val="28"/>
          <w:szCs w:val="28"/>
          <w:u w:val="single"/>
          <w:lang w:val="en-US"/>
        </w:rPr>
      </w:pPr>
    </w:p>
    <w:p w:rsidR="00B06C60" w:rsidRDefault="00B06C60" w:rsidP="006A743E">
      <w:pPr>
        <w:spacing w:line="360" w:lineRule="auto"/>
        <w:jc w:val="both"/>
        <w:rPr>
          <w:i/>
          <w:sz w:val="28"/>
          <w:szCs w:val="28"/>
          <w:u w:val="single"/>
          <w:lang w:val="en-US"/>
        </w:rPr>
      </w:pPr>
    </w:p>
    <w:p w:rsidR="00B06C60" w:rsidRPr="00B06C60" w:rsidRDefault="00B06C60" w:rsidP="006A743E">
      <w:pPr>
        <w:spacing w:line="360" w:lineRule="auto"/>
        <w:jc w:val="both"/>
        <w:rPr>
          <w:i/>
          <w:sz w:val="28"/>
          <w:szCs w:val="28"/>
          <w:u w:val="single"/>
          <w:lang w:val="en-US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Pr="002F29A0" w:rsidRDefault="006A743E" w:rsidP="006A7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Рис.</w:t>
      </w:r>
      <w:r w:rsidRPr="002F29A0">
        <w:rPr>
          <w:sz w:val="28"/>
          <w:szCs w:val="28"/>
        </w:rPr>
        <w:t xml:space="preserve"> №3</w:t>
      </w:r>
    </w:p>
    <w:p w:rsidR="006A743E" w:rsidRPr="002F29A0" w:rsidRDefault="00DB3988" w:rsidP="006A743E">
      <w:pPr>
        <w:spacing w:line="360" w:lineRule="auto"/>
        <w:jc w:val="both"/>
        <w:rPr>
          <w:i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</w:rPr>
        <w:object w:dxaOrig="1440" w:dyaOrig="1440">
          <v:shape id="_x0000_s1028" type="#_x0000_t75" style="position:absolute;left:0;text-align:left;margin-left:-45pt;margin-top:12.95pt;width:540.1pt;height:338.5pt;z-index:251657728" fillcolor="black" strokecolor="white" strokeweight="3e-5mm">
            <v:imagedata r:id="rId11" o:title=""/>
            <o:lock v:ext="edit" rotation="t"/>
          </v:shape>
          <o:OLEObject Type="Embed" ProgID="Excel.Sheet.8" ShapeID="_x0000_s1028" DrawAspect="Content" ObjectID="_1461778505" r:id="rId12">
            <o:FieldCodes>\s</o:FieldCodes>
          </o:OLEObject>
        </w:object>
      </w: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B06C60" w:rsidRPr="001E76EF" w:rsidRDefault="00B06C60" w:rsidP="006A743E">
      <w:pPr>
        <w:spacing w:line="360" w:lineRule="auto"/>
        <w:jc w:val="both"/>
        <w:rPr>
          <w:sz w:val="28"/>
          <w:szCs w:val="28"/>
          <w:lang w:val="en-US"/>
        </w:rPr>
      </w:pPr>
    </w:p>
    <w:p w:rsidR="00B06C60" w:rsidRDefault="00B06C60" w:rsidP="006A743E">
      <w:pPr>
        <w:spacing w:line="360" w:lineRule="auto"/>
        <w:jc w:val="both"/>
        <w:rPr>
          <w:sz w:val="28"/>
          <w:szCs w:val="28"/>
          <w:lang w:val="en-US"/>
        </w:rPr>
      </w:pPr>
    </w:p>
    <w:p w:rsidR="00B06C60" w:rsidRDefault="00B06C60" w:rsidP="006A743E">
      <w:pPr>
        <w:spacing w:line="360" w:lineRule="auto"/>
        <w:jc w:val="both"/>
        <w:rPr>
          <w:sz w:val="28"/>
          <w:szCs w:val="28"/>
          <w:lang w:val="en-US"/>
        </w:rPr>
      </w:pPr>
    </w:p>
    <w:p w:rsidR="00B06C60" w:rsidRDefault="00B06C60" w:rsidP="006A743E">
      <w:pPr>
        <w:spacing w:line="360" w:lineRule="auto"/>
        <w:jc w:val="both"/>
        <w:rPr>
          <w:sz w:val="28"/>
          <w:szCs w:val="28"/>
          <w:lang w:val="en-US"/>
        </w:rPr>
      </w:pPr>
    </w:p>
    <w:p w:rsidR="006A743E" w:rsidRPr="002F29A0" w:rsidRDefault="006A743E" w:rsidP="006A743E">
      <w:pPr>
        <w:spacing w:line="360" w:lineRule="auto"/>
        <w:jc w:val="both"/>
        <w:rPr>
          <w:sz w:val="28"/>
          <w:szCs w:val="28"/>
        </w:rPr>
      </w:pPr>
      <w:r w:rsidRPr="002F29A0">
        <w:rPr>
          <w:sz w:val="28"/>
          <w:szCs w:val="28"/>
        </w:rPr>
        <w:t xml:space="preserve">Рис №4 </w:t>
      </w:r>
    </w:p>
    <w:p w:rsidR="006A743E" w:rsidRDefault="00DB3988" w:rsidP="006A743E">
      <w:pPr>
        <w:spacing w:line="360" w:lineRule="auto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noProof/>
          <w:sz w:val="28"/>
          <w:szCs w:val="28"/>
          <w:u w:val="single"/>
        </w:rPr>
        <w:object w:dxaOrig="1440" w:dyaOrig="1440">
          <v:shape id="_x0000_s1029" type="#_x0000_t75" style="position:absolute;left:0;text-align:left;margin-left:-63pt;margin-top:11.85pt;width:549.8pt;height:225pt;z-index:251658752" fillcolor="black" strokecolor="white" strokeweight="3e-5mm">
            <v:imagedata r:id="rId13" o:title=""/>
            <o:lock v:ext="edit" rotation="t"/>
          </v:shape>
          <o:OLEObject Type="Embed" ProgID="Excel.Sheet.8" ShapeID="_x0000_s1029" DrawAspect="Content" ObjectID="_1461778506" r:id="rId14">
            <o:FieldCodes>\s</o:FieldCodes>
          </o:OLEObject>
        </w:object>
      </w:r>
    </w:p>
    <w:p w:rsidR="00B06C60" w:rsidRPr="00B06C60" w:rsidRDefault="00B06C60" w:rsidP="006A743E">
      <w:pPr>
        <w:spacing w:line="360" w:lineRule="auto"/>
        <w:jc w:val="both"/>
        <w:rPr>
          <w:i/>
          <w:sz w:val="28"/>
          <w:szCs w:val="28"/>
          <w:u w:val="single"/>
          <w:lang w:val="en-US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Pr="00BA68ED" w:rsidRDefault="006A743E" w:rsidP="006A743E">
      <w:pPr>
        <w:spacing w:line="360" w:lineRule="auto"/>
        <w:jc w:val="both"/>
        <w:rPr>
          <w:sz w:val="28"/>
          <w:szCs w:val="28"/>
        </w:rPr>
      </w:pPr>
      <w:r w:rsidRPr="00BA68ED">
        <w:rPr>
          <w:sz w:val="28"/>
          <w:szCs w:val="28"/>
        </w:rPr>
        <w:t>Рис. №5</w:t>
      </w:r>
    </w:p>
    <w:p w:rsidR="006A743E" w:rsidRDefault="00DB3988" w:rsidP="006A743E">
      <w:pPr>
        <w:spacing w:line="360" w:lineRule="auto"/>
        <w:jc w:val="both"/>
        <w:rPr>
          <w:i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</w:rPr>
        <w:object w:dxaOrig="1440" w:dyaOrig="1440">
          <v:shape id="_x0000_s1030" type="#_x0000_t75" style="position:absolute;left:0;text-align:left;margin-left:-54pt;margin-top:10.1pt;width:540pt;height:199.55pt;z-index:251659776" fillcolor="black" strokecolor="white" strokeweight="3e-5mm">
            <v:imagedata r:id="rId15" o:title=""/>
            <o:lock v:ext="edit" rotation="t"/>
          </v:shape>
          <o:OLEObject Type="Embed" ProgID="Excel.Sheet.8" ShapeID="_x0000_s1030" DrawAspect="Content" ObjectID="_1461778507" r:id="rId16">
            <o:FieldCodes>\s</o:FieldCodes>
          </o:OLEObject>
        </w:object>
      </w: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6A743E" w:rsidRDefault="006A743E" w:rsidP="006A743E">
      <w:pPr>
        <w:spacing w:line="360" w:lineRule="auto"/>
        <w:jc w:val="both"/>
        <w:rPr>
          <w:i/>
          <w:sz w:val="28"/>
          <w:szCs w:val="28"/>
          <w:u w:val="single"/>
        </w:rPr>
      </w:pPr>
    </w:p>
    <w:p w:rsidR="009E4734" w:rsidRDefault="009E4734" w:rsidP="00085032">
      <w:pPr>
        <w:pStyle w:val="a5"/>
      </w:pPr>
      <w:bookmarkStart w:id="0" w:name="_GoBack"/>
      <w:bookmarkEnd w:id="0"/>
    </w:p>
    <w:sectPr w:rsidR="009E4734" w:rsidSect="00737B29">
      <w:footerReference w:type="even" r:id="rId17"/>
      <w:footerReference w:type="default" r:id="rId18"/>
      <w:pgSz w:w="11906" w:h="16838"/>
      <w:pgMar w:top="1134" w:right="1466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642" w:rsidRDefault="00C37642">
      <w:r>
        <w:separator/>
      </w:r>
    </w:p>
  </w:endnote>
  <w:endnote w:type="continuationSeparator" w:id="0">
    <w:p w:rsidR="00C37642" w:rsidRDefault="00C3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rt">
    <w:charset w:val="00"/>
    <w:family w:val="auto"/>
    <w:pitch w:val="variable"/>
    <w:sig w:usb0="00000003" w:usb1="00000000" w:usb2="00000000" w:usb3="00000000" w:csb0="00000001" w:csb1="00000000"/>
  </w:font>
  <w:font w:name="Acadian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43E" w:rsidRDefault="006A743E" w:rsidP="00CC2CE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743E" w:rsidRDefault="006A743E" w:rsidP="0092577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43E" w:rsidRDefault="006A743E" w:rsidP="00CC2CE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3988">
      <w:rPr>
        <w:rStyle w:val="a9"/>
        <w:noProof/>
      </w:rPr>
      <w:t>1</w:t>
    </w:r>
    <w:r>
      <w:rPr>
        <w:rStyle w:val="a9"/>
      </w:rPr>
      <w:fldChar w:fldCharType="end"/>
    </w:r>
  </w:p>
  <w:p w:rsidR="006A743E" w:rsidRDefault="006A743E" w:rsidP="0092577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642" w:rsidRDefault="00C37642">
      <w:r>
        <w:separator/>
      </w:r>
    </w:p>
  </w:footnote>
  <w:footnote w:type="continuationSeparator" w:id="0">
    <w:p w:rsidR="00C37642" w:rsidRDefault="00C37642">
      <w:r>
        <w:continuationSeparator/>
      </w:r>
    </w:p>
  </w:footnote>
  <w:footnote w:id="1">
    <w:p w:rsidR="006A743E" w:rsidRDefault="006A743E">
      <w:pPr>
        <w:pStyle w:val="a6"/>
      </w:pPr>
    </w:p>
  </w:footnote>
  <w:footnote w:id="2">
    <w:p w:rsidR="006A743E" w:rsidRPr="00B227E7" w:rsidRDefault="006A743E">
      <w:pPr>
        <w:pStyle w:val="a6"/>
      </w:pPr>
    </w:p>
  </w:footnote>
  <w:footnote w:id="3">
    <w:p w:rsidR="006A743E" w:rsidRDefault="006A743E">
      <w:pPr>
        <w:pStyle w:val="a6"/>
      </w:pPr>
    </w:p>
  </w:footnote>
  <w:footnote w:id="4">
    <w:p w:rsidR="006A743E" w:rsidRDefault="006A743E">
      <w:pPr>
        <w:pStyle w:val="a6"/>
      </w:pPr>
    </w:p>
  </w:footnote>
  <w:footnote w:id="5">
    <w:p w:rsidR="006A743E" w:rsidRDefault="006A743E">
      <w:pPr>
        <w:pStyle w:val="a6"/>
      </w:pPr>
    </w:p>
  </w:footnote>
  <w:footnote w:id="6">
    <w:p w:rsidR="006A743E" w:rsidRDefault="006A743E">
      <w:pPr>
        <w:pStyle w:val="a6"/>
      </w:pPr>
    </w:p>
  </w:footnote>
  <w:footnote w:id="7">
    <w:p w:rsidR="006A743E" w:rsidRDefault="006A743E">
      <w:pPr>
        <w:pStyle w:val="a6"/>
      </w:pPr>
    </w:p>
  </w:footnote>
  <w:footnote w:id="8">
    <w:p w:rsidR="006A743E" w:rsidRPr="00FD3DB9" w:rsidRDefault="006A743E" w:rsidP="002E519D">
      <w:pPr>
        <w:spacing w:line="360" w:lineRule="auto"/>
        <w:rPr>
          <w:sz w:val="20"/>
          <w:szCs w:val="20"/>
        </w:rPr>
      </w:pPr>
    </w:p>
    <w:p w:rsidR="006A743E" w:rsidRDefault="006A743E">
      <w:pPr>
        <w:pStyle w:val="a6"/>
      </w:pPr>
    </w:p>
  </w:footnote>
  <w:footnote w:id="9">
    <w:p w:rsidR="006A743E" w:rsidRDefault="006A743E" w:rsidP="004C4968">
      <w:pPr>
        <w:pStyle w:val="a6"/>
      </w:pPr>
    </w:p>
    <w:p w:rsidR="006A743E" w:rsidRDefault="006A743E">
      <w:pPr>
        <w:pStyle w:val="a6"/>
      </w:pPr>
    </w:p>
  </w:footnote>
  <w:footnote w:id="10">
    <w:p w:rsidR="006A743E" w:rsidRPr="002E519D" w:rsidRDefault="006A743E" w:rsidP="00DF174C">
      <w:pPr>
        <w:pStyle w:val="a6"/>
      </w:pPr>
    </w:p>
    <w:p w:rsidR="006A743E" w:rsidRDefault="006A743E">
      <w:pPr>
        <w:pStyle w:val="a6"/>
      </w:pPr>
    </w:p>
  </w:footnote>
  <w:footnote w:id="11">
    <w:p w:rsidR="006A743E" w:rsidRDefault="006A743E">
      <w:pPr>
        <w:pStyle w:val="a6"/>
      </w:pPr>
    </w:p>
  </w:footnote>
  <w:footnote w:id="12">
    <w:p w:rsidR="006A743E" w:rsidRDefault="006A743E" w:rsidP="00FD3DB9">
      <w:pPr>
        <w:pStyle w:val="a6"/>
      </w:pPr>
    </w:p>
    <w:p w:rsidR="006A743E" w:rsidRDefault="006A743E">
      <w:pPr>
        <w:pStyle w:val="a6"/>
      </w:pPr>
    </w:p>
  </w:footnote>
  <w:footnote w:id="13">
    <w:p w:rsidR="006A743E" w:rsidRDefault="006A743E">
      <w:pPr>
        <w:pStyle w:val="a6"/>
      </w:pPr>
    </w:p>
  </w:footnote>
  <w:footnote w:id="14">
    <w:p w:rsidR="006A743E" w:rsidRDefault="006A743E" w:rsidP="003A04BB">
      <w:pPr>
        <w:pStyle w:val="a6"/>
      </w:pPr>
    </w:p>
    <w:p w:rsidR="006A743E" w:rsidRDefault="006A743E" w:rsidP="003A04BB">
      <w:pPr>
        <w:pStyle w:val="a6"/>
      </w:pPr>
    </w:p>
    <w:p w:rsidR="006A743E" w:rsidRDefault="006A743E" w:rsidP="003A04BB">
      <w:pPr>
        <w:pStyle w:val="a6"/>
      </w:pPr>
    </w:p>
  </w:footnote>
  <w:footnote w:id="15">
    <w:p w:rsidR="006A743E" w:rsidRDefault="006A743E">
      <w:pPr>
        <w:pStyle w:val="a6"/>
      </w:pPr>
    </w:p>
  </w:footnote>
  <w:footnote w:id="16">
    <w:p w:rsidR="006A743E" w:rsidRDefault="006A743E">
      <w:pPr>
        <w:pStyle w:val="a6"/>
      </w:pPr>
    </w:p>
  </w:footnote>
  <w:footnote w:id="17">
    <w:p w:rsidR="006A743E" w:rsidRDefault="006A743E">
      <w:pPr>
        <w:pStyle w:val="a6"/>
      </w:pPr>
    </w:p>
  </w:footnote>
  <w:footnote w:id="18">
    <w:p w:rsidR="006A743E" w:rsidRDefault="006A743E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"/>
      </v:shape>
    </w:pict>
  </w:numPicBullet>
  <w:abstractNum w:abstractNumId="0">
    <w:nsid w:val="02D84674"/>
    <w:multiLevelType w:val="multilevel"/>
    <w:tmpl w:val="3566DE3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875430"/>
    <w:multiLevelType w:val="multilevel"/>
    <w:tmpl w:val="1B04E4E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36430"/>
    <w:multiLevelType w:val="multilevel"/>
    <w:tmpl w:val="924AC25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064BF"/>
    <w:multiLevelType w:val="hybridMultilevel"/>
    <w:tmpl w:val="59F452C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93CF4"/>
    <w:multiLevelType w:val="hybridMultilevel"/>
    <w:tmpl w:val="1B04E4E0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6F34B8"/>
    <w:multiLevelType w:val="hybridMultilevel"/>
    <w:tmpl w:val="6BF400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D34ABF"/>
    <w:multiLevelType w:val="hybridMultilevel"/>
    <w:tmpl w:val="924AC256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7551F7"/>
    <w:multiLevelType w:val="hybridMultilevel"/>
    <w:tmpl w:val="501EE302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9557C8"/>
    <w:multiLevelType w:val="hybridMultilevel"/>
    <w:tmpl w:val="AC805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466C5B"/>
    <w:multiLevelType w:val="hybridMultilevel"/>
    <w:tmpl w:val="3566DE3C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6D40BC"/>
    <w:multiLevelType w:val="hybridMultilevel"/>
    <w:tmpl w:val="815874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882406"/>
    <w:multiLevelType w:val="hybridMultilevel"/>
    <w:tmpl w:val="6A8AA5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8547F0E"/>
    <w:multiLevelType w:val="hybridMultilevel"/>
    <w:tmpl w:val="FA704B38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525281"/>
    <w:multiLevelType w:val="hybridMultilevel"/>
    <w:tmpl w:val="C0760C4E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B94D99"/>
    <w:multiLevelType w:val="hybridMultilevel"/>
    <w:tmpl w:val="55E46F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F6103A8"/>
    <w:multiLevelType w:val="hybridMultilevel"/>
    <w:tmpl w:val="E9AC12EE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1"/>
  </w:num>
  <w:num w:numId="5">
    <w:abstractNumId w:val="15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13"/>
  </w:num>
  <w:num w:numId="12">
    <w:abstractNumId w:val="8"/>
  </w:num>
  <w:num w:numId="13">
    <w:abstractNumId w:val="7"/>
  </w:num>
  <w:num w:numId="14">
    <w:abstractNumId w:val="6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1FB"/>
    <w:rsid w:val="00045859"/>
    <w:rsid w:val="00065B8A"/>
    <w:rsid w:val="00085032"/>
    <w:rsid w:val="00096A1B"/>
    <w:rsid w:val="000D0123"/>
    <w:rsid w:val="000E6C5C"/>
    <w:rsid w:val="000F65F2"/>
    <w:rsid w:val="001115D1"/>
    <w:rsid w:val="0013166C"/>
    <w:rsid w:val="00132915"/>
    <w:rsid w:val="0013449E"/>
    <w:rsid w:val="00135B09"/>
    <w:rsid w:val="00146A0A"/>
    <w:rsid w:val="001A2AA0"/>
    <w:rsid w:val="001E76EF"/>
    <w:rsid w:val="001F05DB"/>
    <w:rsid w:val="0020022D"/>
    <w:rsid w:val="0022158B"/>
    <w:rsid w:val="0023131D"/>
    <w:rsid w:val="00286358"/>
    <w:rsid w:val="002C3C9D"/>
    <w:rsid w:val="002E519D"/>
    <w:rsid w:val="00311035"/>
    <w:rsid w:val="00330A56"/>
    <w:rsid w:val="00383EAA"/>
    <w:rsid w:val="003A04BB"/>
    <w:rsid w:val="003A7288"/>
    <w:rsid w:val="003E221C"/>
    <w:rsid w:val="0040467E"/>
    <w:rsid w:val="00406BF4"/>
    <w:rsid w:val="00422033"/>
    <w:rsid w:val="00455357"/>
    <w:rsid w:val="00483C2D"/>
    <w:rsid w:val="004A2652"/>
    <w:rsid w:val="004A4349"/>
    <w:rsid w:val="004C3846"/>
    <w:rsid w:val="004C4968"/>
    <w:rsid w:val="004D762A"/>
    <w:rsid w:val="005913CB"/>
    <w:rsid w:val="005C5565"/>
    <w:rsid w:val="005C6399"/>
    <w:rsid w:val="005D0EB2"/>
    <w:rsid w:val="005D4C1F"/>
    <w:rsid w:val="00622956"/>
    <w:rsid w:val="00647038"/>
    <w:rsid w:val="0065311C"/>
    <w:rsid w:val="006700D1"/>
    <w:rsid w:val="006A743E"/>
    <w:rsid w:val="006B04D7"/>
    <w:rsid w:val="0070688B"/>
    <w:rsid w:val="0071290D"/>
    <w:rsid w:val="00737B29"/>
    <w:rsid w:val="00780D5F"/>
    <w:rsid w:val="007A4DB3"/>
    <w:rsid w:val="008500F5"/>
    <w:rsid w:val="00876BCC"/>
    <w:rsid w:val="008B7020"/>
    <w:rsid w:val="008F23EA"/>
    <w:rsid w:val="00925778"/>
    <w:rsid w:val="0095451D"/>
    <w:rsid w:val="00954B1C"/>
    <w:rsid w:val="00980688"/>
    <w:rsid w:val="009E4734"/>
    <w:rsid w:val="00A009C6"/>
    <w:rsid w:val="00A11DE2"/>
    <w:rsid w:val="00A55484"/>
    <w:rsid w:val="00A66085"/>
    <w:rsid w:val="00A909F6"/>
    <w:rsid w:val="00AA6838"/>
    <w:rsid w:val="00AF2F85"/>
    <w:rsid w:val="00B06C60"/>
    <w:rsid w:val="00B120D5"/>
    <w:rsid w:val="00B227E7"/>
    <w:rsid w:val="00B912FB"/>
    <w:rsid w:val="00BB027B"/>
    <w:rsid w:val="00BC385D"/>
    <w:rsid w:val="00BE268D"/>
    <w:rsid w:val="00C02350"/>
    <w:rsid w:val="00C05FFA"/>
    <w:rsid w:val="00C0752D"/>
    <w:rsid w:val="00C12584"/>
    <w:rsid w:val="00C37642"/>
    <w:rsid w:val="00C77BC0"/>
    <w:rsid w:val="00CA20CC"/>
    <w:rsid w:val="00CB38C7"/>
    <w:rsid w:val="00CC2CEB"/>
    <w:rsid w:val="00CC6F6A"/>
    <w:rsid w:val="00CE7920"/>
    <w:rsid w:val="00D147BE"/>
    <w:rsid w:val="00D74CAB"/>
    <w:rsid w:val="00DA3933"/>
    <w:rsid w:val="00DA70CC"/>
    <w:rsid w:val="00DB3988"/>
    <w:rsid w:val="00DF174C"/>
    <w:rsid w:val="00E53EFD"/>
    <w:rsid w:val="00E63E72"/>
    <w:rsid w:val="00EA6CAF"/>
    <w:rsid w:val="00EC2882"/>
    <w:rsid w:val="00ED637B"/>
    <w:rsid w:val="00F061FB"/>
    <w:rsid w:val="00F33CF5"/>
    <w:rsid w:val="00F55433"/>
    <w:rsid w:val="00F94547"/>
    <w:rsid w:val="00FD3DB9"/>
    <w:rsid w:val="00FE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B57C71E8-6586-4D3D-B58A-9E4609F1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C28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ашенька"/>
    <w:basedOn w:val="a0"/>
    <w:rsid w:val="00EC2882"/>
    <w:rPr>
      <w:rFonts w:ascii="Bart" w:hAnsi="Bart"/>
      <w:color w:val="0000FF"/>
      <w:sz w:val="32"/>
    </w:rPr>
  </w:style>
  <w:style w:type="paragraph" w:customStyle="1" w:styleId="a4">
    <w:name w:val="кельт"/>
    <w:basedOn w:val="2"/>
    <w:rsid w:val="00EC2882"/>
    <w:rPr>
      <w:rFonts w:ascii="Acadian" w:hAnsi="Acadian" w:cs="Times New Roman"/>
      <w:sz w:val="32"/>
      <w:szCs w:val="32"/>
    </w:rPr>
  </w:style>
  <w:style w:type="paragraph" w:customStyle="1" w:styleId="a5">
    <w:name w:val="Тупой"/>
    <w:basedOn w:val="a"/>
    <w:rsid w:val="00F061FB"/>
    <w:pPr>
      <w:spacing w:line="360" w:lineRule="auto"/>
      <w:jc w:val="both"/>
    </w:pPr>
    <w:rPr>
      <w:sz w:val="28"/>
    </w:rPr>
  </w:style>
  <w:style w:type="paragraph" w:styleId="a6">
    <w:name w:val="footnote text"/>
    <w:basedOn w:val="a"/>
    <w:semiHidden/>
    <w:rsid w:val="0070688B"/>
    <w:rPr>
      <w:sz w:val="20"/>
      <w:szCs w:val="20"/>
    </w:rPr>
  </w:style>
  <w:style w:type="character" w:styleId="a7">
    <w:name w:val="footnote reference"/>
    <w:basedOn w:val="a0"/>
    <w:semiHidden/>
    <w:rsid w:val="0070688B"/>
    <w:rPr>
      <w:vertAlign w:val="superscript"/>
    </w:rPr>
  </w:style>
  <w:style w:type="paragraph" w:styleId="a8">
    <w:name w:val="footer"/>
    <w:basedOn w:val="a"/>
    <w:rsid w:val="0092577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25778"/>
  </w:style>
  <w:style w:type="character" w:styleId="aa">
    <w:name w:val="Hyperlink"/>
    <w:basedOn w:val="a0"/>
    <w:rsid w:val="002E519D"/>
    <w:rPr>
      <w:color w:val="0000CC"/>
      <w:u w:val="single"/>
    </w:rPr>
  </w:style>
  <w:style w:type="paragraph" w:styleId="ab">
    <w:name w:val="endnote text"/>
    <w:basedOn w:val="a"/>
    <w:semiHidden/>
    <w:rsid w:val="002E519D"/>
    <w:rPr>
      <w:sz w:val="20"/>
      <w:szCs w:val="20"/>
    </w:rPr>
  </w:style>
  <w:style w:type="character" w:styleId="ac">
    <w:name w:val="endnote reference"/>
    <w:basedOn w:val="a0"/>
    <w:semiHidden/>
    <w:rsid w:val="002E519D"/>
    <w:rPr>
      <w:vertAlign w:val="superscript"/>
    </w:rPr>
  </w:style>
  <w:style w:type="paragraph" w:styleId="ad">
    <w:name w:val="Normal (Web)"/>
    <w:basedOn w:val="a"/>
    <w:rsid w:val="0013449E"/>
  </w:style>
  <w:style w:type="table" w:styleId="ae">
    <w:name w:val="Table Grid"/>
    <w:basedOn w:val="a1"/>
    <w:rsid w:val="006A7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Мой родной"/>
    <w:basedOn w:val="a"/>
    <w:rsid w:val="00737B29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13" Type="http://schemas.openxmlformats.org/officeDocument/2006/relationships/image" Target="media/image5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_____Microsoft_Excel_97-20033.xls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_____Microsoft_Excel_97-20035.xls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oleObject" Target="embeddings/_____Microsoft_Excel_97-20032.xls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_____Microsoft_Excel_97-20034.xls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2763</Words>
  <Characters>15754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июля 2004 года депутаты Госдумы в первом чтении большинством голосов поддержали законопроект о монетизации льгот</vt:lpstr>
    </vt:vector>
  </TitlesOfParts>
  <Company/>
  <LinksUpToDate>false</LinksUpToDate>
  <CharactersWithSpaces>18481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июля 2004 года депутаты Госдумы в первом чтении большинством голосов поддержали законопроект о монетизации льгот</dc:title>
  <dc:subject/>
  <dc:creator>User</dc:creator>
  <cp:keywords/>
  <cp:lastModifiedBy>admin</cp:lastModifiedBy>
  <cp:revision>2</cp:revision>
  <cp:lastPrinted>2006-04-26T18:57:00Z</cp:lastPrinted>
  <dcterms:created xsi:type="dcterms:W3CDTF">2014-05-16T17:48:00Z</dcterms:created>
  <dcterms:modified xsi:type="dcterms:W3CDTF">2014-05-16T17:48:00Z</dcterms:modified>
</cp:coreProperties>
</file>