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759D" w:rsidRDefault="003C759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pStyle w:val="1"/>
      </w:pPr>
      <w:r>
        <w:t xml:space="preserve">                                            СОДЕРЖАНИЕ</w:t>
      </w:r>
    </w:p>
    <w:p w:rsidR="001B761D" w:rsidRDefault="001B761D">
      <w:pPr>
        <w:rPr>
          <w:sz w:val="28"/>
        </w:rPr>
      </w:pPr>
    </w:p>
    <w:p w:rsidR="001B761D" w:rsidRDefault="001B761D">
      <w:pPr>
        <w:rPr>
          <w:sz w:val="28"/>
        </w:rPr>
      </w:pPr>
      <w:r>
        <w:rPr>
          <w:sz w:val="28"/>
        </w:rPr>
        <w:t>Введение…………………………………………………………………………3</w:t>
      </w:r>
    </w:p>
    <w:p w:rsidR="001B761D" w:rsidRDefault="001B761D">
      <w:pPr>
        <w:rPr>
          <w:sz w:val="28"/>
        </w:rPr>
      </w:pPr>
    </w:p>
    <w:p w:rsidR="001B761D" w:rsidRDefault="001B761D">
      <w:pPr>
        <w:rPr>
          <w:sz w:val="28"/>
        </w:rPr>
      </w:pPr>
      <w:r>
        <w:rPr>
          <w:sz w:val="28"/>
        </w:rPr>
        <w:t>1. Экономическая сущность инвестиций и их виды………………………….4</w:t>
      </w:r>
    </w:p>
    <w:p w:rsidR="001B761D" w:rsidRDefault="001B761D">
      <w:pPr>
        <w:rPr>
          <w:sz w:val="28"/>
        </w:rPr>
      </w:pPr>
    </w:p>
    <w:p w:rsidR="001B761D" w:rsidRDefault="001B761D">
      <w:pPr>
        <w:spacing w:line="360" w:lineRule="auto"/>
        <w:rPr>
          <w:sz w:val="28"/>
        </w:rPr>
      </w:pPr>
      <w:r>
        <w:rPr>
          <w:sz w:val="28"/>
        </w:rPr>
        <w:t xml:space="preserve">2. Инвестиции и динамика ВВП. Теория мультипликатора и </w:t>
      </w:r>
    </w:p>
    <w:p w:rsidR="001B761D" w:rsidRDefault="001B761D">
      <w:pPr>
        <w:spacing w:line="360" w:lineRule="auto"/>
        <w:rPr>
          <w:sz w:val="28"/>
        </w:rPr>
      </w:pPr>
      <w:r>
        <w:rPr>
          <w:sz w:val="28"/>
        </w:rPr>
        <w:t xml:space="preserve">    акселератора…………………………………………………………………11</w:t>
      </w:r>
    </w:p>
    <w:p w:rsidR="001B761D" w:rsidRDefault="001B761D">
      <w:pPr>
        <w:rPr>
          <w:sz w:val="28"/>
        </w:rPr>
      </w:pPr>
      <w:r>
        <w:rPr>
          <w:sz w:val="28"/>
        </w:rPr>
        <w:t>3. Проблемы инвестиций в современной экономике России……………….20</w:t>
      </w:r>
    </w:p>
    <w:p w:rsidR="001B761D" w:rsidRDefault="001B761D">
      <w:pPr>
        <w:rPr>
          <w:sz w:val="28"/>
        </w:rPr>
      </w:pPr>
    </w:p>
    <w:p w:rsidR="001B761D" w:rsidRDefault="001B761D">
      <w:pPr>
        <w:rPr>
          <w:sz w:val="28"/>
        </w:rPr>
      </w:pPr>
      <w:r>
        <w:rPr>
          <w:sz w:val="28"/>
        </w:rPr>
        <w:t>Практикум……………………………………………………………………...23</w:t>
      </w:r>
    </w:p>
    <w:p w:rsidR="001B761D" w:rsidRDefault="001B761D">
      <w:pPr>
        <w:rPr>
          <w:sz w:val="28"/>
        </w:rPr>
      </w:pPr>
    </w:p>
    <w:p w:rsidR="001B761D" w:rsidRDefault="001B761D">
      <w:pPr>
        <w:rPr>
          <w:sz w:val="28"/>
        </w:rPr>
      </w:pPr>
      <w:r>
        <w:rPr>
          <w:sz w:val="28"/>
        </w:rPr>
        <w:t>Заключение…………………………………………………………………….24</w:t>
      </w:r>
    </w:p>
    <w:p w:rsidR="001B761D" w:rsidRDefault="001B761D">
      <w:pPr>
        <w:rPr>
          <w:sz w:val="28"/>
        </w:rPr>
      </w:pPr>
    </w:p>
    <w:p w:rsidR="001B761D" w:rsidRDefault="001B761D">
      <w:pPr>
        <w:rPr>
          <w:sz w:val="28"/>
        </w:rPr>
      </w:pPr>
      <w:r>
        <w:rPr>
          <w:sz w:val="28"/>
        </w:rPr>
        <w:t>Литература……………………………………………………………………..25</w:t>
      </w: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rPr>
          <w:sz w:val="28"/>
        </w:rPr>
      </w:pPr>
    </w:p>
    <w:p w:rsidR="001B761D" w:rsidRDefault="001B761D">
      <w:pPr>
        <w:pStyle w:val="1"/>
      </w:pPr>
      <w:r>
        <w:t xml:space="preserve">                                                    ВВЕДЕНИЕ</w:t>
      </w:r>
    </w:p>
    <w:p w:rsidR="001B761D" w:rsidRDefault="001B761D">
      <w:pPr>
        <w:rPr>
          <w:sz w:val="28"/>
        </w:rPr>
      </w:pPr>
    </w:p>
    <w:p w:rsidR="001B761D" w:rsidRDefault="001B761D">
      <w:pPr>
        <w:shd w:val="clear" w:color="auto" w:fill="FFFFFF"/>
        <w:autoSpaceDE w:val="0"/>
        <w:autoSpaceDN w:val="0"/>
        <w:adjustRightInd w:val="0"/>
        <w:spacing w:line="360" w:lineRule="auto"/>
        <w:jc w:val="both"/>
        <w:rPr>
          <w:sz w:val="28"/>
          <w:szCs w:val="28"/>
        </w:rPr>
      </w:pPr>
      <w:r>
        <w:rPr>
          <w:color w:val="000000"/>
          <w:sz w:val="28"/>
          <w:szCs w:val="28"/>
        </w:rPr>
        <w:t xml:space="preserve">        Инвестиционная деятельность в рыночных условиях хозяйствования осуществляется на инвестиционном рынке, состоящем из рынка объектов реального инвестирования, рынка объектов финансового инвестирования и рынка объектов инновационных инвестиций. Рынок объектов реального инвестирования включает в себя рынок недвижимости, рынок прямых капитальных вложений и рынок прочих объектов реального инвестирования (художественные ценности, драгоценные металлы и изделия и т.д.). Рынок объектов финансового инвестирования обычно подразделяют на фондовый и денежный.</w:t>
      </w:r>
    </w:p>
    <w:p w:rsidR="001B761D" w:rsidRDefault="001B761D">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Большая часть реальных инвестиций реализуется в форме инвестиционных проектов. Претворение в жизнь эффективных инвестиционных проектов может позволить предприятию выйти из кризисного состояния. Кроме того, среди направлений банковской деятельности в последнее время широкое распространение получили проектное финансирование и инвестиционное кредитование,</w:t>
      </w:r>
      <w:r>
        <w:rPr>
          <w:i/>
          <w:iCs/>
          <w:color w:val="000000"/>
          <w:sz w:val="28"/>
          <w:szCs w:val="28"/>
        </w:rPr>
        <w:t xml:space="preserve"> </w:t>
      </w:r>
      <w:r>
        <w:rPr>
          <w:color w:val="000000"/>
          <w:sz w:val="28"/>
          <w:szCs w:val="28"/>
        </w:rPr>
        <w:t>связанные с финансированием инвестиционных проектов.</w:t>
      </w:r>
    </w:p>
    <w:p w:rsidR="001B761D" w:rsidRDefault="001B761D">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Все вышеизложенное обуславливает актуальность  темы курсовой работы.</w:t>
      </w:r>
    </w:p>
    <w:p w:rsidR="001B761D" w:rsidRDefault="001B761D">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Целью  курсовой  работы  является  анализ инвестиционного климата в России и влияние инвестиций на экономический рост. </w:t>
      </w:r>
    </w:p>
    <w:p w:rsidR="001B761D" w:rsidRDefault="001B761D">
      <w:pPr>
        <w:shd w:val="clear" w:color="auto" w:fill="FFFFFF"/>
        <w:autoSpaceDE w:val="0"/>
        <w:autoSpaceDN w:val="0"/>
        <w:adjustRightInd w:val="0"/>
        <w:spacing w:line="360" w:lineRule="auto"/>
        <w:jc w:val="both"/>
        <w:rPr>
          <w:color w:val="000000"/>
          <w:sz w:val="28"/>
          <w:szCs w:val="28"/>
        </w:rPr>
      </w:pPr>
      <w:r>
        <w:rPr>
          <w:color w:val="000000"/>
          <w:sz w:val="28"/>
          <w:szCs w:val="28"/>
        </w:rPr>
        <w:t xml:space="preserve">        Исходя из цели, необходимо решить следующие задачи:</w:t>
      </w:r>
    </w:p>
    <w:p w:rsidR="001B761D" w:rsidRDefault="001B761D">
      <w:pPr>
        <w:numPr>
          <w:ilvl w:val="0"/>
          <w:numId w:val="1"/>
        </w:numPr>
        <w:shd w:val="clear" w:color="auto" w:fill="FFFFFF"/>
        <w:autoSpaceDE w:val="0"/>
        <w:autoSpaceDN w:val="0"/>
        <w:adjustRightInd w:val="0"/>
        <w:spacing w:line="360" w:lineRule="auto"/>
        <w:jc w:val="both"/>
        <w:rPr>
          <w:color w:val="000000"/>
          <w:sz w:val="28"/>
          <w:szCs w:val="28"/>
        </w:rPr>
      </w:pPr>
      <w:r>
        <w:rPr>
          <w:color w:val="000000"/>
          <w:sz w:val="28"/>
          <w:szCs w:val="28"/>
        </w:rPr>
        <w:t>изучить экономическую сущность инвестиций и их виды;</w:t>
      </w:r>
    </w:p>
    <w:p w:rsidR="001B761D" w:rsidRDefault="001B761D">
      <w:pPr>
        <w:numPr>
          <w:ilvl w:val="0"/>
          <w:numId w:val="1"/>
        </w:numPr>
        <w:shd w:val="clear" w:color="auto" w:fill="FFFFFF"/>
        <w:autoSpaceDE w:val="0"/>
        <w:autoSpaceDN w:val="0"/>
        <w:adjustRightInd w:val="0"/>
        <w:spacing w:line="360" w:lineRule="auto"/>
        <w:jc w:val="both"/>
        <w:rPr>
          <w:color w:val="000000"/>
          <w:sz w:val="28"/>
          <w:szCs w:val="28"/>
        </w:rPr>
      </w:pPr>
      <w:r>
        <w:rPr>
          <w:color w:val="000000"/>
          <w:sz w:val="28"/>
          <w:szCs w:val="28"/>
        </w:rPr>
        <w:t>проанализировать влияние инвестиций на динамику ВВП;</w:t>
      </w:r>
    </w:p>
    <w:p w:rsidR="001B761D" w:rsidRDefault="001B761D">
      <w:pPr>
        <w:numPr>
          <w:ilvl w:val="0"/>
          <w:numId w:val="1"/>
        </w:numPr>
        <w:shd w:val="clear" w:color="auto" w:fill="FFFFFF"/>
        <w:autoSpaceDE w:val="0"/>
        <w:autoSpaceDN w:val="0"/>
        <w:adjustRightInd w:val="0"/>
        <w:spacing w:line="360" w:lineRule="auto"/>
        <w:jc w:val="both"/>
        <w:rPr>
          <w:color w:val="000000"/>
          <w:sz w:val="28"/>
          <w:szCs w:val="28"/>
        </w:rPr>
      </w:pPr>
      <w:r>
        <w:rPr>
          <w:color w:val="000000"/>
          <w:sz w:val="28"/>
          <w:szCs w:val="28"/>
        </w:rPr>
        <w:t>ознакомиться с теорией мультипликатора и акселератора;</w:t>
      </w:r>
    </w:p>
    <w:p w:rsidR="001B761D" w:rsidRDefault="001B761D">
      <w:pPr>
        <w:numPr>
          <w:ilvl w:val="0"/>
          <w:numId w:val="1"/>
        </w:numPr>
        <w:shd w:val="clear" w:color="auto" w:fill="FFFFFF"/>
        <w:autoSpaceDE w:val="0"/>
        <w:autoSpaceDN w:val="0"/>
        <w:adjustRightInd w:val="0"/>
        <w:spacing w:line="360" w:lineRule="auto"/>
        <w:jc w:val="both"/>
        <w:rPr>
          <w:color w:val="000000"/>
          <w:sz w:val="28"/>
          <w:szCs w:val="28"/>
        </w:rPr>
      </w:pPr>
      <w:r>
        <w:rPr>
          <w:color w:val="000000"/>
          <w:sz w:val="28"/>
          <w:szCs w:val="28"/>
        </w:rPr>
        <w:t>рассмотреть основные проблемы инвестиций в современной экономике России.</w:t>
      </w: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numPr>
          <w:ilvl w:val="0"/>
          <w:numId w:val="2"/>
        </w:numPr>
        <w:shd w:val="clear" w:color="auto" w:fill="FFFFFF"/>
        <w:autoSpaceDE w:val="0"/>
        <w:autoSpaceDN w:val="0"/>
        <w:adjustRightInd w:val="0"/>
        <w:spacing w:line="360" w:lineRule="auto"/>
        <w:jc w:val="both"/>
        <w:rPr>
          <w:color w:val="000000"/>
          <w:sz w:val="28"/>
          <w:szCs w:val="28"/>
        </w:rPr>
      </w:pPr>
      <w:r>
        <w:rPr>
          <w:color w:val="000000"/>
          <w:sz w:val="28"/>
          <w:szCs w:val="28"/>
        </w:rPr>
        <w:t>ЭКОНОМИЧЕСКАЯ СУЩНОСТЬ ИНВЕСТИЦИЙ И ИХ ВИДЫ</w:t>
      </w: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pStyle w:val="a6"/>
      </w:pPr>
      <w:r>
        <w:t>Термин "инвестиции" появился в отечественной экономике сравнительно недавно. Ранее использовалось понятие "валовые капитальные вложения", означающее единовременные совокупные затраты на воспроизводство основных фондов.</w:t>
      </w:r>
    </w:p>
    <w:p w:rsidR="001B761D" w:rsidRDefault="001B761D">
      <w:pPr>
        <w:shd w:val="clear" w:color="auto" w:fill="FFFFFF"/>
        <w:autoSpaceDE w:val="0"/>
        <w:autoSpaceDN w:val="0"/>
        <w:adjustRightInd w:val="0"/>
        <w:spacing w:line="360" w:lineRule="auto"/>
        <w:ind w:firstLine="540"/>
        <w:jc w:val="both"/>
        <w:rPr>
          <w:sz w:val="28"/>
        </w:rPr>
      </w:pPr>
      <w:r>
        <w:rPr>
          <w:sz w:val="28"/>
        </w:rPr>
        <w:t>Инвестиции - более широкое понятие, чем капитальные вложения. В качестве инвестиций могут выступать:</w:t>
      </w:r>
    </w:p>
    <w:p w:rsidR="001B761D" w:rsidRDefault="001B761D">
      <w:pPr>
        <w:shd w:val="clear" w:color="auto" w:fill="FFFFFF"/>
        <w:autoSpaceDE w:val="0"/>
        <w:autoSpaceDN w:val="0"/>
        <w:adjustRightInd w:val="0"/>
        <w:spacing w:line="360" w:lineRule="auto"/>
        <w:ind w:left="540"/>
        <w:jc w:val="both"/>
        <w:rPr>
          <w:sz w:val="28"/>
        </w:rPr>
      </w:pPr>
      <w:r>
        <w:rPr>
          <w:sz w:val="28"/>
        </w:rPr>
        <w:t>1)денежные средства, целевые банковские вклады, паи, акции, облигации и другие ценные бумаги;</w:t>
      </w:r>
    </w:p>
    <w:p w:rsidR="001B761D" w:rsidRDefault="001B761D">
      <w:pPr>
        <w:shd w:val="clear" w:color="auto" w:fill="FFFFFF"/>
        <w:autoSpaceDE w:val="0"/>
        <w:autoSpaceDN w:val="0"/>
        <w:adjustRightInd w:val="0"/>
        <w:spacing w:line="360" w:lineRule="auto"/>
        <w:ind w:left="540"/>
        <w:jc w:val="both"/>
        <w:rPr>
          <w:sz w:val="28"/>
        </w:rPr>
      </w:pPr>
      <w:r>
        <w:rPr>
          <w:sz w:val="28"/>
        </w:rPr>
        <w:t>2) движимое и недвижимое имущество (здания, сооружения, машины, оборудование, транспортные средства, вычислительная техника и др.);</w:t>
      </w:r>
      <w:r>
        <w:rPr>
          <w:sz w:val="28"/>
        </w:rPr>
        <w:br/>
        <w:t>3) объекты авторского права, лицензии, патенты, ноу-хау, программные продукты, технологии и другие интеллектуальные ценности;</w:t>
      </w:r>
      <w:r>
        <w:rPr>
          <w:sz w:val="28"/>
        </w:rPr>
        <w:br/>
        <w:t>4) права пользования землей, природными ресурсами, а также любым другим имуществом или имущественные права.</w:t>
      </w:r>
    </w:p>
    <w:p w:rsidR="001B761D" w:rsidRDefault="001B761D">
      <w:pPr>
        <w:pStyle w:val="a6"/>
      </w:pPr>
      <w:r>
        <w:t>Инвестиции в широком понимании, представляют собой вложения средств и ресурсов с целью последующего их увеличения и получения экономического эффекта либо иного запланированного результата (социального, экологического и других эффектов). Поэтому такие вложения должны осуществляться на условиях платности, срочности и возвратности.</w:t>
      </w:r>
      <w:r>
        <w:br/>
        <w:t>Инвестиции являются ключевой экономической категорией и играют исключительно важную роль, как на макро- так и на микроуровне в системе товарно-денежных отношений.</w:t>
      </w:r>
    </w:p>
    <w:p w:rsidR="001B761D" w:rsidRDefault="001B761D">
      <w:pPr>
        <w:shd w:val="clear" w:color="auto" w:fill="FFFFFF"/>
        <w:autoSpaceDE w:val="0"/>
        <w:autoSpaceDN w:val="0"/>
        <w:adjustRightInd w:val="0"/>
        <w:spacing w:line="360" w:lineRule="auto"/>
        <w:ind w:firstLine="540"/>
        <w:jc w:val="both"/>
        <w:rPr>
          <w:sz w:val="28"/>
        </w:rPr>
      </w:pPr>
      <w:r>
        <w:rPr>
          <w:sz w:val="28"/>
        </w:rPr>
        <w:t>Инвестиции на макроуровне призваны обеспечить:</w:t>
      </w:r>
      <w:r>
        <w:rPr>
          <w:sz w:val="28"/>
        </w:rPr>
        <w:br/>
        <w:t>* осуществление политики расширенного воспроизводства и ускорение научно-технического прогресса;</w:t>
      </w:r>
    </w:p>
    <w:p w:rsidR="001B761D" w:rsidRDefault="001B761D">
      <w:pPr>
        <w:shd w:val="clear" w:color="auto" w:fill="FFFFFF"/>
        <w:autoSpaceDE w:val="0"/>
        <w:autoSpaceDN w:val="0"/>
        <w:adjustRightInd w:val="0"/>
        <w:spacing w:line="360" w:lineRule="auto"/>
        <w:jc w:val="both"/>
        <w:rPr>
          <w:sz w:val="28"/>
        </w:rPr>
      </w:pPr>
      <w:r>
        <w:rPr>
          <w:sz w:val="28"/>
        </w:rPr>
        <w:t>* реформирование отраслевой структуры общественного производства и сбалансированное развитие как отраслей, производящих продукцию, так и сырьевых отраслей;</w:t>
      </w:r>
    </w:p>
    <w:p w:rsidR="001B761D" w:rsidRDefault="001B761D">
      <w:pPr>
        <w:shd w:val="clear" w:color="auto" w:fill="FFFFFF"/>
        <w:autoSpaceDE w:val="0"/>
        <w:autoSpaceDN w:val="0"/>
        <w:adjustRightInd w:val="0"/>
        <w:spacing w:line="360" w:lineRule="auto"/>
        <w:jc w:val="both"/>
        <w:rPr>
          <w:sz w:val="28"/>
        </w:rPr>
      </w:pPr>
      <w:r>
        <w:rPr>
          <w:sz w:val="28"/>
        </w:rPr>
        <w:t>*повышение качества продукции;</w:t>
      </w:r>
    </w:p>
    <w:p w:rsidR="001B761D" w:rsidRDefault="001B761D">
      <w:pPr>
        <w:shd w:val="clear" w:color="auto" w:fill="FFFFFF"/>
        <w:autoSpaceDE w:val="0"/>
        <w:autoSpaceDN w:val="0"/>
        <w:adjustRightInd w:val="0"/>
        <w:spacing w:line="360" w:lineRule="auto"/>
        <w:jc w:val="both"/>
        <w:rPr>
          <w:sz w:val="28"/>
        </w:rPr>
      </w:pPr>
      <w:r>
        <w:rPr>
          <w:sz w:val="28"/>
        </w:rPr>
        <w:t>* улучшение структуры внешнеторговых операций;</w:t>
      </w:r>
    </w:p>
    <w:p w:rsidR="001B761D" w:rsidRDefault="001B761D">
      <w:pPr>
        <w:shd w:val="clear" w:color="auto" w:fill="FFFFFF"/>
        <w:autoSpaceDE w:val="0"/>
        <w:autoSpaceDN w:val="0"/>
        <w:adjustRightInd w:val="0"/>
        <w:spacing w:line="360" w:lineRule="auto"/>
        <w:jc w:val="both"/>
        <w:rPr>
          <w:sz w:val="28"/>
        </w:rPr>
      </w:pPr>
      <w:r>
        <w:rPr>
          <w:sz w:val="28"/>
        </w:rPr>
        <w:t>* решение социальных и экологических проблем;</w:t>
      </w:r>
    </w:p>
    <w:p w:rsidR="001B761D" w:rsidRDefault="001B761D">
      <w:pPr>
        <w:shd w:val="clear" w:color="auto" w:fill="FFFFFF"/>
        <w:autoSpaceDE w:val="0"/>
        <w:autoSpaceDN w:val="0"/>
        <w:adjustRightInd w:val="0"/>
        <w:spacing w:line="360" w:lineRule="auto"/>
        <w:jc w:val="both"/>
        <w:rPr>
          <w:sz w:val="28"/>
        </w:rPr>
      </w:pPr>
      <w:r>
        <w:rPr>
          <w:sz w:val="28"/>
        </w:rPr>
        <w:t>*решение проблем обеспечения обороноспособности страны и др.</w:t>
      </w:r>
      <w:r>
        <w:rPr>
          <w:sz w:val="28"/>
        </w:rPr>
        <w:br/>
        <w:t xml:space="preserve">       Таким образом, инвестиции как экономическая категория выполняют важные функции роста отечественной экономики. В макроэкономическом масштабе сегодняшние инвестиции закладывают основы завтрашнего роста производительности труда и более высокого благосостояния населения.</w:t>
      </w:r>
      <w:r>
        <w:rPr>
          <w:sz w:val="28"/>
        </w:rPr>
        <w:br/>
        <w:t>В микроэкономическом масштабе инвестиции необходимы в первую очередь для обеспечения нормального функционирования предприятия в будущем. Они необходимы для того, чтобы обеспечить:</w:t>
      </w:r>
    </w:p>
    <w:p w:rsidR="001B761D" w:rsidRDefault="001B761D">
      <w:pPr>
        <w:shd w:val="clear" w:color="auto" w:fill="FFFFFF"/>
        <w:autoSpaceDE w:val="0"/>
        <w:autoSpaceDN w:val="0"/>
        <w:adjustRightInd w:val="0"/>
        <w:spacing w:line="360" w:lineRule="auto"/>
        <w:jc w:val="both"/>
        <w:rPr>
          <w:sz w:val="28"/>
        </w:rPr>
      </w:pPr>
      <w:r>
        <w:rPr>
          <w:sz w:val="28"/>
        </w:rPr>
        <w:t>* расширение производства;</w:t>
      </w:r>
    </w:p>
    <w:p w:rsidR="001B761D" w:rsidRDefault="001B761D">
      <w:pPr>
        <w:shd w:val="clear" w:color="auto" w:fill="FFFFFF"/>
        <w:autoSpaceDE w:val="0"/>
        <w:autoSpaceDN w:val="0"/>
        <w:adjustRightInd w:val="0"/>
        <w:spacing w:line="360" w:lineRule="auto"/>
        <w:jc w:val="both"/>
        <w:rPr>
          <w:sz w:val="28"/>
        </w:rPr>
      </w:pPr>
      <w:r>
        <w:rPr>
          <w:sz w:val="28"/>
        </w:rPr>
        <w:t>* предотвращение морального и физического износа основных фондов и повышение технического уровня производства;</w:t>
      </w:r>
    </w:p>
    <w:p w:rsidR="001B761D" w:rsidRDefault="001B761D">
      <w:pPr>
        <w:shd w:val="clear" w:color="auto" w:fill="FFFFFF"/>
        <w:autoSpaceDE w:val="0"/>
        <w:autoSpaceDN w:val="0"/>
        <w:adjustRightInd w:val="0"/>
        <w:spacing w:line="360" w:lineRule="auto"/>
        <w:jc w:val="both"/>
        <w:rPr>
          <w:sz w:val="28"/>
        </w:rPr>
      </w:pPr>
      <w:r>
        <w:rPr>
          <w:sz w:val="28"/>
        </w:rPr>
        <w:t>* повышение качества продукции предприятия;</w:t>
      </w:r>
    </w:p>
    <w:p w:rsidR="001B761D" w:rsidRDefault="001B761D">
      <w:pPr>
        <w:shd w:val="clear" w:color="auto" w:fill="FFFFFF"/>
        <w:autoSpaceDE w:val="0"/>
        <w:autoSpaceDN w:val="0"/>
        <w:adjustRightInd w:val="0"/>
        <w:spacing w:line="360" w:lineRule="auto"/>
        <w:jc w:val="both"/>
        <w:rPr>
          <w:sz w:val="28"/>
        </w:rPr>
      </w:pPr>
      <w:r>
        <w:rPr>
          <w:sz w:val="28"/>
        </w:rPr>
        <w:t>* осуществление мероприятий по охране окружающей среды;</w:t>
      </w:r>
    </w:p>
    <w:p w:rsidR="001B761D" w:rsidRDefault="001B761D">
      <w:pPr>
        <w:shd w:val="clear" w:color="auto" w:fill="FFFFFF"/>
        <w:autoSpaceDE w:val="0"/>
        <w:autoSpaceDN w:val="0"/>
        <w:adjustRightInd w:val="0"/>
        <w:spacing w:line="360" w:lineRule="auto"/>
        <w:jc w:val="both"/>
        <w:rPr>
          <w:sz w:val="28"/>
        </w:rPr>
      </w:pPr>
      <w:r>
        <w:rPr>
          <w:sz w:val="28"/>
        </w:rPr>
        <w:t>* достижение других целей предприятия.</w:t>
      </w:r>
    </w:p>
    <w:p w:rsidR="001B761D" w:rsidRDefault="001B761D">
      <w:pPr>
        <w:shd w:val="clear" w:color="auto" w:fill="FFFFFF"/>
        <w:autoSpaceDE w:val="0"/>
        <w:autoSpaceDN w:val="0"/>
        <w:adjustRightInd w:val="0"/>
        <w:spacing w:line="360" w:lineRule="auto"/>
        <w:jc w:val="both"/>
        <w:rPr>
          <w:sz w:val="28"/>
        </w:rPr>
      </w:pPr>
      <w:r>
        <w:rPr>
          <w:sz w:val="28"/>
        </w:rPr>
        <w:t xml:space="preserve">          В России же за 1997-1998 годы инвестиции сократились на 11,4% (к уровню 1996 года), а в 1999 году выросли лишь на 4,5%. </w:t>
      </w:r>
      <w:r>
        <w:rPr>
          <w:sz w:val="28"/>
        </w:rPr>
        <w:br/>
        <w:t>Основные объемы инвестиций направлялись в промышленность - 34% к итогу (главным образом в пищевую, электроэнергетику, машиностроение и металлообработку), транспорт - 23%, строительство - 11%, жилищно-коммунальное хозяйство - 14%.</w:t>
      </w:r>
    </w:p>
    <w:p w:rsidR="001B761D" w:rsidRDefault="001B761D">
      <w:pPr>
        <w:shd w:val="clear" w:color="auto" w:fill="FFFFFF"/>
        <w:autoSpaceDE w:val="0"/>
        <w:autoSpaceDN w:val="0"/>
        <w:adjustRightInd w:val="0"/>
        <w:spacing w:line="360" w:lineRule="auto"/>
        <w:jc w:val="both"/>
        <w:rPr>
          <w:sz w:val="28"/>
        </w:rPr>
      </w:pPr>
      <w:r>
        <w:rPr>
          <w:sz w:val="28"/>
        </w:rPr>
        <w:t xml:space="preserve">        Объем внешних, то есть иностранных, инвестиций в 2000 составил 1147,5 млн долл. США. Отдельно фиксируемые рублевые вложения зарубежных инвесторов составили 347,4 млн руб. (33,1% к 1999 году). Доля прямых инвестиций к итогу составила в долларовом исчислении - 11,8% (57,3% к 1999 году); в рублевом исчислении - 95,2% (33,5% к 1999 году).</w:t>
      </w:r>
      <w:r>
        <w:rPr>
          <w:sz w:val="28"/>
        </w:rPr>
        <w:br/>
        <w:t>Иностранные вложения от прямых инвесторов направлялись в основном в промышленность (преимущественно в пищевую, лесную, деревообрабатывающую и целлюлозно-бумажную, машиностроение и металлообработку), связь, торговлю и общественное питание.</w:t>
      </w:r>
      <w:r>
        <w:rPr>
          <w:sz w:val="28"/>
        </w:rPr>
        <w:br/>
        <w:t>Инвестиционная деятельность представляет собой процесс, который охватывает:</w:t>
      </w:r>
      <w:r>
        <w:rPr>
          <w:sz w:val="28"/>
        </w:rPr>
        <w:br/>
        <w:t>* вложение инвестиций или инвестирование;</w:t>
      </w:r>
    </w:p>
    <w:p w:rsidR="001B761D" w:rsidRDefault="001B761D">
      <w:pPr>
        <w:shd w:val="clear" w:color="auto" w:fill="FFFFFF"/>
        <w:autoSpaceDE w:val="0"/>
        <w:autoSpaceDN w:val="0"/>
        <w:adjustRightInd w:val="0"/>
        <w:spacing w:line="360" w:lineRule="auto"/>
        <w:jc w:val="both"/>
        <w:rPr>
          <w:sz w:val="28"/>
        </w:rPr>
      </w:pPr>
      <w:r>
        <w:rPr>
          <w:sz w:val="28"/>
        </w:rPr>
        <w:t>* совокупность практических действий юридических лиц, граждан и государства по реализации инвестиций.</w:t>
      </w:r>
    </w:p>
    <w:p w:rsidR="001B761D" w:rsidRDefault="001B761D">
      <w:pPr>
        <w:shd w:val="clear" w:color="auto" w:fill="FFFFFF"/>
        <w:autoSpaceDE w:val="0"/>
        <w:autoSpaceDN w:val="0"/>
        <w:adjustRightInd w:val="0"/>
        <w:spacing w:line="360" w:lineRule="auto"/>
        <w:jc w:val="both"/>
        <w:rPr>
          <w:sz w:val="28"/>
        </w:rPr>
      </w:pPr>
      <w:r>
        <w:rPr>
          <w:sz w:val="28"/>
        </w:rPr>
        <w:t xml:space="preserve">         Понятие "инвестирование" находится в тесном взаимодействии с понятием "финансирование", так как использование средств предполагает их предварительное образование. Под финансированием понимается предоставление капитала для формирования имущества, формирования финансовых средств, а под инвестированием - их использование.</w:t>
      </w:r>
      <w:r>
        <w:rPr>
          <w:sz w:val="28"/>
        </w:rPr>
        <w:br/>
        <w:t>Объектами инвестиционной деятельности могут быть вновь создаваемые и модернизируемые основные фонды и оборотные средства, ценные бумаги, целевые денежные вклады, научно-техническая продукция, другие объекты собственности, а также имущественные права и права на интеллектуальную собственность.</w:t>
      </w:r>
      <w:r>
        <w:rPr>
          <w:sz w:val="28"/>
        </w:rPr>
        <w:br/>
        <w:t xml:space="preserve">         Субъектами инвестиционного процесса являются:</w:t>
      </w:r>
    </w:p>
    <w:p w:rsidR="001B761D" w:rsidRDefault="001B761D">
      <w:pPr>
        <w:shd w:val="clear" w:color="auto" w:fill="FFFFFF"/>
        <w:autoSpaceDE w:val="0"/>
        <w:autoSpaceDN w:val="0"/>
        <w:adjustRightInd w:val="0"/>
        <w:spacing w:line="360" w:lineRule="auto"/>
        <w:jc w:val="both"/>
        <w:rPr>
          <w:sz w:val="28"/>
        </w:rPr>
      </w:pPr>
      <w:r>
        <w:rPr>
          <w:sz w:val="28"/>
        </w:rPr>
        <w:t>* инвесторы;</w:t>
      </w:r>
    </w:p>
    <w:p w:rsidR="001B761D" w:rsidRDefault="001B761D">
      <w:pPr>
        <w:shd w:val="clear" w:color="auto" w:fill="FFFFFF"/>
        <w:autoSpaceDE w:val="0"/>
        <w:autoSpaceDN w:val="0"/>
        <w:adjustRightInd w:val="0"/>
        <w:spacing w:line="360" w:lineRule="auto"/>
        <w:jc w:val="both"/>
        <w:rPr>
          <w:sz w:val="28"/>
        </w:rPr>
      </w:pPr>
      <w:r>
        <w:rPr>
          <w:sz w:val="28"/>
        </w:rPr>
        <w:t>* заказчики;</w:t>
      </w:r>
    </w:p>
    <w:p w:rsidR="001B761D" w:rsidRDefault="001B761D">
      <w:pPr>
        <w:shd w:val="clear" w:color="auto" w:fill="FFFFFF"/>
        <w:autoSpaceDE w:val="0"/>
        <w:autoSpaceDN w:val="0"/>
        <w:adjustRightInd w:val="0"/>
        <w:spacing w:line="360" w:lineRule="auto"/>
        <w:jc w:val="both"/>
        <w:rPr>
          <w:sz w:val="28"/>
        </w:rPr>
      </w:pPr>
      <w:r>
        <w:rPr>
          <w:sz w:val="28"/>
        </w:rPr>
        <w:t>* исполнители работ (подрядчики, субподрядчики);</w:t>
      </w:r>
    </w:p>
    <w:p w:rsidR="001B761D" w:rsidRDefault="001B761D">
      <w:pPr>
        <w:shd w:val="clear" w:color="auto" w:fill="FFFFFF"/>
        <w:autoSpaceDE w:val="0"/>
        <w:autoSpaceDN w:val="0"/>
        <w:adjustRightInd w:val="0"/>
        <w:spacing w:line="360" w:lineRule="auto"/>
        <w:jc w:val="both"/>
        <w:rPr>
          <w:sz w:val="28"/>
        </w:rPr>
      </w:pPr>
      <w:r>
        <w:rPr>
          <w:sz w:val="28"/>
        </w:rPr>
        <w:t>* пользователи объектов инвестиционной деятельности;</w:t>
      </w:r>
    </w:p>
    <w:p w:rsidR="001B761D" w:rsidRDefault="001B761D">
      <w:pPr>
        <w:shd w:val="clear" w:color="auto" w:fill="FFFFFF"/>
        <w:autoSpaceDE w:val="0"/>
        <w:autoSpaceDN w:val="0"/>
        <w:adjustRightInd w:val="0"/>
        <w:spacing w:line="360" w:lineRule="auto"/>
        <w:jc w:val="both"/>
        <w:rPr>
          <w:sz w:val="28"/>
        </w:rPr>
      </w:pPr>
      <w:r>
        <w:rPr>
          <w:sz w:val="28"/>
        </w:rPr>
        <w:t>* поставщики.</w:t>
      </w:r>
    </w:p>
    <w:p w:rsidR="001B761D" w:rsidRDefault="001B761D">
      <w:pPr>
        <w:shd w:val="clear" w:color="auto" w:fill="FFFFFF"/>
        <w:autoSpaceDE w:val="0"/>
        <w:autoSpaceDN w:val="0"/>
        <w:adjustRightInd w:val="0"/>
        <w:spacing w:line="360" w:lineRule="auto"/>
        <w:jc w:val="both"/>
        <w:rPr>
          <w:sz w:val="28"/>
        </w:rPr>
      </w:pPr>
      <w:r>
        <w:rPr>
          <w:sz w:val="28"/>
        </w:rPr>
        <w:t xml:space="preserve">         К субъектам инвестиционной деятельности относятся также банки, страховые, посреднические и другие организации.</w:t>
      </w:r>
    </w:p>
    <w:p w:rsidR="001B761D" w:rsidRDefault="001B761D">
      <w:pPr>
        <w:shd w:val="clear" w:color="auto" w:fill="FFFFFF"/>
        <w:autoSpaceDE w:val="0"/>
        <w:autoSpaceDN w:val="0"/>
        <w:adjustRightInd w:val="0"/>
        <w:spacing w:line="360" w:lineRule="auto"/>
        <w:jc w:val="both"/>
        <w:rPr>
          <w:sz w:val="28"/>
        </w:rPr>
      </w:pPr>
      <w:r>
        <w:rPr>
          <w:sz w:val="28"/>
        </w:rPr>
        <w:t xml:space="preserve">        Субъекты инвестиционной деятельности могут действовать в сфере практической реализации инвестиций. В состав этой инвестиционной сферы входят:</w:t>
      </w:r>
      <w:r>
        <w:rPr>
          <w:sz w:val="28"/>
        </w:rPr>
        <w:br/>
        <w:t>* сфера капитального строительства, в которой происходит вложение инвестиций в основные фонды;</w:t>
      </w:r>
    </w:p>
    <w:p w:rsidR="001B761D" w:rsidRDefault="001B761D">
      <w:pPr>
        <w:shd w:val="clear" w:color="auto" w:fill="FFFFFF"/>
        <w:autoSpaceDE w:val="0"/>
        <w:autoSpaceDN w:val="0"/>
        <w:adjustRightInd w:val="0"/>
        <w:spacing w:line="360" w:lineRule="auto"/>
        <w:jc w:val="both"/>
        <w:rPr>
          <w:sz w:val="28"/>
        </w:rPr>
      </w:pPr>
      <w:r>
        <w:rPr>
          <w:sz w:val="28"/>
        </w:rPr>
        <w:t>* инновационная сфера, где реализуется научно-техническая продукция и интеллектуальный потенциал;</w:t>
      </w:r>
    </w:p>
    <w:p w:rsidR="001B761D" w:rsidRDefault="001B761D">
      <w:pPr>
        <w:shd w:val="clear" w:color="auto" w:fill="FFFFFF"/>
        <w:autoSpaceDE w:val="0"/>
        <w:autoSpaceDN w:val="0"/>
        <w:adjustRightInd w:val="0"/>
        <w:spacing w:line="360" w:lineRule="auto"/>
        <w:jc w:val="both"/>
        <w:rPr>
          <w:sz w:val="28"/>
        </w:rPr>
      </w:pPr>
      <w:r>
        <w:rPr>
          <w:sz w:val="28"/>
        </w:rPr>
        <w:t>* сфера обращения финансового капитала;</w:t>
      </w:r>
    </w:p>
    <w:p w:rsidR="001B761D" w:rsidRDefault="001B761D">
      <w:pPr>
        <w:shd w:val="clear" w:color="auto" w:fill="FFFFFF"/>
        <w:autoSpaceDE w:val="0"/>
        <w:autoSpaceDN w:val="0"/>
        <w:adjustRightInd w:val="0"/>
        <w:spacing w:line="360" w:lineRule="auto"/>
        <w:jc w:val="both"/>
        <w:rPr>
          <w:sz w:val="28"/>
        </w:rPr>
      </w:pPr>
      <w:r>
        <w:rPr>
          <w:sz w:val="28"/>
        </w:rPr>
        <w:t>* сфера реализации имущественных прав субъектов инвестиционной деятельности.</w:t>
      </w:r>
      <w:r>
        <w:rPr>
          <w:sz w:val="28"/>
        </w:rPr>
        <w:br/>
        <w:t xml:space="preserve">            Инвесторы - это субъекты инвестиционной деятельности, осуществляющие вложения собственных, заемных и привлеченных средств в форме инвестиций и обеспечивающие их целевое использование. В качестве инвесторов могут выступать: органы, управляющие государственным и муниципальным имуществом или имущественными правами, граждане, предприятия и другие юридические лица, иностранные граждане и юридические лица, государства и международные организации.</w:t>
      </w:r>
      <w:r>
        <w:rPr>
          <w:sz w:val="28"/>
        </w:rPr>
        <w:br/>
        <w:t>Субъекты инвестиционной деятельности могут совмещать функции двух и более участников инвестиционного процесса. Все инвесторы имеют равные права на осуществление инвестиционной деятельности. Каждый инвестор самостоятельно определяет объемы, направления, размеры, экономическую эффективность инвестиций и подбирает юридических и физических лиц (как правило, на конкурсной основе), необходимых ему для реализации инвестиций. Инвестор может выступать в роли заказчика, вкладчика, кредитора, покупателя, а также выполнять другие функции участников инвестиционного процесса.</w:t>
      </w:r>
    </w:p>
    <w:p w:rsidR="001B761D" w:rsidRDefault="001B761D">
      <w:pPr>
        <w:shd w:val="clear" w:color="auto" w:fill="FFFFFF"/>
        <w:autoSpaceDE w:val="0"/>
        <w:autoSpaceDN w:val="0"/>
        <w:adjustRightInd w:val="0"/>
        <w:spacing w:line="360" w:lineRule="auto"/>
        <w:jc w:val="both"/>
        <w:rPr>
          <w:sz w:val="28"/>
        </w:rPr>
      </w:pPr>
      <w:r>
        <w:rPr>
          <w:sz w:val="28"/>
        </w:rPr>
        <w:t xml:space="preserve">        Заказчики - юридические или физические лица, осуществляющие финансирование проекта, контроль за реализацией и управление работами, начиная от разработки технико-экономического обоснования и заканчивая сдачей выполненного проекта. Если заказчик не является инвестором, то он выполняет функции владельца, пользователя и распорядителя инвестициями на период и на условиях, определяемых договором между участниками инвестиционного процесса.</w:t>
      </w:r>
    </w:p>
    <w:p w:rsidR="001B761D" w:rsidRDefault="001B761D">
      <w:pPr>
        <w:shd w:val="clear" w:color="auto" w:fill="FFFFFF"/>
        <w:autoSpaceDE w:val="0"/>
        <w:autoSpaceDN w:val="0"/>
        <w:adjustRightInd w:val="0"/>
        <w:spacing w:line="360" w:lineRule="auto"/>
        <w:jc w:val="both"/>
        <w:rPr>
          <w:sz w:val="28"/>
        </w:rPr>
      </w:pPr>
      <w:r>
        <w:rPr>
          <w:sz w:val="28"/>
        </w:rPr>
        <w:t xml:space="preserve">        Исполнители работ принимают на себя функции организаторов работ и сдают выполненные проекты заказчикам.</w:t>
      </w:r>
    </w:p>
    <w:p w:rsidR="001B761D" w:rsidRDefault="001B761D">
      <w:pPr>
        <w:shd w:val="clear" w:color="auto" w:fill="FFFFFF"/>
        <w:autoSpaceDE w:val="0"/>
        <w:autoSpaceDN w:val="0"/>
        <w:adjustRightInd w:val="0"/>
        <w:spacing w:line="360" w:lineRule="auto"/>
        <w:jc w:val="both"/>
        <w:rPr>
          <w:sz w:val="28"/>
        </w:rPr>
      </w:pPr>
      <w:r>
        <w:rPr>
          <w:sz w:val="28"/>
        </w:rPr>
        <w:t xml:space="preserve">      Пользователями инвестиционных объектов могут быть юридические и физические лица, государственные и муниципальные органы, иностранные государства и международные организации. Если пользователь не является инвестором, то отношения между ними регулируются договором об инвестировании. Инвестор, не являющийся пользователем, вправе владеть, пользоваться, контролировать целевое использование и распоряжаться объектами и результатами инвестиций, в том числе осуществлять торговые операции и реинвестирование. Инвестор вправе передать свои права по инвестициям юридическим и физическим лицам, государственным и муниципальным органам (по договору).</w:t>
      </w:r>
    </w:p>
    <w:p w:rsidR="001B761D" w:rsidRDefault="001B761D">
      <w:pPr>
        <w:shd w:val="clear" w:color="auto" w:fill="FFFFFF"/>
        <w:autoSpaceDE w:val="0"/>
        <w:autoSpaceDN w:val="0"/>
        <w:adjustRightInd w:val="0"/>
        <w:spacing w:line="360" w:lineRule="auto"/>
        <w:jc w:val="both"/>
        <w:rPr>
          <w:sz w:val="28"/>
        </w:rPr>
      </w:pPr>
      <w:r>
        <w:rPr>
          <w:sz w:val="28"/>
        </w:rPr>
        <w:t xml:space="preserve">          В коммерческой практике применяются различные классификации инвестиций. </w:t>
      </w:r>
    </w:p>
    <w:p w:rsidR="001B761D" w:rsidRDefault="001B761D">
      <w:pPr>
        <w:shd w:val="clear" w:color="auto" w:fill="FFFFFF"/>
        <w:autoSpaceDE w:val="0"/>
        <w:autoSpaceDN w:val="0"/>
        <w:adjustRightInd w:val="0"/>
        <w:spacing w:line="360" w:lineRule="auto"/>
        <w:jc w:val="both"/>
        <w:rPr>
          <w:sz w:val="28"/>
        </w:rPr>
      </w:pPr>
      <w:r>
        <w:rPr>
          <w:sz w:val="28"/>
        </w:rPr>
        <w:t xml:space="preserve">        Инвестиции по направлениям вложения средств классифицируют следующим образом:</w:t>
      </w:r>
    </w:p>
    <w:p w:rsidR="001B761D" w:rsidRDefault="001B761D">
      <w:pPr>
        <w:shd w:val="clear" w:color="auto" w:fill="FFFFFF"/>
        <w:autoSpaceDE w:val="0"/>
        <w:autoSpaceDN w:val="0"/>
        <w:adjustRightInd w:val="0"/>
        <w:spacing w:line="360" w:lineRule="auto"/>
        <w:jc w:val="both"/>
        <w:rPr>
          <w:sz w:val="28"/>
        </w:rPr>
      </w:pPr>
      <w:r>
        <w:rPr>
          <w:sz w:val="28"/>
        </w:rPr>
        <w:t>* инвестиции в материальные активы (земельные участки, средства производства, запасы, покупные комплектующие, другое имущество);</w:t>
      </w:r>
      <w:r>
        <w:rPr>
          <w:sz w:val="28"/>
        </w:rPr>
        <w:br/>
        <w:t>* финансовые инвестиции (ценные бумаги, долевое участие, приобретение долговых прав);</w:t>
      </w:r>
    </w:p>
    <w:p w:rsidR="001B761D" w:rsidRDefault="001B761D">
      <w:pPr>
        <w:shd w:val="clear" w:color="auto" w:fill="FFFFFF"/>
        <w:autoSpaceDE w:val="0"/>
        <w:autoSpaceDN w:val="0"/>
        <w:adjustRightInd w:val="0"/>
        <w:spacing w:line="360" w:lineRule="auto"/>
        <w:jc w:val="both"/>
        <w:rPr>
          <w:sz w:val="28"/>
        </w:rPr>
      </w:pPr>
      <w:r>
        <w:rPr>
          <w:sz w:val="28"/>
        </w:rPr>
        <w:t>* инвестиции в нематериальные активы (исследования и разработки, ноу-хау, приобретение лицензий, обучение персонала, реклама, фирменный имидж, социальная сфера и пр.).</w:t>
      </w:r>
    </w:p>
    <w:p w:rsidR="001B761D" w:rsidRDefault="001B761D">
      <w:pPr>
        <w:shd w:val="clear" w:color="auto" w:fill="FFFFFF"/>
        <w:autoSpaceDE w:val="0"/>
        <w:autoSpaceDN w:val="0"/>
        <w:adjustRightInd w:val="0"/>
        <w:spacing w:line="360" w:lineRule="auto"/>
        <w:jc w:val="both"/>
        <w:rPr>
          <w:sz w:val="28"/>
        </w:rPr>
      </w:pPr>
      <w:r>
        <w:rPr>
          <w:sz w:val="28"/>
        </w:rPr>
        <w:t xml:space="preserve">        Инвестиции в материальные активы принято называть инвестициями в реальные активы, а инвестиции в ценные бумаги - портфельными инвестициями. Эти инвестиции имеют наибольшее значение в экономике.</w:t>
      </w:r>
      <w:r>
        <w:rPr>
          <w:sz w:val="28"/>
        </w:rPr>
        <w:br/>
        <w:t>Инвестиции в реальные активы по направлениям использования подразделяют на:</w:t>
      </w:r>
    </w:p>
    <w:p w:rsidR="001B761D" w:rsidRDefault="001B761D">
      <w:pPr>
        <w:shd w:val="clear" w:color="auto" w:fill="FFFFFF"/>
        <w:autoSpaceDE w:val="0"/>
        <w:autoSpaceDN w:val="0"/>
        <w:adjustRightInd w:val="0"/>
        <w:spacing w:line="360" w:lineRule="auto"/>
        <w:jc w:val="both"/>
        <w:rPr>
          <w:sz w:val="28"/>
        </w:rPr>
      </w:pPr>
      <w:r>
        <w:rPr>
          <w:sz w:val="28"/>
        </w:rPr>
        <w:t>* инвестиции в повышение эффективности;</w:t>
      </w:r>
    </w:p>
    <w:p w:rsidR="001B761D" w:rsidRDefault="001B761D">
      <w:pPr>
        <w:shd w:val="clear" w:color="auto" w:fill="FFFFFF"/>
        <w:autoSpaceDE w:val="0"/>
        <w:autoSpaceDN w:val="0"/>
        <w:adjustRightInd w:val="0"/>
        <w:spacing w:line="360" w:lineRule="auto"/>
        <w:jc w:val="both"/>
        <w:rPr>
          <w:sz w:val="28"/>
        </w:rPr>
      </w:pPr>
      <w:r>
        <w:rPr>
          <w:sz w:val="28"/>
        </w:rPr>
        <w:t>* инвестиции в расширение производства;</w:t>
      </w:r>
    </w:p>
    <w:p w:rsidR="001B761D" w:rsidRDefault="001B761D">
      <w:pPr>
        <w:shd w:val="clear" w:color="auto" w:fill="FFFFFF"/>
        <w:autoSpaceDE w:val="0"/>
        <w:autoSpaceDN w:val="0"/>
        <w:adjustRightInd w:val="0"/>
        <w:spacing w:line="360" w:lineRule="auto"/>
        <w:jc w:val="both"/>
        <w:rPr>
          <w:sz w:val="28"/>
        </w:rPr>
      </w:pPr>
      <w:r>
        <w:rPr>
          <w:sz w:val="28"/>
        </w:rPr>
        <w:t>* инвестиции в новое производство;</w:t>
      </w:r>
    </w:p>
    <w:p w:rsidR="001B761D" w:rsidRDefault="001B761D">
      <w:pPr>
        <w:shd w:val="clear" w:color="auto" w:fill="FFFFFF"/>
        <w:autoSpaceDE w:val="0"/>
        <w:autoSpaceDN w:val="0"/>
        <w:adjustRightInd w:val="0"/>
        <w:spacing w:line="360" w:lineRule="auto"/>
        <w:jc w:val="both"/>
        <w:rPr>
          <w:sz w:val="28"/>
        </w:rPr>
      </w:pPr>
      <w:r>
        <w:rPr>
          <w:sz w:val="28"/>
        </w:rPr>
        <w:t>* инвестиции для удовлетворения требований государственных органов управления.</w:t>
      </w:r>
      <w:r>
        <w:rPr>
          <w:sz w:val="28"/>
        </w:rPr>
        <w:br/>
        <w:t xml:space="preserve">          По соотношению к росту прибыльности инвестиции подразделяют на:</w:t>
      </w:r>
      <w:r>
        <w:rPr>
          <w:sz w:val="28"/>
        </w:rPr>
        <w:br/>
        <w:t>* пассивные инвестиции (поддержание производства);</w:t>
      </w:r>
    </w:p>
    <w:p w:rsidR="001B761D" w:rsidRDefault="001B761D">
      <w:pPr>
        <w:shd w:val="clear" w:color="auto" w:fill="FFFFFF"/>
        <w:autoSpaceDE w:val="0"/>
        <w:autoSpaceDN w:val="0"/>
        <w:adjustRightInd w:val="0"/>
        <w:spacing w:line="360" w:lineRule="auto"/>
        <w:jc w:val="both"/>
        <w:rPr>
          <w:sz w:val="28"/>
        </w:rPr>
      </w:pPr>
      <w:r>
        <w:rPr>
          <w:sz w:val="28"/>
        </w:rPr>
        <w:t>* активные инвестиции (расширение производства).</w:t>
      </w:r>
    </w:p>
    <w:p w:rsidR="001B761D" w:rsidRDefault="001B761D">
      <w:pPr>
        <w:shd w:val="clear" w:color="auto" w:fill="FFFFFF"/>
        <w:autoSpaceDE w:val="0"/>
        <w:autoSpaceDN w:val="0"/>
        <w:adjustRightInd w:val="0"/>
        <w:spacing w:line="360" w:lineRule="auto"/>
        <w:jc w:val="both"/>
        <w:rPr>
          <w:sz w:val="28"/>
        </w:rPr>
      </w:pPr>
      <w:r>
        <w:rPr>
          <w:sz w:val="28"/>
        </w:rPr>
        <w:t xml:space="preserve">        В зависимости от места в инвестиционном процессе различают:</w:t>
      </w:r>
      <w:r>
        <w:rPr>
          <w:sz w:val="28"/>
        </w:rPr>
        <w:br/>
        <w:t>* начальные (нетто) инвестиции;</w:t>
      </w:r>
    </w:p>
    <w:p w:rsidR="001B761D" w:rsidRDefault="001B761D">
      <w:pPr>
        <w:shd w:val="clear" w:color="auto" w:fill="FFFFFF"/>
        <w:autoSpaceDE w:val="0"/>
        <w:autoSpaceDN w:val="0"/>
        <w:adjustRightInd w:val="0"/>
        <w:spacing w:line="360" w:lineRule="auto"/>
        <w:jc w:val="both"/>
      </w:pPr>
      <w:r>
        <w:rPr>
          <w:sz w:val="28"/>
        </w:rPr>
        <w:t>* брутто-инвестиции (складываются из нетто-инвестиций и реинвестиций).</w:t>
      </w:r>
    </w:p>
    <w:p w:rsidR="001B761D" w:rsidRDefault="001B761D">
      <w:pPr>
        <w:pStyle w:val="a6"/>
      </w:pPr>
      <w:r>
        <w:t>По характеру инноваций (нововведений) принято различать:</w:t>
      </w:r>
      <w:r>
        <w:br/>
        <w:t>* экстенсивные инвестиции (расширение на прежней технической основе);</w:t>
      </w:r>
      <w:r>
        <w:br/>
        <w:t>* интенсивные инвестиции (расширение на новой технической основе).</w:t>
      </w:r>
      <w:r>
        <w:br/>
        <w:t xml:space="preserve">       В зависимости от характера участия инвестиции бывают прямыми или непрямыми (осуществляемыми через финансовых посредников), а в зависимости от периода инвестирования - краткосрочными и долгосрочными.</w:t>
      </w:r>
      <w:r>
        <w:br/>
        <w:t xml:space="preserve">      Форма собственности инвесторов разделяет инвестиции на:</w:t>
      </w:r>
      <w:r>
        <w:br/>
        <w:t>* государственные инвестиции;</w:t>
      </w:r>
    </w:p>
    <w:p w:rsidR="001B761D" w:rsidRDefault="001B761D">
      <w:pPr>
        <w:shd w:val="clear" w:color="auto" w:fill="FFFFFF"/>
        <w:autoSpaceDE w:val="0"/>
        <w:autoSpaceDN w:val="0"/>
        <w:adjustRightInd w:val="0"/>
        <w:spacing w:line="360" w:lineRule="auto"/>
        <w:jc w:val="both"/>
        <w:rPr>
          <w:sz w:val="28"/>
        </w:rPr>
      </w:pPr>
      <w:r>
        <w:rPr>
          <w:sz w:val="28"/>
        </w:rPr>
        <w:t>* частные инвестиции российских резидентов;</w:t>
      </w:r>
    </w:p>
    <w:p w:rsidR="001B761D" w:rsidRDefault="001B761D">
      <w:pPr>
        <w:shd w:val="clear" w:color="auto" w:fill="FFFFFF"/>
        <w:autoSpaceDE w:val="0"/>
        <w:autoSpaceDN w:val="0"/>
        <w:adjustRightInd w:val="0"/>
        <w:spacing w:line="360" w:lineRule="auto"/>
        <w:jc w:val="both"/>
        <w:rPr>
          <w:sz w:val="28"/>
        </w:rPr>
      </w:pPr>
      <w:r>
        <w:rPr>
          <w:sz w:val="28"/>
        </w:rPr>
        <w:t>* иностранные инвестиции;</w:t>
      </w:r>
    </w:p>
    <w:p w:rsidR="001B761D" w:rsidRDefault="001B761D">
      <w:pPr>
        <w:shd w:val="clear" w:color="auto" w:fill="FFFFFF"/>
        <w:autoSpaceDE w:val="0"/>
        <w:autoSpaceDN w:val="0"/>
        <w:adjustRightInd w:val="0"/>
        <w:spacing w:line="360" w:lineRule="auto"/>
        <w:jc w:val="both"/>
        <w:rPr>
          <w:sz w:val="28"/>
        </w:rPr>
      </w:pPr>
      <w:r>
        <w:rPr>
          <w:sz w:val="28"/>
        </w:rPr>
        <w:t>* совместные инвестиции (субъектов Российской Федерации и иностранных государств).</w:t>
      </w:r>
      <w:r>
        <w:rPr>
          <w:sz w:val="28"/>
        </w:rPr>
        <w:br/>
        <w:t xml:space="preserve">       Реальные средства, предназначенные и фактически используемые в инвестиционной деятельности, формируют инвестиционные ресурсы. </w:t>
      </w:r>
      <w:r>
        <w:rPr>
          <w:sz w:val="28"/>
        </w:rPr>
        <w:br/>
        <w:t xml:space="preserve">      Инвестиционный рынок состоит из рынков объектов реального Инвестирования и рынков инструментов финансового инвестирования. Рынок объектов реального инвестирования включает рынки прямых капитальных вложений, приватизируемых объектов, недвижимости, прочих объектов реального инвестирования (коллекции, драгоценные металлы и пр.). Рынок инструментов финансового инвестирования представлен фондовым и денежным рынками.</w:t>
      </w:r>
    </w:p>
    <w:p w:rsidR="001B761D" w:rsidRDefault="001B761D">
      <w:pPr>
        <w:shd w:val="clear" w:color="auto" w:fill="FFFFFF"/>
        <w:autoSpaceDE w:val="0"/>
        <w:autoSpaceDN w:val="0"/>
        <w:adjustRightInd w:val="0"/>
        <w:spacing w:line="360" w:lineRule="auto"/>
        <w:jc w:val="both"/>
        <w:rPr>
          <w:sz w:val="28"/>
        </w:rPr>
      </w:pPr>
      <w:r>
        <w:rPr>
          <w:sz w:val="28"/>
        </w:rPr>
        <w:t xml:space="preserve">       Развитие фондового и денежных рынков стимулируется привлечением средств населения на покупку корпоративных и государственных ценных бумаг (например, жилищных сертификатов), средств юридических лиц, резидентов и нерезидентов через продажу корпоративных и иных ценных бумаг, а также эмиссией и реализацией корпоративных и иных ценных бумаг.</w:t>
      </w:r>
    </w:p>
    <w:p w:rsidR="001B761D" w:rsidRDefault="001B761D">
      <w:pPr>
        <w:shd w:val="clear" w:color="auto" w:fill="FFFFFF"/>
        <w:autoSpaceDE w:val="0"/>
        <w:autoSpaceDN w:val="0"/>
        <w:adjustRightInd w:val="0"/>
        <w:spacing w:line="360" w:lineRule="auto"/>
        <w:jc w:val="both"/>
      </w:pPr>
    </w:p>
    <w:p w:rsidR="001B761D" w:rsidRDefault="001B761D">
      <w:pPr>
        <w:shd w:val="clear" w:color="auto" w:fill="FFFFFF"/>
        <w:autoSpaceDE w:val="0"/>
        <w:autoSpaceDN w:val="0"/>
        <w:adjustRightInd w:val="0"/>
        <w:spacing w:line="360" w:lineRule="auto"/>
        <w:jc w:val="both"/>
      </w:pPr>
    </w:p>
    <w:p w:rsidR="001B761D" w:rsidRDefault="001B761D">
      <w:pPr>
        <w:shd w:val="clear" w:color="auto" w:fill="FFFFFF"/>
        <w:autoSpaceDE w:val="0"/>
        <w:autoSpaceDN w:val="0"/>
        <w:adjustRightInd w:val="0"/>
        <w:spacing w:line="360" w:lineRule="auto"/>
        <w:jc w:val="both"/>
      </w:pPr>
    </w:p>
    <w:p w:rsidR="001B761D" w:rsidRDefault="001B761D">
      <w:pPr>
        <w:shd w:val="clear" w:color="auto" w:fill="FFFFFF"/>
        <w:autoSpaceDE w:val="0"/>
        <w:autoSpaceDN w:val="0"/>
        <w:adjustRightInd w:val="0"/>
        <w:spacing w:line="360" w:lineRule="auto"/>
        <w:jc w:val="both"/>
      </w:pPr>
    </w:p>
    <w:p w:rsidR="001B761D" w:rsidRDefault="001B761D">
      <w:pPr>
        <w:shd w:val="clear" w:color="auto" w:fill="FFFFFF"/>
        <w:autoSpaceDE w:val="0"/>
        <w:autoSpaceDN w:val="0"/>
        <w:adjustRightInd w:val="0"/>
        <w:spacing w:line="360" w:lineRule="auto"/>
        <w:jc w:val="both"/>
      </w:pPr>
    </w:p>
    <w:p w:rsidR="001B761D" w:rsidRDefault="001B761D">
      <w:pPr>
        <w:shd w:val="clear" w:color="auto" w:fill="FFFFFF"/>
        <w:autoSpaceDE w:val="0"/>
        <w:autoSpaceDN w:val="0"/>
        <w:adjustRightInd w:val="0"/>
        <w:spacing w:line="360" w:lineRule="auto"/>
        <w:jc w:val="both"/>
      </w:pPr>
    </w:p>
    <w:p w:rsidR="001B761D" w:rsidRDefault="001B761D">
      <w:pPr>
        <w:shd w:val="clear" w:color="auto" w:fill="FFFFFF"/>
        <w:autoSpaceDE w:val="0"/>
        <w:autoSpaceDN w:val="0"/>
        <w:adjustRightInd w:val="0"/>
        <w:spacing w:line="360" w:lineRule="auto"/>
        <w:jc w:val="both"/>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pStyle w:val="20"/>
      </w:pPr>
      <w:r>
        <w:t>2. ИНВЕСТИЦИИ И ДИНАМИКА ВВП. ТЕОРИЯ МУЛЬТИПЛИКАТОРА И АКСЕЛЕРАТОРА</w:t>
      </w:r>
    </w:p>
    <w:p w:rsidR="001B761D" w:rsidRDefault="001B761D">
      <w:pPr>
        <w:shd w:val="clear" w:color="auto" w:fill="FFFFFF"/>
        <w:autoSpaceDE w:val="0"/>
        <w:autoSpaceDN w:val="0"/>
        <w:adjustRightInd w:val="0"/>
        <w:spacing w:line="360" w:lineRule="auto"/>
        <w:jc w:val="both"/>
        <w:rPr>
          <w:color w:val="000000"/>
          <w:sz w:val="28"/>
          <w:szCs w:val="28"/>
        </w:rPr>
      </w:pPr>
    </w:p>
    <w:p w:rsidR="001B761D" w:rsidRDefault="001B761D">
      <w:pPr>
        <w:spacing w:line="360" w:lineRule="auto"/>
        <w:ind w:firstLine="540"/>
        <w:jc w:val="both"/>
        <w:rPr>
          <w:sz w:val="28"/>
        </w:rPr>
      </w:pPr>
      <w:r>
        <w:rPr>
          <w:sz w:val="28"/>
        </w:rPr>
        <w:t xml:space="preserve">Позитивные сдвиги в деловой и инвестиционной деятельности в России, отмечаемые в 1999 и 2000 годах, вызывают необходимость определения их источников и оценки перспектив развития. </w:t>
      </w:r>
    </w:p>
    <w:p w:rsidR="001B761D" w:rsidRDefault="001B761D">
      <w:pPr>
        <w:spacing w:line="360" w:lineRule="auto"/>
        <w:ind w:firstLine="540"/>
        <w:jc w:val="both"/>
        <w:rPr>
          <w:sz w:val="28"/>
        </w:rPr>
      </w:pPr>
      <w:r>
        <w:rPr>
          <w:sz w:val="28"/>
        </w:rPr>
        <w:t xml:space="preserve">Длительное время построение прогностических оценок происходило в условиях неопределенности большинства факторов, формирующих параметры динамики развития инвестиционного процесса, а любые попытки “заглянуть за горизонт” были обречены на полемический характер последующих обсуждений. </w:t>
      </w:r>
    </w:p>
    <w:p w:rsidR="001B761D" w:rsidRDefault="001B761D">
      <w:pPr>
        <w:spacing w:line="360" w:lineRule="auto"/>
        <w:ind w:firstLine="540"/>
        <w:jc w:val="both"/>
        <w:rPr>
          <w:sz w:val="28"/>
        </w:rPr>
      </w:pPr>
      <w:r>
        <w:rPr>
          <w:sz w:val="28"/>
        </w:rPr>
        <w:t xml:space="preserve">Это обстоятельство связано с различиями в оценках экономической ситуации, в исходной информационно-аналитической базе, теоретических подходах и расчетного инструментария прогнозных расчетов. Естественно, что наиболее уязвимыми оценками были прогнозы развития инвестиционного процесса в условиях длительного и продолжающегося спада, когда попытки количественного определения “дна падения” инвестиционной активности, периода перехода на положительную динамику роста и характера (темпов) этой динамики осуществлялись в условиях максимальной неопределенности. </w:t>
      </w:r>
    </w:p>
    <w:p w:rsidR="001B761D" w:rsidRDefault="001B761D">
      <w:pPr>
        <w:spacing w:line="360" w:lineRule="auto"/>
        <w:ind w:firstLine="540"/>
        <w:jc w:val="both"/>
        <w:rPr>
          <w:sz w:val="28"/>
        </w:rPr>
      </w:pPr>
      <w:r>
        <w:rPr>
          <w:sz w:val="28"/>
        </w:rPr>
        <w:t xml:space="preserve">По этой причине до конца 90-х годов большинство оценок перспектив инвестиционной деятельности (включая оценки автора) ограничивались характеристиками “инвестиционного потенциала”, “инвестиционных ресурсов”, источников и размеров “сбережений” и “накоплений” внешних и внутренних инвестиций, “инвестиционной привлекательности” регионов, отраслей, производств и т.п. </w:t>
      </w:r>
    </w:p>
    <w:p w:rsidR="001B761D" w:rsidRDefault="001B761D">
      <w:pPr>
        <w:spacing w:line="360" w:lineRule="auto"/>
        <w:ind w:firstLine="540"/>
        <w:jc w:val="both"/>
        <w:rPr>
          <w:sz w:val="28"/>
        </w:rPr>
      </w:pPr>
      <w:r>
        <w:rPr>
          <w:sz w:val="28"/>
        </w:rPr>
        <w:t xml:space="preserve">Смелость определения количественных параметров переходной динамики роста инвестиций в основной капитал могли взять на себя единицы специалистов. </w:t>
      </w:r>
    </w:p>
    <w:p w:rsidR="001B761D" w:rsidRDefault="001B761D">
      <w:pPr>
        <w:spacing w:line="360" w:lineRule="auto"/>
        <w:ind w:firstLine="540"/>
        <w:jc w:val="both"/>
        <w:rPr>
          <w:sz w:val="28"/>
        </w:rPr>
      </w:pPr>
      <w:r>
        <w:rPr>
          <w:sz w:val="28"/>
        </w:rPr>
        <w:t xml:space="preserve">Рост инвестиции в основной капитал в 1999 году и в 2000 году еще ждет “всплеска” публикаций отечественных ученых с оценкой дальнейших перспектив инвестиционной активности. </w:t>
      </w:r>
    </w:p>
    <w:p w:rsidR="001B761D" w:rsidRDefault="001B761D">
      <w:pPr>
        <w:spacing w:line="360" w:lineRule="auto"/>
        <w:ind w:firstLine="540"/>
        <w:jc w:val="both"/>
        <w:rPr>
          <w:sz w:val="28"/>
        </w:rPr>
      </w:pPr>
      <w:r>
        <w:rPr>
          <w:sz w:val="28"/>
        </w:rPr>
        <w:t xml:space="preserve">В первой половине 2000 года диапазон таких немногочисленных оценок был в границах от предсказаний движения к очередному срыву российской экономики в глубокий экономический кризис, сопровождаемый волной технологических и экологических катастроф, </w:t>
      </w:r>
      <w:r>
        <w:rPr>
          <w:rFonts w:ascii="Symbol" w:hAnsi="Symbol"/>
          <w:sz w:val="28"/>
        </w:rPr>
        <w:t></w:t>
      </w:r>
      <w:r>
        <w:rPr>
          <w:sz w:val="28"/>
        </w:rPr>
        <w:t xml:space="preserve"> до провозглашения этапа “инвестиционного бума” с “гигантскими резервами” роста. </w:t>
      </w:r>
    </w:p>
    <w:p w:rsidR="001B761D" w:rsidRDefault="001B761D">
      <w:pPr>
        <w:spacing w:line="360" w:lineRule="auto"/>
        <w:ind w:firstLine="540"/>
        <w:jc w:val="both"/>
        <w:rPr>
          <w:sz w:val="28"/>
        </w:rPr>
      </w:pPr>
      <w:r>
        <w:rPr>
          <w:sz w:val="28"/>
        </w:rPr>
        <w:t xml:space="preserve">На наш взгляд, оценка динамики развития инвестиционного процесса в среднесрочной и долгосрочной перспективе должна иметь следующие обоснования: </w:t>
      </w:r>
    </w:p>
    <w:p w:rsidR="001B761D" w:rsidRDefault="001B761D">
      <w:pPr>
        <w:spacing w:line="360" w:lineRule="auto"/>
        <w:ind w:firstLine="540"/>
        <w:jc w:val="both"/>
        <w:rPr>
          <w:sz w:val="28"/>
        </w:rPr>
      </w:pPr>
      <w:r>
        <w:rPr>
          <w:sz w:val="28"/>
        </w:rPr>
        <w:t xml:space="preserve">-общую оценку способности сложившейся хозяйственной системы к росту инвестиций в экономику; </w:t>
      </w:r>
    </w:p>
    <w:p w:rsidR="001B761D" w:rsidRDefault="001B761D">
      <w:pPr>
        <w:spacing w:line="360" w:lineRule="auto"/>
        <w:ind w:firstLine="540"/>
        <w:jc w:val="both"/>
        <w:rPr>
          <w:sz w:val="28"/>
        </w:rPr>
      </w:pPr>
      <w:r>
        <w:rPr>
          <w:sz w:val="28"/>
        </w:rPr>
        <w:t xml:space="preserve">-теоретическое и методическое обоснование концепции роста; </w:t>
      </w:r>
    </w:p>
    <w:p w:rsidR="001B761D" w:rsidRDefault="001B761D">
      <w:pPr>
        <w:spacing w:line="360" w:lineRule="auto"/>
        <w:ind w:firstLine="540"/>
        <w:jc w:val="both"/>
        <w:rPr>
          <w:sz w:val="28"/>
        </w:rPr>
      </w:pPr>
      <w:r>
        <w:rPr>
          <w:sz w:val="28"/>
        </w:rPr>
        <w:t>-наличие информационного и расчетного инструментария.</w:t>
      </w:r>
    </w:p>
    <w:p w:rsidR="001B761D" w:rsidRDefault="001B761D">
      <w:pPr>
        <w:spacing w:line="360" w:lineRule="auto"/>
        <w:ind w:firstLine="540"/>
        <w:jc w:val="both"/>
        <w:rPr>
          <w:sz w:val="28"/>
        </w:rPr>
      </w:pPr>
      <w:r>
        <w:rPr>
          <w:sz w:val="28"/>
        </w:rPr>
        <w:t xml:space="preserve">В основе способности экономики к росту инвестиций в национальное хозяйство лежат теоретические и практические предпосылки положительной динамики роста всей экономики. </w:t>
      </w:r>
    </w:p>
    <w:p w:rsidR="001B761D" w:rsidRDefault="001B761D">
      <w:pPr>
        <w:spacing w:line="360" w:lineRule="auto"/>
        <w:ind w:firstLine="540"/>
        <w:jc w:val="both"/>
        <w:rPr>
          <w:sz w:val="28"/>
        </w:rPr>
      </w:pPr>
      <w:r>
        <w:rPr>
          <w:sz w:val="28"/>
        </w:rPr>
        <w:t xml:space="preserve">К теоретическим предпосылкам экономического роста можно отнести ожидаемый результат взаимодействия эффектов мультипликатора и акселератора в моделях сбалансированного роста (из теории циклических колебаний Р.Ф.Харрода в трактовке Л.Столерю). </w:t>
      </w:r>
    </w:p>
    <w:p w:rsidR="001B761D" w:rsidRDefault="001B761D">
      <w:pPr>
        <w:spacing w:line="360" w:lineRule="auto"/>
        <w:ind w:firstLine="540"/>
        <w:jc w:val="both"/>
        <w:rPr>
          <w:b/>
          <w:bCs/>
          <w:i/>
          <w:iCs/>
          <w:sz w:val="28"/>
        </w:rPr>
      </w:pPr>
      <w:r>
        <w:rPr>
          <w:sz w:val="28"/>
        </w:rPr>
        <w:t xml:space="preserve">В общем виде, без учета фактора времени, акселератор принято выражать формулой: </w:t>
      </w:r>
    </w:p>
    <w:p w:rsidR="001B761D" w:rsidRDefault="0031403C">
      <w:pPr>
        <w:spacing w:line="360" w:lineRule="auto"/>
        <w:ind w:firstLine="540"/>
        <w:jc w:val="both"/>
        <w:rPr>
          <w:sz w:val="28"/>
        </w:rPr>
      </w:pPr>
      <w:r>
        <w:rPr>
          <w:b/>
          <w:bCs/>
          <w:i/>
          <w:iCs/>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34.5pt;height:24.75pt">
            <v:imagedata r:id="rId7" o:title=""/>
          </v:shape>
        </w:pict>
      </w:r>
      <w:r w:rsidR="001B761D">
        <w:rPr>
          <w:b/>
          <w:bCs/>
          <w:i/>
          <w:iCs/>
          <w:sz w:val="28"/>
        </w:rPr>
        <w:t xml:space="preserve">,                                                                                                  </w:t>
      </w:r>
      <w:r w:rsidR="001B761D">
        <w:rPr>
          <w:sz w:val="28"/>
        </w:rPr>
        <w:t>(1)</w:t>
      </w:r>
      <w:r w:rsidR="001B761D">
        <w:rPr>
          <w:b/>
          <w:bCs/>
          <w:i/>
          <w:iCs/>
          <w:sz w:val="28"/>
        </w:rPr>
        <w:t xml:space="preserve"> </w:t>
      </w:r>
    </w:p>
    <w:p w:rsidR="001B761D" w:rsidRDefault="001B761D">
      <w:pPr>
        <w:spacing w:line="360" w:lineRule="auto"/>
        <w:ind w:firstLine="540"/>
        <w:jc w:val="both"/>
        <w:rPr>
          <w:sz w:val="28"/>
        </w:rPr>
      </w:pPr>
      <w:r>
        <w:rPr>
          <w:sz w:val="28"/>
        </w:rPr>
        <w:t xml:space="preserve">где </w:t>
      </w:r>
      <w:r w:rsidR="0031403C">
        <w:rPr>
          <w:sz w:val="28"/>
        </w:rPr>
        <w:pict>
          <v:shape id="_x0000_i1073" type="#_x0000_t75" style="width:9.75pt;height:10.5pt">
            <v:imagedata r:id="rId8" o:title=""/>
          </v:shape>
        </w:pict>
      </w:r>
      <w:r>
        <w:rPr>
          <w:sz w:val="28"/>
        </w:rPr>
        <w:t xml:space="preserve">– акселератор (приростный коэффициент капиталоемкости); </w:t>
      </w:r>
    </w:p>
    <w:p w:rsidR="001B761D" w:rsidRDefault="0031403C">
      <w:pPr>
        <w:spacing w:line="360" w:lineRule="auto"/>
        <w:ind w:firstLine="540"/>
        <w:jc w:val="both"/>
        <w:rPr>
          <w:sz w:val="28"/>
        </w:rPr>
      </w:pPr>
      <w:r>
        <w:rPr>
          <w:sz w:val="28"/>
        </w:rPr>
        <w:pict>
          <v:shape id="_x0000_i1076" type="#_x0000_t75" style="width:6.75pt;height:10.5pt">
            <v:imagedata r:id="rId9" o:title=""/>
          </v:shape>
        </w:pict>
      </w:r>
      <w:r w:rsidR="001B761D">
        <w:rPr>
          <w:sz w:val="28"/>
        </w:rPr>
        <w:t xml:space="preserve">– размер инвестиций; </w:t>
      </w:r>
    </w:p>
    <w:p w:rsidR="001B761D" w:rsidRDefault="0031403C">
      <w:pPr>
        <w:spacing w:line="360" w:lineRule="auto"/>
        <w:ind w:firstLine="540"/>
        <w:jc w:val="both"/>
        <w:rPr>
          <w:sz w:val="28"/>
        </w:rPr>
      </w:pPr>
      <w:r>
        <w:rPr>
          <w:sz w:val="28"/>
        </w:rPr>
        <w:pict>
          <v:shape id="_x0000_i1079" type="#_x0000_t75" style="width:16.5pt;height:10.5pt">
            <v:imagedata r:id="rId10" o:title=""/>
          </v:shape>
        </w:pict>
      </w:r>
      <w:r w:rsidR="001B761D">
        <w:rPr>
          <w:sz w:val="28"/>
        </w:rPr>
        <w:t xml:space="preserve">– прирост производства (доходов, мощностей, ВВП, ВНП, ВВ и т.п.). </w:t>
      </w:r>
    </w:p>
    <w:p w:rsidR="001B761D" w:rsidRDefault="001B761D">
      <w:pPr>
        <w:spacing w:line="360" w:lineRule="auto"/>
        <w:ind w:firstLine="540"/>
        <w:jc w:val="both"/>
        <w:rPr>
          <w:b/>
          <w:bCs/>
          <w:sz w:val="28"/>
        </w:rPr>
      </w:pPr>
      <w:r>
        <w:rPr>
          <w:sz w:val="28"/>
        </w:rPr>
        <w:t xml:space="preserve">В отечественных публикациях одним из первых привлек внимание к этому коэффициенту видный польский экономист О.Ланге. Академик В.С.Немчинов в середине 60-х годов отмечал важнейшую роль этой пропорции. </w:t>
      </w:r>
    </w:p>
    <w:p w:rsidR="001B761D" w:rsidRDefault="001B761D">
      <w:pPr>
        <w:pStyle w:val="21"/>
      </w:pPr>
      <w:r>
        <w:t xml:space="preserve">При всех недостатках, свойственных большинству моделей этого типа, такие достоинства, как: простота расчетов, минимальная информационная база, возможности унификации и обеспечения сопоставимости результатов (от элементарных инвестиционных операций до макроэкономического уровня) обеспечивают их широкое распространение в странах с различным уровнем экономического развития. </w:t>
      </w:r>
    </w:p>
    <w:p w:rsidR="001B761D" w:rsidRDefault="001B761D">
      <w:pPr>
        <w:spacing w:line="360" w:lineRule="auto"/>
        <w:ind w:firstLine="540"/>
        <w:jc w:val="both"/>
        <w:rPr>
          <w:sz w:val="28"/>
        </w:rPr>
      </w:pPr>
      <w:r>
        <w:rPr>
          <w:sz w:val="28"/>
        </w:rPr>
        <w:t xml:space="preserve">Использование моделей акселератора в отечественной практике длительное время сдерживалось как превалированием альтернативных подходов и методов, так и отсутствием необходимой статистической базы по системе показателей международного счетоводства (валового внутреннего продукта, добавленной стоимости, инвестиций и т.п.). </w:t>
      </w:r>
    </w:p>
    <w:p w:rsidR="001B761D" w:rsidRDefault="001B761D">
      <w:pPr>
        <w:spacing w:line="360" w:lineRule="auto"/>
        <w:ind w:firstLine="540"/>
        <w:jc w:val="both"/>
        <w:rPr>
          <w:sz w:val="28"/>
        </w:rPr>
      </w:pPr>
      <w:r>
        <w:rPr>
          <w:sz w:val="28"/>
        </w:rPr>
        <w:t xml:space="preserve">Определенную долю пессимизма по поводу возможности их применения вносила и затруднительность экономической интерпретации при механическом использовании формулы акселератора на траекториях отрицательной динамики основных макроэкономических параметров. </w:t>
      </w:r>
    </w:p>
    <w:p w:rsidR="001B761D" w:rsidRDefault="001B761D">
      <w:pPr>
        <w:spacing w:line="360" w:lineRule="auto"/>
        <w:ind w:firstLine="540"/>
        <w:jc w:val="both"/>
        <w:rPr>
          <w:sz w:val="28"/>
        </w:rPr>
      </w:pPr>
      <w:r>
        <w:rPr>
          <w:sz w:val="28"/>
        </w:rPr>
        <w:t xml:space="preserve">Такое положение объясняется неточной трактовкой понятия инвестиций в моделях эффекта акселератора вообще, и в АЙКОР в частности, где отрицательные приросты показателей результатов (ВВП, ВДС, объемов производства и т.п.) сопоставлялись с абсолютными значениями валовых инвестиций. Полученные в результате таких сопоставлений отрицательные значения акселератора не поддавались какой-либо смысловой трактовке. </w:t>
      </w:r>
    </w:p>
    <w:p w:rsidR="001B761D" w:rsidRDefault="001B761D">
      <w:pPr>
        <w:spacing w:line="360" w:lineRule="auto"/>
        <w:ind w:firstLine="540"/>
        <w:jc w:val="both"/>
        <w:rPr>
          <w:sz w:val="28"/>
        </w:rPr>
      </w:pPr>
      <w:r>
        <w:rPr>
          <w:sz w:val="28"/>
        </w:rPr>
        <w:t xml:space="preserve">Согласно положениям теории акселератора, инвестиции, используемые в расчетах, имеют такой же приростный характер, как и результаты их применения, т.е. речь идет о приросте стоимости нового капитала к стоимости существующего. Такое понимание формул акселератора исключает амортизационные отчисления из состава инвестиций. При этом абсолютное уменьшение (отрицательные значения) основного капитала (стоимости ОФ) вызывают абсолютные сокращения (отрицательные значения) результатов. Исключение составляют переходные этапы (от роста к падению или от падения к росту), где в силу инерционного характера действия акселератора его значения могут потерять смысл предыдущей трактовки. </w:t>
      </w:r>
    </w:p>
    <w:p w:rsidR="001B761D" w:rsidRDefault="001B761D">
      <w:pPr>
        <w:spacing w:line="360" w:lineRule="auto"/>
        <w:ind w:firstLine="540"/>
        <w:jc w:val="both"/>
        <w:rPr>
          <w:b/>
          <w:bCs/>
          <w:i/>
          <w:iCs/>
          <w:sz w:val="28"/>
        </w:rPr>
      </w:pPr>
      <w:r>
        <w:rPr>
          <w:sz w:val="28"/>
        </w:rPr>
        <w:t xml:space="preserve">При анализе макроэкономической динамики обращают внимание, прежде всего, на динамику капитала (производственные фонды), когда прирост капитала </w:t>
      </w:r>
      <w:r w:rsidR="0031403C">
        <w:rPr>
          <w:sz w:val="28"/>
        </w:rPr>
        <w:pict>
          <v:shape id="_x0000_i1082" type="#_x0000_t75" style="width:16.5pt;height:10.5pt">
            <v:imagedata r:id="rId11" o:title=""/>
          </v:shape>
        </w:pict>
      </w:r>
      <w:r>
        <w:rPr>
          <w:sz w:val="28"/>
        </w:rPr>
        <w:t xml:space="preserve"> определяется величиной инвестиций за вычетом выбытия капитала: </w:t>
      </w:r>
    </w:p>
    <w:p w:rsidR="001B761D" w:rsidRDefault="0031403C">
      <w:pPr>
        <w:spacing w:line="360" w:lineRule="auto"/>
        <w:ind w:firstLine="540"/>
        <w:jc w:val="both"/>
        <w:rPr>
          <w:sz w:val="28"/>
        </w:rPr>
      </w:pPr>
      <w:r>
        <w:rPr>
          <w:sz w:val="28"/>
        </w:rPr>
        <w:pict>
          <v:shape id="_x0000_i1085" type="#_x0000_t75" style="width:50.25pt;height:12.75pt">
            <v:imagedata r:id="rId12" o:title=""/>
          </v:shape>
        </w:pict>
      </w:r>
      <w:r w:rsidR="001B761D">
        <w:rPr>
          <w:sz w:val="28"/>
        </w:rPr>
        <w:t xml:space="preserve">,                                                                                                        (2) </w:t>
      </w:r>
    </w:p>
    <w:p w:rsidR="001B761D" w:rsidRDefault="001B761D">
      <w:pPr>
        <w:spacing w:line="360" w:lineRule="auto"/>
        <w:ind w:firstLine="540"/>
        <w:jc w:val="both"/>
        <w:rPr>
          <w:sz w:val="28"/>
        </w:rPr>
      </w:pPr>
      <w:r>
        <w:rPr>
          <w:sz w:val="28"/>
        </w:rPr>
        <w:t xml:space="preserve">где </w:t>
      </w:r>
    </w:p>
    <w:p w:rsidR="001B761D" w:rsidRDefault="0031403C">
      <w:pPr>
        <w:spacing w:line="360" w:lineRule="auto"/>
        <w:ind w:firstLine="540"/>
        <w:jc w:val="both"/>
        <w:rPr>
          <w:b/>
          <w:bCs/>
          <w:i/>
          <w:iCs/>
          <w:sz w:val="28"/>
        </w:rPr>
      </w:pPr>
      <w:r>
        <w:rPr>
          <w:sz w:val="28"/>
        </w:rPr>
        <w:pict>
          <v:shape id="_x0000_i1088" type="#_x0000_t75" style="width:6.75pt;height:10.5pt">
            <v:imagedata r:id="rId9" o:title=""/>
          </v:shape>
        </w:pict>
      </w:r>
      <w:r w:rsidR="001B761D">
        <w:rPr>
          <w:sz w:val="28"/>
        </w:rPr>
        <w:t xml:space="preserve">— валовые инвестиции (в дальнейшем будем говорить просто инвестиции), </w:t>
      </w:r>
    </w:p>
    <w:p w:rsidR="001B761D" w:rsidRDefault="001B761D">
      <w:pPr>
        <w:spacing w:line="360" w:lineRule="auto"/>
        <w:ind w:firstLine="540"/>
        <w:jc w:val="both"/>
        <w:rPr>
          <w:b/>
          <w:bCs/>
          <w:i/>
          <w:iCs/>
          <w:sz w:val="28"/>
        </w:rPr>
      </w:pPr>
      <w:r>
        <w:rPr>
          <w:rFonts w:ascii="Symbol" w:hAnsi="Symbol"/>
          <w:b/>
          <w:bCs/>
          <w:i/>
          <w:iCs/>
          <w:sz w:val="28"/>
        </w:rPr>
        <w:t></w:t>
      </w:r>
      <w:r>
        <w:rPr>
          <w:b/>
          <w:bCs/>
          <w:i/>
          <w:iCs/>
          <w:sz w:val="28"/>
        </w:rPr>
        <w:t xml:space="preserve"> Ф</w:t>
      </w:r>
      <w:r>
        <w:rPr>
          <w:sz w:val="28"/>
        </w:rPr>
        <w:t xml:space="preserve"> — выбытие капитала, </w:t>
      </w:r>
    </w:p>
    <w:p w:rsidR="001B761D" w:rsidRDefault="001B761D">
      <w:pPr>
        <w:spacing w:line="360" w:lineRule="auto"/>
        <w:ind w:firstLine="540"/>
        <w:jc w:val="both"/>
        <w:rPr>
          <w:sz w:val="28"/>
        </w:rPr>
      </w:pPr>
      <w:r>
        <w:rPr>
          <w:rFonts w:ascii="Symbol" w:hAnsi="Symbol"/>
          <w:b/>
          <w:bCs/>
          <w:i/>
          <w:iCs/>
          <w:sz w:val="28"/>
        </w:rPr>
        <w:t></w:t>
      </w:r>
      <w:r>
        <w:rPr>
          <w:b/>
          <w:bCs/>
          <w:i/>
          <w:iCs/>
          <w:sz w:val="28"/>
        </w:rPr>
        <w:t xml:space="preserve"> </w:t>
      </w:r>
      <w:r>
        <w:rPr>
          <w:sz w:val="28"/>
        </w:rPr>
        <w:t xml:space="preserve">- доля выбытия капитала (за год). </w:t>
      </w:r>
    </w:p>
    <w:p w:rsidR="001B761D" w:rsidRDefault="001B761D">
      <w:pPr>
        <w:spacing w:line="360" w:lineRule="auto"/>
        <w:ind w:firstLine="540"/>
        <w:jc w:val="both"/>
        <w:rPr>
          <w:sz w:val="28"/>
        </w:rPr>
      </w:pPr>
      <w:r>
        <w:rPr>
          <w:sz w:val="28"/>
        </w:rPr>
        <w:t xml:space="preserve">Рост производства возможен, если прирост капитала больше нуля. Если же выбытие капитала больше инвестиций, то прирост капитала может оказаться отрицательным. Тогда мы имеем дело с “проеданием” основного капитала. Кроме того, имеются факторы, снижающие темп прироста капитала (например: эффект запаздывания). </w:t>
      </w:r>
    </w:p>
    <w:p w:rsidR="001B761D" w:rsidRDefault="001B761D">
      <w:pPr>
        <w:spacing w:line="360" w:lineRule="auto"/>
        <w:ind w:firstLine="540"/>
        <w:jc w:val="both"/>
        <w:rPr>
          <w:sz w:val="28"/>
        </w:rPr>
      </w:pPr>
      <w:r>
        <w:rPr>
          <w:sz w:val="28"/>
        </w:rPr>
        <w:t xml:space="preserve">Необходимо заметить, что модель с использованием акселератора пригодна для описания экономической динамики, когда </w:t>
      </w:r>
      <w:r w:rsidR="0031403C">
        <w:rPr>
          <w:sz w:val="28"/>
        </w:rPr>
        <w:pict>
          <v:shape id="_x0000_i1091" type="#_x0000_t75" style="width:32.25pt;height:12.75pt">
            <v:imagedata r:id="rId13" o:title=""/>
          </v:shape>
        </w:pict>
      </w:r>
      <w:r>
        <w:rPr>
          <w:sz w:val="28"/>
        </w:rPr>
        <w:t xml:space="preserve">, то есть когда амортизационные отчисления равны выбытию капитала. Точнее, когда расходы на возмещения выбытия капитала равны амортизационным отчислениям. Амортизационные отчисления определяются обычно исходя из среднего срока службы капитала. Если средний срок службы производственных фондов (капитала) равен </w:t>
      </w:r>
      <w:r w:rsidR="0031403C">
        <w:rPr>
          <w:sz w:val="28"/>
        </w:rPr>
        <w:pict>
          <v:shape id="_x0000_i1094" type="#_x0000_t75" style="width:9.75pt;height:10.5pt">
            <v:imagedata r:id="rId14" o:title=""/>
          </v:shape>
        </w:pict>
      </w:r>
      <w:r>
        <w:rPr>
          <w:sz w:val="28"/>
        </w:rPr>
        <w:t xml:space="preserve">лет, то амортизационные отчисления равны </w:t>
      </w:r>
      <w:r w:rsidR="0031403C">
        <w:rPr>
          <w:sz w:val="28"/>
        </w:rPr>
        <w:pict>
          <v:shape id="_x0000_i1097" type="#_x0000_t75" style="width:24.75pt;height:10.5pt">
            <v:imagedata r:id="rId15" o:title=""/>
          </v:shape>
        </w:pict>
      </w:r>
      <w:r>
        <w:rPr>
          <w:sz w:val="28"/>
        </w:rPr>
        <w:t xml:space="preserve">. </w:t>
      </w:r>
    </w:p>
    <w:p w:rsidR="001B761D" w:rsidRDefault="001B761D">
      <w:pPr>
        <w:spacing w:line="360" w:lineRule="auto"/>
        <w:ind w:firstLine="540"/>
        <w:jc w:val="both"/>
        <w:rPr>
          <w:sz w:val="28"/>
        </w:rPr>
      </w:pPr>
      <w:r>
        <w:rPr>
          <w:sz w:val="28"/>
        </w:rPr>
        <w:t xml:space="preserve">В условиях роста (накопления капитала) такая оценка величины амортизационных отчислений приводит к превышению их над потребностью в возмещении выбытия основных производственных фондов. Подобная ситуация возможна, когда большая часть производственных фондов введена сравнительно недавно и, следовательно, степень из износа невелика. В этом случае </w:t>
      </w:r>
      <w:r w:rsidR="0031403C">
        <w:rPr>
          <w:sz w:val="28"/>
        </w:rPr>
        <w:pict>
          <v:shape id="_x0000_i1100" type="#_x0000_t75" style="width:32.25pt;height:12.75pt">
            <v:imagedata r:id="rId16" o:title=""/>
          </v:shape>
        </w:pict>
      </w:r>
      <w:r>
        <w:rPr>
          <w:sz w:val="28"/>
        </w:rPr>
        <w:t xml:space="preserve">. Тогда прирост капитала равен инвестициям (валовым) за вычетом выбытия капитала. </w:t>
      </w:r>
    </w:p>
    <w:p w:rsidR="001B761D" w:rsidRDefault="001B761D">
      <w:pPr>
        <w:spacing w:line="360" w:lineRule="auto"/>
        <w:ind w:firstLine="540"/>
        <w:jc w:val="both"/>
        <w:rPr>
          <w:sz w:val="28"/>
        </w:rPr>
      </w:pPr>
      <w:r>
        <w:rPr>
          <w:sz w:val="28"/>
        </w:rPr>
        <w:t xml:space="preserve">Возможна и другая ситуация. При большом износе производственных фондов амортизационные отчисления могут оказаться меньше выбытия капитала: </w:t>
      </w:r>
      <w:r w:rsidR="0031403C">
        <w:rPr>
          <w:sz w:val="28"/>
        </w:rPr>
        <w:pict>
          <v:shape id="_x0000_i1103" type="#_x0000_t75" style="width:32.25pt;height:12.75pt">
            <v:imagedata r:id="rId17" o:title=""/>
          </v:shape>
        </w:pict>
      </w:r>
      <w:r>
        <w:rPr>
          <w:sz w:val="28"/>
        </w:rPr>
        <w:t xml:space="preserve">. Тогда темп прироста капитала и производства будут меньше, чем в предыдущем случае. </w:t>
      </w:r>
    </w:p>
    <w:p w:rsidR="001B761D" w:rsidRDefault="001B761D">
      <w:pPr>
        <w:spacing w:line="360" w:lineRule="auto"/>
        <w:ind w:firstLine="540"/>
        <w:jc w:val="both"/>
        <w:rPr>
          <w:b/>
          <w:bCs/>
          <w:i/>
          <w:iCs/>
          <w:sz w:val="28"/>
        </w:rPr>
      </w:pPr>
      <w:r>
        <w:rPr>
          <w:sz w:val="28"/>
        </w:rPr>
        <w:t xml:space="preserve">Если валовые сбережения (без учета внешних связей) составляют постоянную долю </w:t>
      </w:r>
      <w:r w:rsidR="0031403C">
        <w:rPr>
          <w:sz w:val="28"/>
        </w:rPr>
        <w:pict>
          <v:shape id="_x0000_i1106" type="#_x0000_t75" style="width:9pt;height:9.75pt">
            <v:imagedata r:id="rId18" o:title=""/>
          </v:shape>
        </w:pict>
      </w:r>
      <w:r>
        <w:rPr>
          <w:sz w:val="28"/>
        </w:rPr>
        <w:t xml:space="preserve">от дохода </w:t>
      </w:r>
      <w:r w:rsidR="0031403C">
        <w:rPr>
          <w:sz w:val="28"/>
        </w:rPr>
        <w:pict>
          <v:shape id="_x0000_i1109" type="#_x0000_t75" style="width:29.25pt;height:11.25pt">
            <v:imagedata r:id="rId19" o:title=""/>
          </v:shape>
        </w:pict>
      </w:r>
      <w:r>
        <w:rPr>
          <w:sz w:val="28"/>
        </w:rPr>
        <w:t xml:space="preserve">, то: </w:t>
      </w:r>
    </w:p>
    <w:p w:rsidR="001B761D" w:rsidRDefault="0031403C">
      <w:pPr>
        <w:spacing w:line="360" w:lineRule="auto"/>
        <w:ind w:firstLine="540"/>
        <w:jc w:val="both"/>
        <w:rPr>
          <w:sz w:val="28"/>
        </w:rPr>
      </w:pPr>
      <w:r>
        <w:rPr>
          <w:b/>
          <w:bCs/>
          <w:i/>
          <w:iCs/>
          <w:sz w:val="28"/>
        </w:rPr>
        <w:pict>
          <v:shape id="_x0000_i1112" type="#_x0000_t75" style="width:60pt;height:12.75pt">
            <v:imagedata r:id="rId20" o:title=""/>
          </v:shape>
        </w:pict>
      </w:r>
      <w:r w:rsidR="001B761D">
        <w:rPr>
          <w:b/>
          <w:bCs/>
          <w:i/>
          <w:iCs/>
          <w:sz w:val="28"/>
        </w:rPr>
        <w:t xml:space="preserve">.                                                                                                 </w:t>
      </w:r>
      <w:r w:rsidR="001B761D">
        <w:rPr>
          <w:sz w:val="28"/>
        </w:rPr>
        <w:t>(3)</w:t>
      </w:r>
      <w:r w:rsidR="001B761D">
        <w:rPr>
          <w:b/>
          <w:bCs/>
          <w:i/>
          <w:iCs/>
          <w:sz w:val="28"/>
        </w:rPr>
        <w:t xml:space="preserve"> </w:t>
      </w:r>
    </w:p>
    <w:p w:rsidR="001B761D" w:rsidRDefault="001B761D">
      <w:pPr>
        <w:spacing w:line="360" w:lineRule="auto"/>
        <w:ind w:firstLine="540"/>
        <w:jc w:val="both"/>
        <w:rPr>
          <w:b/>
          <w:bCs/>
          <w:i/>
          <w:iCs/>
          <w:sz w:val="28"/>
        </w:rPr>
      </w:pPr>
      <w:r>
        <w:rPr>
          <w:sz w:val="28"/>
        </w:rPr>
        <w:t xml:space="preserve">Разделив обе части равенства на </w:t>
      </w:r>
      <w:r w:rsidR="0031403C">
        <w:rPr>
          <w:sz w:val="28"/>
        </w:rPr>
        <w:pict>
          <v:shape id="_x0000_i1115" type="#_x0000_t75" style="width:10.5pt;height:9.75pt">
            <v:imagedata r:id="rId21" o:title=""/>
          </v:shape>
        </w:pict>
      </w:r>
      <w:r>
        <w:rPr>
          <w:sz w:val="28"/>
        </w:rPr>
        <w:t xml:space="preserve">, получим темп роста ВВП: </w:t>
      </w:r>
    </w:p>
    <w:p w:rsidR="001B761D" w:rsidRDefault="0031403C">
      <w:pPr>
        <w:spacing w:line="360" w:lineRule="auto"/>
        <w:ind w:firstLine="540"/>
        <w:jc w:val="both"/>
        <w:rPr>
          <w:sz w:val="28"/>
        </w:rPr>
      </w:pPr>
      <w:r>
        <w:rPr>
          <w:b/>
          <w:bCs/>
          <w:i/>
          <w:iCs/>
          <w:sz w:val="28"/>
        </w:rPr>
        <w:pict>
          <v:shape id="_x0000_i1118" type="#_x0000_t75" style="width:45pt;height:24.75pt">
            <v:imagedata r:id="rId22" o:title=""/>
          </v:shape>
        </w:pict>
      </w:r>
      <w:r w:rsidR="001B761D">
        <w:rPr>
          <w:b/>
          <w:bCs/>
          <w:i/>
          <w:iCs/>
          <w:sz w:val="28"/>
        </w:rPr>
        <w:t xml:space="preserve">.                                                                                                     </w:t>
      </w:r>
      <w:r w:rsidR="001B761D">
        <w:rPr>
          <w:sz w:val="28"/>
        </w:rPr>
        <w:t>(4)</w:t>
      </w:r>
      <w:r w:rsidR="001B761D">
        <w:rPr>
          <w:b/>
          <w:bCs/>
          <w:i/>
          <w:iCs/>
          <w:sz w:val="28"/>
        </w:rPr>
        <w:t xml:space="preserve"> </w:t>
      </w:r>
    </w:p>
    <w:p w:rsidR="001B761D" w:rsidRDefault="001B761D">
      <w:pPr>
        <w:spacing w:line="360" w:lineRule="auto"/>
        <w:ind w:firstLine="540"/>
        <w:jc w:val="both"/>
        <w:rPr>
          <w:b/>
          <w:bCs/>
          <w:i/>
          <w:iCs/>
          <w:sz w:val="28"/>
        </w:rPr>
      </w:pPr>
      <w:r>
        <w:rPr>
          <w:sz w:val="28"/>
        </w:rPr>
        <w:t>В теории</w:t>
      </w:r>
      <w:r>
        <w:rPr>
          <w:sz w:val="28"/>
          <w:vertAlign w:val="superscript"/>
        </w:rPr>
        <w:t xml:space="preserve"> </w:t>
      </w:r>
      <w:r>
        <w:rPr>
          <w:sz w:val="28"/>
        </w:rPr>
        <w:t>сбалансированного</w:t>
      </w:r>
      <w:r>
        <w:rPr>
          <w:sz w:val="28"/>
          <w:vertAlign w:val="superscript"/>
        </w:rPr>
        <w:t xml:space="preserve"> </w:t>
      </w:r>
      <w:r>
        <w:rPr>
          <w:sz w:val="28"/>
        </w:rPr>
        <w:t>экономического роста</w:t>
      </w:r>
      <w:r>
        <w:rPr>
          <w:sz w:val="28"/>
          <w:vertAlign w:val="superscript"/>
        </w:rPr>
        <w:t xml:space="preserve"> </w:t>
      </w:r>
      <w:r>
        <w:rPr>
          <w:sz w:val="28"/>
        </w:rPr>
        <w:t xml:space="preserve">действие коэффициента </w:t>
      </w:r>
      <w:r w:rsidR="0031403C">
        <w:rPr>
          <w:sz w:val="28"/>
        </w:rPr>
        <w:pict>
          <v:shape id="_x0000_i1121" type="#_x0000_t75" style="width:9.75pt;height:10.5pt">
            <v:imagedata r:id="rId8" o:title=""/>
          </v:shape>
        </w:pict>
      </w:r>
      <w:r>
        <w:rPr>
          <w:sz w:val="28"/>
        </w:rPr>
        <w:t>связано с действием эффекта мультипликатора (</w:t>
      </w:r>
      <w:r w:rsidR="0031403C">
        <w:rPr>
          <w:sz w:val="28"/>
        </w:rPr>
        <w:pict>
          <v:shape id="_x0000_i1124" type="#_x0000_t75" style="width:9.75pt;height:13.5pt">
            <v:imagedata r:id="rId23" o:title=""/>
          </v:shape>
        </w:pict>
      </w:r>
      <w:r>
        <w:rPr>
          <w:sz w:val="28"/>
        </w:rPr>
        <w:t xml:space="preserve">) экономического роста (3): </w:t>
      </w:r>
    </w:p>
    <w:p w:rsidR="001B761D" w:rsidRDefault="0031403C">
      <w:pPr>
        <w:spacing w:line="360" w:lineRule="auto"/>
        <w:ind w:firstLine="540"/>
        <w:jc w:val="both"/>
        <w:rPr>
          <w:sz w:val="28"/>
        </w:rPr>
      </w:pPr>
      <w:r>
        <w:rPr>
          <w:b/>
          <w:bCs/>
          <w:i/>
          <w:iCs/>
          <w:sz w:val="28"/>
        </w:rPr>
        <w:pict>
          <v:shape id="_x0000_i1127" type="#_x0000_t75" style="width:34.5pt;height:24pt">
            <v:imagedata r:id="rId24" o:title=""/>
          </v:shape>
        </w:pict>
      </w:r>
      <w:r w:rsidR="001B761D">
        <w:rPr>
          <w:b/>
          <w:bCs/>
          <w:i/>
          <w:iCs/>
          <w:sz w:val="28"/>
        </w:rPr>
        <w:t xml:space="preserve">. </w:t>
      </w:r>
    </w:p>
    <w:p w:rsidR="001B761D" w:rsidRDefault="001B761D">
      <w:pPr>
        <w:spacing w:line="360" w:lineRule="auto"/>
        <w:ind w:firstLine="540"/>
        <w:jc w:val="both"/>
        <w:rPr>
          <w:sz w:val="28"/>
        </w:rPr>
      </w:pPr>
      <w:r>
        <w:rPr>
          <w:sz w:val="28"/>
        </w:rPr>
        <w:t xml:space="preserve">Использование эффекта мультипликатора в той или иной форме связано со всеми приложениями теории экономического роста Дж.М.Кейнса, где он занимает центральное место. Мультипликатор  указывает, что “когда происходит прирост общей суммы инвестиций, то доход возрастает на величину в (….) раз большую, чем прирост инвестиций”. </w:t>
      </w:r>
    </w:p>
    <w:p w:rsidR="001B761D" w:rsidRDefault="001B761D">
      <w:pPr>
        <w:spacing w:line="360" w:lineRule="auto"/>
        <w:ind w:firstLine="540"/>
        <w:jc w:val="both"/>
        <w:rPr>
          <w:sz w:val="28"/>
        </w:rPr>
      </w:pPr>
      <w:r>
        <w:rPr>
          <w:sz w:val="28"/>
        </w:rPr>
        <w:t xml:space="preserve">Если действие мультипликатора в моделях экономического роста интерпретируется как прирост спроса на продукцию в (..) раз больший, чем размеры использованных в том же периоде инвестиций, то эффект акселератора — как потребность в инвестициях в периоде </w:t>
      </w:r>
      <w:r w:rsidR="0031403C">
        <w:rPr>
          <w:sz w:val="28"/>
        </w:rPr>
        <w:pict>
          <v:shape id="_x0000_i1130" type="#_x0000_t75" style="width:6.75pt;height:11.25pt">
            <v:imagedata r:id="rId25" o:title=""/>
          </v:shape>
        </w:pict>
      </w:r>
      <w:r>
        <w:rPr>
          <w:sz w:val="28"/>
        </w:rPr>
        <w:t xml:space="preserve">на определенный прирост производства в периоде </w:t>
      </w:r>
      <w:r w:rsidR="0031403C">
        <w:rPr>
          <w:sz w:val="28"/>
        </w:rPr>
        <w:pict>
          <v:shape id="_x0000_i1133" type="#_x0000_t75" style="width:19.5pt;height:11.25pt">
            <v:imagedata r:id="rId26" o:title=""/>
          </v:shape>
        </w:pict>
      </w:r>
      <w:r>
        <w:rPr>
          <w:sz w:val="28"/>
        </w:rPr>
        <w:t xml:space="preserve"> — в </w:t>
      </w:r>
      <w:r w:rsidR="0031403C">
        <w:rPr>
          <w:sz w:val="28"/>
        </w:rPr>
        <w:pict>
          <v:shape id="_x0000_i1136" type="#_x0000_t75" style="width:9.75pt;height:10.5pt">
            <v:imagedata r:id="rId8" o:title=""/>
          </v:shape>
        </w:pict>
      </w:r>
      <w:r>
        <w:rPr>
          <w:sz w:val="28"/>
        </w:rPr>
        <w:t xml:space="preserve">раз меньшую этого прироста. </w:t>
      </w:r>
    </w:p>
    <w:p w:rsidR="001B761D" w:rsidRDefault="001B761D">
      <w:pPr>
        <w:spacing w:line="360" w:lineRule="auto"/>
        <w:ind w:firstLine="540"/>
        <w:jc w:val="both"/>
        <w:rPr>
          <w:sz w:val="28"/>
        </w:rPr>
      </w:pPr>
      <w:r>
        <w:rPr>
          <w:sz w:val="28"/>
        </w:rPr>
        <w:t xml:space="preserve">В рыночных категориях мультипликатор </w:t>
      </w:r>
      <w:r w:rsidR="0031403C">
        <w:rPr>
          <w:sz w:val="28"/>
        </w:rPr>
        <w:pict>
          <v:shape id="_x0000_i1139" type="#_x0000_t75" style="width:46.5pt;height:29.25pt">
            <v:imagedata r:id="rId27" o:title=""/>
          </v:shape>
        </w:pict>
      </w:r>
      <w:r>
        <w:rPr>
          <w:sz w:val="28"/>
        </w:rPr>
        <w:t xml:space="preserve">может быть интерпретирован как условие сбалансированности прироста спроса на продукцию </w:t>
      </w:r>
      <w:r w:rsidR="0031403C">
        <w:rPr>
          <w:sz w:val="28"/>
        </w:rPr>
        <w:pict>
          <v:shape id="_x0000_i1142" type="#_x0000_t75" style="width:19.5pt;height:16.5pt">
            <v:imagedata r:id="rId28" o:title=""/>
          </v:shape>
        </w:pict>
      </w:r>
      <w:r>
        <w:rPr>
          <w:sz w:val="28"/>
        </w:rPr>
        <w:t>с приростом инвестиций в том же периоде (</w:t>
      </w:r>
      <w:r w:rsidR="0031403C">
        <w:rPr>
          <w:sz w:val="28"/>
        </w:rPr>
        <w:pict>
          <v:shape id="_x0000_i1145" type="#_x0000_t75" style="width:6.75pt;height:11.25pt">
            <v:imagedata r:id="rId25" o:title=""/>
          </v:shape>
        </w:pict>
      </w:r>
      <w:r>
        <w:rPr>
          <w:sz w:val="28"/>
        </w:rPr>
        <w:t xml:space="preserve">). </w:t>
      </w:r>
    </w:p>
    <w:p w:rsidR="001B761D" w:rsidRDefault="001B761D">
      <w:pPr>
        <w:spacing w:line="360" w:lineRule="auto"/>
        <w:ind w:firstLine="540"/>
        <w:jc w:val="both"/>
        <w:rPr>
          <w:sz w:val="28"/>
        </w:rPr>
      </w:pPr>
      <w:r>
        <w:rPr>
          <w:sz w:val="28"/>
        </w:rPr>
        <w:t xml:space="preserve">В этом смысле “работу” мультипликатора в соотношениях: </w:t>
      </w:r>
    </w:p>
    <w:p w:rsidR="001B761D" w:rsidRDefault="0031403C">
      <w:pPr>
        <w:spacing w:line="360" w:lineRule="auto"/>
        <w:ind w:firstLine="540"/>
        <w:jc w:val="both"/>
        <w:rPr>
          <w:sz w:val="28"/>
        </w:rPr>
      </w:pPr>
      <w:r>
        <w:rPr>
          <w:sz w:val="28"/>
        </w:rPr>
        <w:pict>
          <v:shape id="_x0000_i1148" type="#_x0000_t75" style="width:45.75pt;height:27pt">
            <v:imagedata r:id="rId29" o:title=""/>
          </v:shape>
        </w:pict>
      </w:r>
    </w:p>
    <w:p w:rsidR="001B761D" w:rsidRDefault="001B761D">
      <w:pPr>
        <w:spacing w:line="360" w:lineRule="auto"/>
        <w:ind w:firstLine="540"/>
        <w:jc w:val="both"/>
        <w:rPr>
          <w:b/>
          <w:bCs/>
          <w:i/>
          <w:iCs/>
          <w:sz w:val="28"/>
        </w:rPr>
      </w:pPr>
      <w:r>
        <w:rPr>
          <w:sz w:val="28"/>
        </w:rPr>
        <w:t xml:space="preserve">и </w:t>
      </w:r>
    </w:p>
    <w:p w:rsidR="001B761D" w:rsidRDefault="0031403C">
      <w:pPr>
        <w:spacing w:line="360" w:lineRule="auto"/>
        <w:ind w:firstLine="540"/>
        <w:jc w:val="both"/>
        <w:rPr>
          <w:sz w:val="28"/>
        </w:rPr>
      </w:pPr>
      <w:r>
        <w:rPr>
          <w:b/>
          <w:bCs/>
          <w:i/>
          <w:iCs/>
          <w:sz w:val="28"/>
        </w:rPr>
        <w:pict>
          <v:shape id="_x0000_i1151" type="#_x0000_t75" style="width:47.25pt;height:16.5pt">
            <v:imagedata r:id="rId30" o:title=""/>
          </v:shape>
        </w:pict>
      </w:r>
    </w:p>
    <w:p w:rsidR="001B761D" w:rsidRDefault="001B761D">
      <w:pPr>
        <w:spacing w:line="360" w:lineRule="auto"/>
        <w:ind w:firstLine="540"/>
        <w:jc w:val="both"/>
        <w:rPr>
          <w:sz w:val="28"/>
        </w:rPr>
      </w:pPr>
      <w:r>
        <w:rPr>
          <w:sz w:val="28"/>
        </w:rPr>
        <w:t xml:space="preserve">можно рассматривать как балансовые соотношения. </w:t>
      </w:r>
    </w:p>
    <w:p w:rsidR="001B761D" w:rsidRDefault="001B761D">
      <w:pPr>
        <w:spacing w:line="360" w:lineRule="auto"/>
        <w:ind w:firstLine="540"/>
        <w:jc w:val="both"/>
        <w:rPr>
          <w:b/>
          <w:bCs/>
          <w:i/>
          <w:iCs/>
          <w:sz w:val="28"/>
        </w:rPr>
      </w:pPr>
      <w:r>
        <w:rPr>
          <w:sz w:val="28"/>
        </w:rPr>
        <w:t xml:space="preserve">Акселератор АЙКОР из (1) может быть интерпретирован как обратная величина коэффициента эластичности динамики прироста предложения продукции в периоде (…) от инвестиций в предшествующем периоде (…), т.е.: </w:t>
      </w:r>
    </w:p>
    <w:p w:rsidR="001B761D" w:rsidRDefault="0031403C">
      <w:pPr>
        <w:spacing w:line="360" w:lineRule="auto"/>
        <w:ind w:firstLine="540"/>
        <w:jc w:val="both"/>
        <w:rPr>
          <w:sz w:val="28"/>
        </w:rPr>
      </w:pPr>
      <w:r>
        <w:rPr>
          <w:b/>
          <w:bCs/>
          <w:i/>
          <w:iCs/>
          <w:sz w:val="28"/>
        </w:rPr>
        <w:pict>
          <v:shape id="_x0000_i1154" type="#_x0000_t75" style="width:49.5pt;height:24pt">
            <v:imagedata r:id="rId31" o:title=""/>
          </v:shape>
        </w:pict>
      </w:r>
      <w:r w:rsidR="001B761D">
        <w:rPr>
          <w:b/>
          <w:bCs/>
          <w:i/>
          <w:iCs/>
          <w:sz w:val="28"/>
        </w:rPr>
        <w:t xml:space="preserve">.                                                                                                       </w:t>
      </w:r>
      <w:r w:rsidR="001B761D">
        <w:rPr>
          <w:sz w:val="28"/>
        </w:rPr>
        <w:t>(5)</w:t>
      </w:r>
      <w:r w:rsidR="001B761D">
        <w:rPr>
          <w:b/>
          <w:bCs/>
          <w:i/>
          <w:iCs/>
          <w:sz w:val="28"/>
        </w:rPr>
        <w:t xml:space="preserve"> </w:t>
      </w:r>
    </w:p>
    <w:p w:rsidR="001B761D" w:rsidRDefault="001B761D">
      <w:pPr>
        <w:spacing w:line="360" w:lineRule="auto"/>
        <w:ind w:firstLine="540"/>
        <w:jc w:val="both"/>
        <w:rPr>
          <w:sz w:val="28"/>
        </w:rPr>
      </w:pPr>
      <w:r>
        <w:rPr>
          <w:sz w:val="28"/>
        </w:rPr>
        <w:t xml:space="preserve">Совместная “работа” и взаимосвязь мультипликатора и акселератора может быть представлена при сбалансированных объемах спроса и предложения в периоде. </w:t>
      </w:r>
    </w:p>
    <w:p w:rsidR="001B761D" w:rsidRDefault="001B761D">
      <w:pPr>
        <w:spacing w:line="360" w:lineRule="auto"/>
        <w:ind w:firstLine="540"/>
        <w:jc w:val="both"/>
        <w:rPr>
          <w:sz w:val="28"/>
        </w:rPr>
      </w:pPr>
      <w:r>
        <w:rPr>
          <w:sz w:val="28"/>
        </w:rPr>
        <w:t xml:space="preserve">В условиях сбалансированности выпуск </w:t>
      </w:r>
      <w:r w:rsidR="0031403C">
        <w:rPr>
          <w:sz w:val="28"/>
        </w:rPr>
        <w:pict>
          <v:shape id="_x0000_i1157" type="#_x0000_t75" style="width:13.5pt;height:14.25pt">
            <v:imagedata r:id="rId32" o:title=""/>
          </v:shape>
        </w:pict>
      </w:r>
      <w:r>
        <w:rPr>
          <w:sz w:val="28"/>
        </w:rPr>
        <w:t xml:space="preserve">в периоде распадается на потребительский (конечный) спрос </w:t>
      </w:r>
      <w:r>
        <w:rPr>
          <w:rFonts w:ascii="Symbol" w:hAnsi="Symbol"/>
          <w:sz w:val="28"/>
        </w:rPr>
        <w:t></w:t>
      </w:r>
      <w:r>
        <w:rPr>
          <w:sz w:val="28"/>
        </w:rPr>
        <w:t xml:space="preserve"> </w:t>
      </w:r>
      <w:r>
        <w:rPr>
          <w:sz w:val="28"/>
          <w:vertAlign w:val="subscript"/>
        </w:rPr>
        <w:t>t</w:t>
      </w:r>
      <w:r>
        <w:rPr>
          <w:sz w:val="28"/>
        </w:rPr>
        <w:t xml:space="preserve"> и сбережения </w:t>
      </w:r>
      <w:r w:rsidR="0031403C">
        <w:rPr>
          <w:sz w:val="28"/>
        </w:rPr>
        <w:pict>
          <v:shape id="_x0000_i1160" type="#_x0000_t75" style="width:52.5pt;height:16.5pt">
            <v:imagedata r:id="rId33" o:title=""/>
          </v:shape>
        </w:pict>
      </w:r>
      <w:r>
        <w:rPr>
          <w:sz w:val="28"/>
        </w:rPr>
        <w:t xml:space="preserve">. При условии, что все сбережения инвестируются, т.е. </w:t>
      </w:r>
      <w:r w:rsidR="0031403C">
        <w:rPr>
          <w:sz w:val="28"/>
        </w:rPr>
        <w:pict>
          <v:shape id="_x0000_i1163" type="#_x0000_t75" style="width:29.25pt;height:14.25pt">
            <v:imagedata r:id="rId34" o:title=""/>
          </v:shape>
        </w:pict>
      </w:r>
      <w:r>
        <w:rPr>
          <w:sz w:val="28"/>
        </w:rPr>
        <w:t xml:space="preserve">, прирост производства с эффектом акселератора в периоде составит (5), т.к. </w:t>
      </w:r>
      <w:r w:rsidR="0031403C">
        <w:rPr>
          <w:sz w:val="28"/>
        </w:rPr>
        <w:pict>
          <v:shape id="_x0000_i1166" type="#_x0000_t75" style="width:54pt;height:14.25pt">
            <v:imagedata r:id="rId35" o:title=""/>
          </v:shape>
        </w:pict>
      </w:r>
      <w:r>
        <w:rPr>
          <w:sz w:val="28"/>
        </w:rPr>
        <w:t xml:space="preserve">, а </w:t>
      </w:r>
      <w:r w:rsidR="0031403C">
        <w:rPr>
          <w:sz w:val="28"/>
        </w:rPr>
        <w:pict>
          <v:shape id="_x0000_i1169" type="#_x0000_t75" style="width:15.75pt;height:14.25pt">
            <v:imagedata r:id="rId36" o:title=""/>
          </v:shape>
        </w:pict>
      </w:r>
      <w:r>
        <w:rPr>
          <w:sz w:val="28"/>
        </w:rPr>
        <w:t xml:space="preserve">с эффектом мультипликатора (4): </w:t>
      </w:r>
    </w:p>
    <w:p w:rsidR="001B761D" w:rsidRDefault="0031403C">
      <w:pPr>
        <w:spacing w:line="360" w:lineRule="auto"/>
        <w:ind w:firstLine="540"/>
        <w:jc w:val="both"/>
        <w:rPr>
          <w:sz w:val="28"/>
        </w:rPr>
      </w:pPr>
      <w:r>
        <w:rPr>
          <w:sz w:val="28"/>
        </w:rPr>
        <w:pict>
          <v:shape id="_x0000_i1172" type="#_x0000_t75" style="width:57.75pt;height:16.5pt">
            <v:imagedata r:id="rId37" o:title=""/>
          </v:shape>
        </w:pict>
      </w:r>
      <w:r w:rsidR="001B761D">
        <w:rPr>
          <w:sz w:val="28"/>
        </w:rPr>
        <w:t xml:space="preserve">, </w:t>
      </w:r>
    </w:p>
    <w:p w:rsidR="001B761D" w:rsidRDefault="001B761D">
      <w:pPr>
        <w:spacing w:line="360" w:lineRule="auto"/>
        <w:ind w:firstLine="540"/>
        <w:jc w:val="both"/>
        <w:rPr>
          <w:b/>
          <w:bCs/>
          <w:i/>
          <w:iCs/>
          <w:sz w:val="28"/>
        </w:rPr>
      </w:pPr>
      <w:r>
        <w:rPr>
          <w:sz w:val="28"/>
        </w:rPr>
        <w:t xml:space="preserve">то формула сбалансированного роста при совместной “работе” акселератора и мультипликатора может быть представлена как: </w:t>
      </w:r>
    </w:p>
    <w:p w:rsidR="001B761D" w:rsidRDefault="0031403C">
      <w:pPr>
        <w:spacing w:line="360" w:lineRule="auto"/>
        <w:ind w:firstLine="540"/>
        <w:jc w:val="both"/>
        <w:rPr>
          <w:sz w:val="28"/>
        </w:rPr>
      </w:pPr>
      <w:r>
        <w:rPr>
          <w:b/>
          <w:bCs/>
          <w:i/>
          <w:iCs/>
          <w:sz w:val="28"/>
        </w:rPr>
        <w:pict>
          <v:shape id="_x0000_i1175" type="#_x0000_t75" style="width:78.75pt;height:27pt">
            <v:imagedata r:id="rId38" o:title=""/>
          </v:shape>
        </w:pict>
      </w:r>
      <w:r w:rsidR="001B761D">
        <w:rPr>
          <w:b/>
          <w:bCs/>
          <w:i/>
          <w:iCs/>
          <w:sz w:val="28"/>
        </w:rPr>
        <w:t xml:space="preserve">.                                                                                               </w:t>
      </w:r>
      <w:r w:rsidR="001B761D">
        <w:rPr>
          <w:sz w:val="28"/>
        </w:rPr>
        <w:t>(6)</w:t>
      </w:r>
      <w:r w:rsidR="001B761D">
        <w:rPr>
          <w:b/>
          <w:bCs/>
          <w:i/>
          <w:iCs/>
          <w:sz w:val="28"/>
        </w:rPr>
        <w:t xml:space="preserve"> </w:t>
      </w:r>
    </w:p>
    <w:p w:rsidR="001B761D" w:rsidRDefault="001B761D">
      <w:pPr>
        <w:spacing w:line="360" w:lineRule="auto"/>
        <w:ind w:firstLine="540"/>
        <w:jc w:val="both"/>
        <w:rPr>
          <w:sz w:val="28"/>
        </w:rPr>
      </w:pPr>
      <w:r>
        <w:rPr>
          <w:sz w:val="28"/>
        </w:rPr>
        <w:t xml:space="preserve">Тогда, при условии постоянности значений и , прирост выпуска продукции в периоде может быть интерпретирован как функция двух переменных инвестиций в периоде </w:t>
      </w:r>
      <w:r w:rsidR="0031403C">
        <w:rPr>
          <w:sz w:val="28"/>
        </w:rPr>
        <w:pict>
          <v:shape id="_x0000_i1178" type="#_x0000_t75" style="width:19.5pt;height:11.25pt">
            <v:imagedata r:id="rId39" o:title=""/>
          </v:shape>
        </w:pict>
      </w:r>
      <w:r>
        <w:rPr>
          <w:sz w:val="28"/>
        </w:rPr>
        <w:t xml:space="preserve">и прироста спроса на продукцию в периоде . </w:t>
      </w:r>
    </w:p>
    <w:p w:rsidR="001B761D" w:rsidRDefault="001B761D">
      <w:pPr>
        <w:spacing w:line="360" w:lineRule="auto"/>
        <w:ind w:firstLine="540"/>
        <w:jc w:val="both"/>
        <w:rPr>
          <w:sz w:val="28"/>
        </w:rPr>
      </w:pPr>
      <w:r>
        <w:rPr>
          <w:sz w:val="28"/>
        </w:rPr>
        <w:t xml:space="preserve">Необходимо заметить, что в одном обобщенном показателе акселератора концентрируется все многообразие качественных факторов интенсивности экономического роста, связывающих размеры инвестиций с приростом производства: уровень квалификации рабочей силы, научно-технического прогресса, развития инфраструктуры производства и обращения продукции; государственная социально-экономическая и инвестиционная политика, конъюнктура мирового товарного и инвестиционного рынков и т.п. </w:t>
      </w:r>
    </w:p>
    <w:p w:rsidR="001B761D" w:rsidRDefault="001B761D">
      <w:pPr>
        <w:spacing w:line="360" w:lineRule="auto"/>
        <w:ind w:firstLine="540"/>
        <w:jc w:val="both"/>
        <w:rPr>
          <w:sz w:val="28"/>
        </w:rPr>
      </w:pPr>
      <w:r>
        <w:rPr>
          <w:sz w:val="28"/>
        </w:rPr>
        <w:t xml:space="preserve">В этой связи использование данного показателя в качестве неизменного параметра на определенном временном интервале может быть только условным и относимым лишь к ограниченному периоду. </w:t>
      </w:r>
    </w:p>
    <w:p w:rsidR="001B761D" w:rsidRDefault="001B761D">
      <w:pPr>
        <w:spacing w:line="360" w:lineRule="auto"/>
        <w:ind w:firstLine="540"/>
        <w:jc w:val="both"/>
        <w:rPr>
          <w:sz w:val="28"/>
        </w:rPr>
      </w:pPr>
      <w:r>
        <w:rPr>
          <w:sz w:val="28"/>
        </w:rPr>
        <w:t xml:space="preserve">По нашим расчетам в России 90-х годов по значениям акселератора за 1993, 1994, 1995, 1996 и 1998 гг. 1 рубль снижения стоимости основного капитала приводил к снижению прироста ВВП на 0.54 рубля. При этом, если за 1992 и 1993 гг. среднее снижение стоимости основного капитала на 1 рубль приводило к среднему снижению прироста ВВП на 1.6 рубля, то за 1994 г. по 1997 г. это снижение стоимости основного капитала приводило к среднему падению прироста ВВП с 1995 по 1998 г. на 0.26 руб. </w:t>
      </w:r>
    </w:p>
    <w:p w:rsidR="001B761D" w:rsidRDefault="001B761D">
      <w:pPr>
        <w:spacing w:line="360" w:lineRule="auto"/>
        <w:ind w:firstLine="540"/>
        <w:jc w:val="both"/>
        <w:rPr>
          <w:sz w:val="28"/>
        </w:rPr>
      </w:pPr>
      <w:r>
        <w:rPr>
          <w:sz w:val="28"/>
        </w:rPr>
        <w:t xml:space="preserve">Перелом в реакции приростов ВВП на снижение стоимости основного капитала произошел в 1995 г. </w:t>
      </w:r>
    </w:p>
    <w:p w:rsidR="001B761D" w:rsidRDefault="001B761D">
      <w:pPr>
        <w:spacing w:line="360" w:lineRule="auto"/>
        <w:ind w:firstLine="540"/>
        <w:jc w:val="both"/>
        <w:rPr>
          <w:sz w:val="28"/>
        </w:rPr>
      </w:pPr>
      <w:r>
        <w:rPr>
          <w:sz w:val="28"/>
        </w:rPr>
        <w:t xml:space="preserve">Данное положение объясняется тем, что в 1995 г. впервые темпы приростного падения ВВП превысили темпы снижения прироста инвестиций: </w:t>
      </w:r>
    </w:p>
    <w:p w:rsidR="001B761D" w:rsidRDefault="0031403C">
      <w:pPr>
        <w:spacing w:line="360" w:lineRule="auto"/>
        <w:ind w:firstLine="540"/>
        <w:jc w:val="both"/>
        <w:rPr>
          <w:sz w:val="28"/>
        </w:rPr>
      </w:pPr>
      <w:r>
        <w:rPr>
          <w:sz w:val="28"/>
        </w:rPr>
        <w:pict>
          <v:shape id="_x0000_i1181" type="#_x0000_t75" style="width:90.75pt;height:27.75pt">
            <v:imagedata r:id="rId40" o:title=""/>
          </v:shape>
        </w:pict>
      </w:r>
      <w:r w:rsidR="001B761D">
        <w:rPr>
          <w:sz w:val="28"/>
        </w:rPr>
        <w:t xml:space="preserve">, а </w:t>
      </w:r>
      <w:r>
        <w:rPr>
          <w:sz w:val="28"/>
        </w:rPr>
        <w:pict>
          <v:shape id="_x0000_i1184" type="#_x0000_t75" style="width:90pt;height:27.75pt">
            <v:imagedata r:id="rId41" o:title=""/>
          </v:shape>
        </w:pict>
      </w:r>
      <w:r w:rsidR="001B761D">
        <w:rPr>
          <w:sz w:val="28"/>
        </w:rPr>
        <w:t xml:space="preserve">. </w:t>
      </w:r>
    </w:p>
    <w:p w:rsidR="001B761D" w:rsidRDefault="001B761D">
      <w:pPr>
        <w:spacing w:line="360" w:lineRule="auto"/>
        <w:ind w:firstLine="540"/>
        <w:jc w:val="both"/>
        <w:rPr>
          <w:sz w:val="28"/>
        </w:rPr>
      </w:pPr>
      <w:r>
        <w:rPr>
          <w:sz w:val="28"/>
        </w:rPr>
        <w:t xml:space="preserve">В 1992 г. аналогичное соотношение было: 1.54 и 3.34, а в 1994 г.: 1.33 и 2.04, а размеры убытия ОК впервые превысили величину амортизации его загруженной части. Если в 1990 и 1991 гг. валовые инвестиции “работали” на прирост основного капитала (в 1990 г. в 1.6 раза превышали размеры его общей амортизации, и в т.ч. в 1.8 раза - амортизации его загруженной части, в 1991 г. соответственно в 1.33 раза и в 1.57 раза), с 1992 г. по 1994 г. они стали ниже размеров его амортизации, а дефицит спроса на инвестиции перекрывался избытком амортизационных отчислений на незагруженную часть ОК. </w:t>
      </w:r>
    </w:p>
    <w:p w:rsidR="001B761D" w:rsidRDefault="001B761D">
      <w:pPr>
        <w:spacing w:line="360" w:lineRule="auto"/>
        <w:ind w:firstLine="540"/>
        <w:jc w:val="both"/>
        <w:rPr>
          <w:sz w:val="28"/>
        </w:rPr>
      </w:pPr>
      <w:r>
        <w:rPr>
          <w:sz w:val="28"/>
        </w:rPr>
        <w:t xml:space="preserve">Так, в 1992 г., при объемах валовых инвестиций в 127 млрд. руб. убытие ОК в целом на 29 млрд. руб. перекрывалось амортизацией его незагруженной части в 39 млрд. руб., в 1993 г., при объемах валовых инвестиций в 112 млрд. руб. на 39 млрд. убытия ОК, приходилось избыточной амортизации – 53.3 млрд. руб., в 1995 г., при объемах валовых инвестиций 77 млрд. руб., на 62 млрд. убытия ОК приходилось 84.4 млрд. руб. избыточной амортизации. </w:t>
      </w:r>
    </w:p>
    <w:p w:rsidR="001B761D" w:rsidRDefault="001B761D">
      <w:pPr>
        <w:spacing w:line="360" w:lineRule="auto"/>
        <w:ind w:firstLine="540"/>
        <w:jc w:val="both"/>
        <w:rPr>
          <w:sz w:val="28"/>
        </w:rPr>
      </w:pPr>
      <w:r>
        <w:rPr>
          <w:sz w:val="28"/>
        </w:rPr>
        <w:t xml:space="preserve">В результате действия указанных факторов реакция снижения ВВП на размеры убытия ОК уменьшилась в 1995 г. и 1996 г. по сравнению с 1992-1994 гг. почти в 6 раз. </w:t>
      </w:r>
    </w:p>
    <w:p w:rsidR="001B761D" w:rsidRDefault="001B761D">
      <w:pPr>
        <w:spacing w:line="360" w:lineRule="auto"/>
        <w:ind w:firstLine="540"/>
        <w:jc w:val="both"/>
        <w:rPr>
          <w:sz w:val="28"/>
        </w:rPr>
      </w:pPr>
      <w:r>
        <w:rPr>
          <w:sz w:val="28"/>
        </w:rPr>
        <w:t xml:space="preserve">Общее представление взаимосвязи акселератора и мультипликатора в инвестиционном процессе представлено в схеме, приведенной на рис. 1. </w:t>
      </w:r>
    </w:p>
    <w:p w:rsidR="001B761D" w:rsidRDefault="001B761D">
      <w:pPr>
        <w:spacing w:line="360" w:lineRule="auto"/>
        <w:ind w:firstLine="540"/>
        <w:jc w:val="both"/>
        <w:rPr>
          <w:sz w:val="28"/>
        </w:rPr>
      </w:pPr>
      <w:r>
        <w:rPr>
          <w:sz w:val="28"/>
        </w:rPr>
        <w:t xml:space="preserve">Согласно теории циклических колебаний Р.Ф.Харрода глубина экономического спада регулируется размерами избыточных мощностей, а предвестником его окончания является ситуация, когда при продолжении падения инвестиций производство перестает сокращаться. </w:t>
      </w:r>
    </w:p>
    <w:p w:rsidR="001B761D" w:rsidRDefault="001B761D">
      <w:pPr>
        <w:spacing w:line="360" w:lineRule="auto"/>
        <w:ind w:firstLine="540"/>
        <w:jc w:val="both"/>
        <w:rPr>
          <w:sz w:val="22"/>
          <w:lang w:val="en-US"/>
        </w:rPr>
      </w:pPr>
      <w:r>
        <w:rPr>
          <w:sz w:val="28"/>
        </w:rPr>
        <w:t xml:space="preserve">При этом “необходимо ждать, чтобы сокращение инвестиций привело к достаточному сокращению этих мощностей, вызванному отказом от замены изнашиваемых сооружений. Это устранение избыточных мощностей может продолжаться довольно долго, … т.е. рецессия может продолжаться длительное время” – до того момента, “пока из-за исчезновения избыточных мощностей не будут возобновлены инвестиции на замену выбывающих фондов, что приведет к росту производства, а следовательно, и инвестиций…” </w:t>
      </w:r>
      <w:r>
        <w:rPr>
          <w:sz w:val="28"/>
          <w:lang w:val="en-US"/>
        </w:rPr>
        <w:t>[9]</w:t>
      </w:r>
    </w:p>
    <w:p w:rsidR="001B761D" w:rsidRDefault="0031403C">
      <w:pPr>
        <w:pStyle w:val="ab"/>
        <w:rPr>
          <w:b/>
          <w:bCs/>
          <w:sz w:val="22"/>
          <w:szCs w:val="22"/>
        </w:rPr>
      </w:pPr>
      <w:r>
        <w:rPr>
          <w:sz w:val="22"/>
          <w:szCs w:val="22"/>
        </w:rPr>
        <w:pict>
          <v:shape id="_x0000_i1187" type="#_x0000_t75" style="width:396pt;height:444pt">
            <v:imagedata r:id="rId42" o:title=""/>
          </v:shape>
        </w:pict>
      </w:r>
    </w:p>
    <w:p w:rsidR="001B761D" w:rsidRDefault="001B761D">
      <w:pPr>
        <w:pStyle w:val="ab"/>
        <w:spacing w:line="360" w:lineRule="auto"/>
        <w:ind w:firstLine="540"/>
        <w:jc w:val="center"/>
        <w:rPr>
          <w:color w:val="000000"/>
          <w:sz w:val="28"/>
          <w:szCs w:val="22"/>
        </w:rPr>
      </w:pPr>
      <w:r>
        <w:rPr>
          <w:color w:val="000000"/>
          <w:sz w:val="28"/>
          <w:szCs w:val="22"/>
        </w:rPr>
        <w:t>Рис. 1. Инвестиционный процесс как результат действий акселератора и мультипликатора экономического роста</w:t>
      </w:r>
    </w:p>
    <w:p w:rsidR="001B761D" w:rsidRDefault="001B761D">
      <w:pPr>
        <w:spacing w:line="360" w:lineRule="auto"/>
        <w:ind w:firstLine="540"/>
        <w:jc w:val="both"/>
        <w:rPr>
          <w:sz w:val="28"/>
          <w:lang w:val="en-US"/>
        </w:rPr>
      </w:pPr>
      <w:r>
        <w:rPr>
          <w:sz w:val="28"/>
        </w:rPr>
        <w:t xml:space="preserve">Согласно этим положениям и данным официальной статистики, к началу нового тысячелетия в России сложились основные теоретические предпосылки возникновения цикла роста деловой и инвестиционной активности. </w:t>
      </w:r>
      <w:r>
        <w:rPr>
          <w:sz w:val="28"/>
          <w:lang w:val="en-US"/>
        </w:rPr>
        <w:t>[8]</w:t>
      </w:r>
    </w:p>
    <w:p w:rsidR="001B761D" w:rsidRDefault="001B761D">
      <w:pPr>
        <w:spacing w:line="360" w:lineRule="auto"/>
        <w:ind w:firstLine="540"/>
        <w:jc w:val="both"/>
        <w:rPr>
          <w:sz w:val="28"/>
          <w:szCs w:val="28"/>
        </w:rPr>
      </w:pPr>
    </w:p>
    <w:p w:rsidR="001B761D" w:rsidRDefault="001B761D">
      <w:pPr>
        <w:spacing w:line="360" w:lineRule="auto"/>
        <w:ind w:firstLine="540"/>
        <w:jc w:val="both"/>
        <w:rPr>
          <w:sz w:val="28"/>
          <w:szCs w:val="28"/>
        </w:rPr>
      </w:pPr>
    </w:p>
    <w:p w:rsidR="001B761D" w:rsidRDefault="001B761D">
      <w:pPr>
        <w:spacing w:line="360" w:lineRule="auto"/>
        <w:ind w:firstLine="540"/>
        <w:jc w:val="both"/>
        <w:rPr>
          <w:sz w:val="28"/>
          <w:szCs w:val="28"/>
        </w:rPr>
      </w:pPr>
    </w:p>
    <w:p w:rsidR="001B761D" w:rsidRDefault="001B761D">
      <w:pPr>
        <w:spacing w:line="360" w:lineRule="auto"/>
        <w:ind w:firstLine="540"/>
        <w:jc w:val="both"/>
        <w:rPr>
          <w:sz w:val="28"/>
          <w:szCs w:val="28"/>
        </w:rPr>
      </w:pPr>
    </w:p>
    <w:p w:rsidR="001B761D" w:rsidRDefault="001B761D">
      <w:pPr>
        <w:spacing w:line="360" w:lineRule="auto"/>
        <w:ind w:firstLine="540"/>
        <w:jc w:val="both"/>
        <w:rPr>
          <w:sz w:val="28"/>
          <w:szCs w:val="28"/>
        </w:rPr>
      </w:pPr>
    </w:p>
    <w:p w:rsidR="001B761D" w:rsidRDefault="001B761D">
      <w:pPr>
        <w:pStyle w:val="3"/>
        <w:ind w:left="360" w:firstLine="0"/>
      </w:pPr>
      <w:r>
        <w:t>3.ПРОБЛЕМЫ ИНВЕСТИЦИЙ В СОВРЕМЕННОЙ ЭКОНОМИКЕ РОССИИ</w:t>
      </w:r>
    </w:p>
    <w:p w:rsidR="001B761D" w:rsidRDefault="001B761D">
      <w:pPr>
        <w:spacing w:line="360" w:lineRule="auto"/>
        <w:ind w:left="360"/>
        <w:jc w:val="center"/>
        <w:rPr>
          <w:sz w:val="28"/>
          <w:szCs w:val="28"/>
        </w:rPr>
      </w:pPr>
    </w:p>
    <w:p w:rsidR="001B761D" w:rsidRDefault="001B761D">
      <w:pPr>
        <w:spacing w:line="360" w:lineRule="auto"/>
        <w:ind w:firstLine="540"/>
        <w:jc w:val="both"/>
        <w:rPr>
          <w:sz w:val="28"/>
          <w:lang w:val="en-US"/>
        </w:rPr>
      </w:pPr>
      <w:r>
        <w:rPr>
          <w:sz w:val="28"/>
        </w:rPr>
        <w:t xml:space="preserve">"Россия может занять высокое место в рейтинге конкурентоспособных стран мира", - таково мнение участников III Ассамблеи российских деловых кругов "Инвестиции в экономику России: практика и перспективы". Три дня в Большом конференц-зале Администрации Президента РФ ведущие российские экономисты, предприниматели и политики обсуждали проблемы инвестиционного процесса в экономике нашего государства. </w:t>
      </w:r>
      <w:r>
        <w:rPr>
          <w:sz w:val="28"/>
          <w:lang w:val="en-US"/>
        </w:rPr>
        <w:t>[13]</w:t>
      </w:r>
    </w:p>
    <w:p w:rsidR="001B761D" w:rsidRDefault="001B761D">
      <w:pPr>
        <w:spacing w:line="360" w:lineRule="auto"/>
        <w:ind w:firstLine="540"/>
        <w:jc w:val="both"/>
        <w:rPr>
          <w:sz w:val="28"/>
        </w:rPr>
      </w:pPr>
      <w:r>
        <w:rPr>
          <w:sz w:val="28"/>
        </w:rPr>
        <w:t>Крупнейшие промышленники и предприниматели страны, представители среднего и малого бизнеса, политики и экономисты, деятели науки и культуры, несмотря на разность интересов, сошлись в одном мнении: экономический рост России невозможен без улучшения инвестиционного климата и формирования такой инвестиционной политики государства, которая способствовала бы привлечению крупномасштабных инвестиций в основной капитал российский предприятий.[ 14]</w:t>
      </w:r>
    </w:p>
    <w:p w:rsidR="001B761D" w:rsidRDefault="001B761D">
      <w:pPr>
        <w:spacing w:line="360" w:lineRule="auto"/>
        <w:ind w:firstLine="540"/>
        <w:jc w:val="both"/>
        <w:rPr>
          <w:sz w:val="28"/>
        </w:rPr>
      </w:pPr>
      <w:r>
        <w:rPr>
          <w:sz w:val="28"/>
        </w:rPr>
        <w:t>12 ноября 2006г. Госкомстат опубликовал отчет “Об иностранных инвестициях в экономику России в январе-сентябре 2006 г.”, согласно которому по состоянию на конец сентября т.г. н</w:t>
      </w:r>
      <w:r>
        <w:rPr>
          <w:bCs/>
          <w:sz w:val="28"/>
        </w:rPr>
        <w:t xml:space="preserve">акопленный иностранный капитал </w:t>
      </w:r>
      <w:r>
        <w:rPr>
          <w:sz w:val="28"/>
        </w:rPr>
        <w:t>в экономике России составил $39,8 млрд., что на 15,6% больше по сравнению с соответствующим периодом предыдущего года. Структура накоплений за последний квартал и список основных инвесторов практически не претерпели изменений. Наибольший удельный вес в накопленном иностранном капитале приходится на прямые инвестиции – 48,7% (на конец сентября 2005 г. – 51,6%), доля прочих инвестиций, осуществляемых на возвратной основе (кредиты международных финансовых организаций, торговые кредиты и пр.), составила 47,8% (45,3%), портфельных – 3,5% (3,1%). Основными странами-инвесторами, постоянно осуществляющими значительные инвестиции, остались, по-прежнему, Германия, США, Кипр, Великобритания, Франция, Нидерланды, Италия.</w:t>
      </w:r>
    </w:p>
    <w:p w:rsidR="001B761D" w:rsidRDefault="001B761D">
      <w:pPr>
        <w:spacing w:line="360" w:lineRule="auto"/>
        <w:ind w:firstLine="540"/>
        <w:jc w:val="both"/>
        <w:rPr>
          <w:sz w:val="22"/>
        </w:rPr>
      </w:pPr>
      <w:r>
        <w:rPr>
          <w:bCs/>
          <w:sz w:val="28"/>
        </w:rPr>
        <w:t xml:space="preserve">Общий объем иностранных </w:t>
      </w:r>
      <w:r>
        <w:rPr>
          <w:sz w:val="28"/>
        </w:rPr>
        <w:t>инвестиций</w:t>
      </w:r>
      <w:r>
        <w:rPr>
          <w:bCs/>
          <w:sz w:val="28"/>
        </w:rPr>
        <w:t xml:space="preserve">, поступивших в </w:t>
      </w:r>
      <w:r>
        <w:rPr>
          <w:sz w:val="28"/>
        </w:rPr>
        <w:t xml:space="preserve">январе-сентябре </w:t>
      </w:r>
      <w:r>
        <w:rPr>
          <w:bCs/>
          <w:sz w:val="28"/>
        </w:rPr>
        <w:t>2006 г.</w:t>
      </w:r>
      <w:r>
        <w:rPr>
          <w:sz w:val="28"/>
        </w:rPr>
        <w:t xml:space="preserve"> характеризуется следующими данными:</w:t>
      </w:r>
    </w:p>
    <w:tbl>
      <w:tblPr>
        <w:tblW w:w="9010" w:type="dxa"/>
        <w:jc w:val="right"/>
        <w:tblCellMar>
          <w:left w:w="0" w:type="dxa"/>
          <w:right w:w="0" w:type="dxa"/>
        </w:tblCellMar>
        <w:tblLook w:val="0000" w:firstRow="0" w:lastRow="0" w:firstColumn="0" w:lastColumn="0" w:noHBand="0" w:noVBand="0"/>
      </w:tblPr>
      <w:tblGrid>
        <w:gridCol w:w="3958"/>
        <w:gridCol w:w="1080"/>
        <w:gridCol w:w="1080"/>
        <w:gridCol w:w="720"/>
        <w:gridCol w:w="1260"/>
        <w:gridCol w:w="912"/>
      </w:tblGrid>
      <w:tr w:rsidR="001B761D">
        <w:trPr>
          <w:cantSplit/>
          <w:trHeight w:val="255"/>
          <w:jc w:val="right"/>
        </w:trPr>
        <w:tc>
          <w:tcPr>
            <w:tcW w:w="3958" w:type="dxa"/>
            <w:tcBorders>
              <w:top w:val="single" w:sz="4" w:space="0" w:color="auto"/>
              <w:left w:val="single" w:sz="4" w:space="0" w:color="auto"/>
              <w:bottom w:val="nil"/>
              <w:right w:val="nil"/>
            </w:tcBorders>
            <w:tcMar>
              <w:top w:w="0" w:type="dxa"/>
              <w:left w:w="15" w:type="dxa"/>
              <w:bottom w:w="0" w:type="dxa"/>
              <w:right w:w="15" w:type="dxa"/>
            </w:tcMar>
          </w:tcPr>
          <w:p w:rsidR="001B761D" w:rsidRDefault="001B761D">
            <w:pPr>
              <w:jc w:val="both"/>
              <w:rPr>
                <w:rFonts w:eastAsia="Arial Unicode MS"/>
                <w:sz w:val="20"/>
                <w:szCs w:val="20"/>
              </w:rPr>
            </w:pPr>
            <w:r>
              <w:rPr>
                <w:sz w:val="20"/>
              </w:rPr>
              <w:t xml:space="preserve">                      Показатели</w:t>
            </w:r>
          </w:p>
        </w:tc>
        <w:tc>
          <w:tcPr>
            <w:tcW w:w="2880" w:type="dxa"/>
            <w:gridSpan w:val="3"/>
            <w:tcBorders>
              <w:top w:val="single" w:sz="4" w:space="0" w:color="auto"/>
              <w:left w:val="single" w:sz="4" w:space="0" w:color="auto"/>
              <w:bottom w:val="nil"/>
              <w:right w:val="nil"/>
            </w:tcBorders>
            <w:tcMar>
              <w:top w:w="15" w:type="dxa"/>
              <w:left w:w="15" w:type="dxa"/>
              <w:bottom w:w="0" w:type="dxa"/>
              <w:right w:w="15" w:type="dxa"/>
            </w:tcMar>
          </w:tcPr>
          <w:p w:rsidR="001B761D" w:rsidRDefault="001B761D">
            <w:pPr>
              <w:jc w:val="center"/>
              <w:rPr>
                <w:rFonts w:eastAsia="Arial Unicode MS"/>
                <w:sz w:val="20"/>
                <w:szCs w:val="20"/>
              </w:rPr>
            </w:pPr>
            <w:r>
              <w:rPr>
                <w:sz w:val="20"/>
                <w:szCs w:val="20"/>
              </w:rPr>
              <w:t>январь-сентябрь 2006 г.</w:t>
            </w:r>
          </w:p>
        </w:tc>
        <w:tc>
          <w:tcPr>
            <w:tcW w:w="2172" w:type="dxa"/>
            <w:gridSpan w:val="2"/>
            <w:vMerge w:val="restart"/>
            <w:tcBorders>
              <w:top w:val="single" w:sz="4" w:space="0" w:color="auto"/>
              <w:left w:val="single" w:sz="4" w:space="0" w:color="auto"/>
              <w:bottom w:val="single" w:sz="4" w:space="0" w:color="000000"/>
              <w:right w:val="single" w:sz="4" w:space="0" w:color="000000"/>
            </w:tcBorders>
            <w:tcMar>
              <w:top w:w="15" w:type="dxa"/>
              <w:left w:w="15" w:type="dxa"/>
              <w:bottom w:w="0" w:type="dxa"/>
              <w:right w:w="15" w:type="dxa"/>
            </w:tcMar>
            <w:vAlign w:val="center"/>
          </w:tcPr>
          <w:p w:rsidR="001B761D" w:rsidRDefault="001B761D">
            <w:pPr>
              <w:jc w:val="center"/>
              <w:rPr>
                <w:sz w:val="20"/>
                <w:szCs w:val="20"/>
              </w:rPr>
            </w:pPr>
            <w:r>
              <w:rPr>
                <w:sz w:val="20"/>
                <w:szCs w:val="20"/>
              </w:rPr>
              <w:t>Справочно:</w:t>
            </w:r>
          </w:p>
          <w:p w:rsidR="001B761D" w:rsidRDefault="001B761D">
            <w:pPr>
              <w:jc w:val="center"/>
              <w:rPr>
                <w:sz w:val="20"/>
                <w:szCs w:val="20"/>
              </w:rPr>
            </w:pPr>
            <w:r>
              <w:rPr>
                <w:sz w:val="20"/>
                <w:szCs w:val="20"/>
              </w:rPr>
              <w:t>январь-сентябрь 2005 г.</w:t>
            </w:r>
          </w:p>
          <w:p w:rsidR="001B761D" w:rsidRDefault="001B761D">
            <w:pPr>
              <w:jc w:val="center"/>
              <w:rPr>
                <w:rFonts w:eastAsia="Arial Unicode MS"/>
                <w:sz w:val="20"/>
                <w:szCs w:val="20"/>
              </w:rPr>
            </w:pPr>
            <w:r>
              <w:rPr>
                <w:sz w:val="20"/>
                <w:szCs w:val="20"/>
              </w:rPr>
              <w:t>в % к</w:t>
            </w:r>
          </w:p>
        </w:tc>
      </w:tr>
      <w:tr w:rsidR="001B761D">
        <w:trPr>
          <w:cantSplit/>
          <w:trHeight w:val="331"/>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 </w:t>
            </w:r>
          </w:p>
        </w:tc>
        <w:tc>
          <w:tcPr>
            <w:tcW w:w="1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1B761D" w:rsidRDefault="001B761D">
            <w:pPr>
              <w:jc w:val="center"/>
              <w:rPr>
                <w:rFonts w:eastAsia="Arial Unicode MS"/>
                <w:sz w:val="20"/>
                <w:szCs w:val="20"/>
              </w:rPr>
            </w:pPr>
            <w:r>
              <w:rPr>
                <w:sz w:val="20"/>
                <w:szCs w:val="20"/>
              </w:rPr>
              <w:t>$ млн.</w:t>
            </w:r>
          </w:p>
        </w:tc>
        <w:tc>
          <w:tcPr>
            <w:tcW w:w="1800" w:type="dxa"/>
            <w:gridSpan w:val="2"/>
            <w:tcBorders>
              <w:top w:val="single" w:sz="4" w:space="0" w:color="auto"/>
              <w:left w:val="single" w:sz="4" w:space="0" w:color="auto"/>
              <w:bottom w:val="single" w:sz="4" w:space="0" w:color="auto"/>
              <w:right w:val="nil"/>
            </w:tcBorders>
            <w:noWrap/>
            <w:tcMar>
              <w:top w:w="15" w:type="dxa"/>
              <w:left w:w="15" w:type="dxa"/>
              <w:bottom w:w="0" w:type="dxa"/>
              <w:right w:w="15" w:type="dxa"/>
            </w:tcMar>
          </w:tcPr>
          <w:p w:rsidR="001B761D" w:rsidRDefault="001B761D">
            <w:pPr>
              <w:jc w:val="center"/>
              <w:rPr>
                <w:rFonts w:eastAsia="Arial Unicode MS"/>
                <w:sz w:val="20"/>
                <w:szCs w:val="20"/>
              </w:rPr>
            </w:pPr>
            <w:r>
              <w:rPr>
                <w:sz w:val="20"/>
                <w:szCs w:val="20"/>
              </w:rPr>
              <w:t>в % к</w:t>
            </w:r>
          </w:p>
        </w:tc>
        <w:tc>
          <w:tcPr>
            <w:tcW w:w="2172" w:type="dxa"/>
            <w:gridSpan w:val="2"/>
            <w:vMerge/>
            <w:tcBorders>
              <w:top w:val="single" w:sz="4" w:space="0" w:color="auto"/>
              <w:left w:val="single" w:sz="4" w:space="0" w:color="auto"/>
              <w:bottom w:val="single" w:sz="4" w:space="0" w:color="000000"/>
              <w:right w:val="single" w:sz="4" w:space="0" w:color="000000"/>
            </w:tcBorders>
            <w:vAlign w:val="center"/>
          </w:tcPr>
          <w:p w:rsidR="001B761D" w:rsidRDefault="001B761D">
            <w:pPr>
              <w:jc w:val="center"/>
              <w:rPr>
                <w:rFonts w:eastAsia="Arial Unicode MS"/>
                <w:sz w:val="20"/>
                <w:szCs w:val="20"/>
              </w:rPr>
            </w:pPr>
          </w:p>
        </w:tc>
      </w:tr>
      <w:tr w:rsidR="001B761D">
        <w:trPr>
          <w:trHeight w:val="466"/>
          <w:jc w:val="right"/>
        </w:trPr>
        <w:tc>
          <w:tcPr>
            <w:tcW w:w="3958" w:type="dxa"/>
            <w:tcBorders>
              <w:top w:val="nil"/>
              <w:left w:val="single" w:sz="4" w:space="0" w:color="auto"/>
              <w:bottom w:val="single" w:sz="4" w:space="0" w:color="auto"/>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 </w:t>
            </w:r>
          </w:p>
        </w:tc>
        <w:tc>
          <w:tcPr>
            <w:tcW w:w="1080" w:type="dxa"/>
            <w:tcBorders>
              <w:top w:val="nil"/>
              <w:left w:val="single" w:sz="4" w:space="0" w:color="auto"/>
              <w:bottom w:val="single" w:sz="4" w:space="0" w:color="auto"/>
              <w:right w:val="nil"/>
            </w:tcBorders>
            <w:tcMar>
              <w:top w:w="15" w:type="dxa"/>
              <w:left w:w="15" w:type="dxa"/>
              <w:bottom w:w="0" w:type="dxa"/>
              <w:right w:w="15" w:type="dxa"/>
            </w:tcMar>
          </w:tcPr>
          <w:p w:rsidR="001B761D" w:rsidRDefault="001B761D">
            <w:pPr>
              <w:jc w:val="center"/>
              <w:rPr>
                <w:rFonts w:eastAsia="Arial Unicode MS"/>
                <w:sz w:val="20"/>
                <w:szCs w:val="20"/>
              </w:rPr>
            </w:pPr>
          </w:p>
        </w:tc>
        <w:tc>
          <w:tcPr>
            <w:tcW w:w="108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B761D" w:rsidRDefault="001B761D">
            <w:pPr>
              <w:jc w:val="center"/>
              <w:rPr>
                <w:rFonts w:eastAsia="Arial Unicode MS"/>
                <w:sz w:val="20"/>
                <w:szCs w:val="20"/>
              </w:rPr>
            </w:pPr>
            <w:r>
              <w:rPr>
                <w:sz w:val="20"/>
                <w:szCs w:val="20"/>
              </w:rPr>
              <w:t>январю-сентябрю 2005 г.</w:t>
            </w:r>
          </w:p>
        </w:tc>
        <w:tc>
          <w:tcPr>
            <w:tcW w:w="720" w:type="dxa"/>
            <w:tcBorders>
              <w:top w:val="single" w:sz="4" w:space="0" w:color="auto"/>
              <w:left w:val="nil"/>
              <w:bottom w:val="single" w:sz="4" w:space="0" w:color="auto"/>
              <w:right w:val="nil"/>
            </w:tcBorders>
            <w:tcMar>
              <w:top w:w="15" w:type="dxa"/>
              <w:left w:w="15" w:type="dxa"/>
              <w:bottom w:w="0" w:type="dxa"/>
              <w:right w:w="15" w:type="dxa"/>
            </w:tcMar>
          </w:tcPr>
          <w:p w:rsidR="001B761D" w:rsidRDefault="001B761D">
            <w:pPr>
              <w:jc w:val="center"/>
              <w:rPr>
                <w:rFonts w:eastAsia="Arial Unicode MS"/>
                <w:sz w:val="20"/>
                <w:szCs w:val="20"/>
              </w:rPr>
            </w:pPr>
            <w:r>
              <w:rPr>
                <w:sz w:val="20"/>
                <w:szCs w:val="20"/>
              </w:rPr>
              <w:t>итогу</w:t>
            </w:r>
          </w:p>
        </w:tc>
        <w:tc>
          <w:tcPr>
            <w:tcW w:w="1260" w:type="dxa"/>
            <w:tcBorders>
              <w:top w:val="nil"/>
              <w:left w:val="single" w:sz="4" w:space="0" w:color="auto"/>
              <w:bottom w:val="single" w:sz="4" w:space="0" w:color="auto"/>
              <w:right w:val="single" w:sz="4" w:space="0" w:color="auto"/>
            </w:tcBorders>
            <w:tcMar>
              <w:top w:w="15" w:type="dxa"/>
              <w:left w:w="15" w:type="dxa"/>
              <w:bottom w:w="0" w:type="dxa"/>
              <w:right w:w="15" w:type="dxa"/>
            </w:tcMar>
          </w:tcPr>
          <w:p w:rsidR="001B761D" w:rsidRDefault="001B761D">
            <w:pPr>
              <w:jc w:val="center"/>
              <w:rPr>
                <w:rFonts w:eastAsia="Arial Unicode MS"/>
                <w:sz w:val="20"/>
                <w:szCs w:val="20"/>
              </w:rPr>
            </w:pPr>
            <w:r>
              <w:rPr>
                <w:sz w:val="20"/>
                <w:szCs w:val="20"/>
              </w:rPr>
              <w:t>январю-сентябрю 2004 г.</w:t>
            </w:r>
          </w:p>
        </w:tc>
        <w:tc>
          <w:tcPr>
            <w:tcW w:w="912" w:type="dxa"/>
            <w:tcBorders>
              <w:top w:val="nil"/>
              <w:left w:val="nil"/>
              <w:bottom w:val="single" w:sz="4" w:space="0" w:color="auto"/>
              <w:right w:val="single" w:sz="4" w:space="0" w:color="auto"/>
            </w:tcBorders>
            <w:tcMar>
              <w:top w:w="15" w:type="dxa"/>
              <w:left w:w="15" w:type="dxa"/>
              <w:bottom w:w="0" w:type="dxa"/>
              <w:right w:w="15" w:type="dxa"/>
            </w:tcMar>
          </w:tcPr>
          <w:p w:rsidR="001B761D" w:rsidRDefault="001B761D">
            <w:pPr>
              <w:jc w:val="center"/>
              <w:rPr>
                <w:rFonts w:eastAsia="Arial Unicode MS"/>
                <w:sz w:val="20"/>
                <w:szCs w:val="20"/>
              </w:rPr>
            </w:pPr>
            <w:r>
              <w:rPr>
                <w:sz w:val="20"/>
                <w:szCs w:val="20"/>
              </w:rPr>
              <w:t>итогу</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b/>
                <w:bCs/>
                <w:sz w:val="20"/>
                <w:szCs w:val="20"/>
              </w:rPr>
            </w:pPr>
            <w:r>
              <w:rPr>
                <w:b/>
                <w:bCs/>
                <w:sz w:val="20"/>
                <w:szCs w:val="20"/>
              </w:rPr>
              <w:t>Инвестиции</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12905</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132,8</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100</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123,2</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100</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из них:</w:t>
            </w:r>
          </w:p>
        </w:tc>
        <w:tc>
          <w:tcPr>
            <w:tcW w:w="1080" w:type="dxa"/>
            <w:tcBorders>
              <w:top w:val="nil"/>
              <w:left w:val="single" w:sz="4" w:space="0" w:color="auto"/>
              <w:bottom w:val="nil"/>
              <w:right w:val="nil"/>
            </w:tcBorders>
            <w:tcMar>
              <w:top w:w="15" w:type="dxa"/>
              <w:left w:w="15" w:type="dxa"/>
              <w:bottom w:w="0" w:type="dxa"/>
              <w:right w:w="15" w:type="dxa"/>
            </w:tcMar>
          </w:tcPr>
          <w:p w:rsidR="001B761D" w:rsidRDefault="001B761D">
            <w:pPr>
              <w:jc w:val="center"/>
              <w:rPr>
                <w:rFonts w:eastAsia="Arial Unicode MS"/>
                <w:sz w:val="22"/>
                <w:szCs w:val="22"/>
              </w:rPr>
            </w:pPr>
          </w:p>
        </w:tc>
        <w:tc>
          <w:tcPr>
            <w:tcW w:w="1080" w:type="dxa"/>
            <w:tcBorders>
              <w:top w:val="nil"/>
              <w:left w:val="single" w:sz="4" w:space="0" w:color="auto"/>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c>
          <w:tcPr>
            <w:tcW w:w="720" w:type="dxa"/>
            <w:tcBorders>
              <w:top w:val="nil"/>
              <w:left w:val="nil"/>
              <w:bottom w:val="nil"/>
              <w:right w:val="nil"/>
            </w:tcBorders>
            <w:tcMar>
              <w:top w:w="15" w:type="dxa"/>
              <w:left w:w="15" w:type="dxa"/>
              <w:bottom w:w="0" w:type="dxa"/>
              <w:right w:w="15" w:type="dxa"/>
            </w:tcMar>
          </w:tcPr>
          <w:p w:rsidR="001B761D" w:rsidRDefault="001B761D">
            <w:pPr>
              <w:jc w:val="center"/>
              <w:rPr>
                <w:rFonts w:eastAsia="Arial Unicode MS"/>
                <w:sz w:val="22"/>
                <w:szCs w:val="22"/>
              </w:rPr>
            </w:pPr>
          </w:p>
        </w:tc>
        <w:tc>
          <w:tcPr>
            <w:tcW w:w="1260" w:type="dxa"/>
            <w:tcBorders>
              <w:top w:val="nil"/>
              <w:left w:val="single" w:sz="4" w:space="0" w:color="auto"/>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c>
          <w:tcPr>
            <w:tcW w:w="912" w:type="dxa"/>
            <w:tcBorders>
              <w:top w:val="nil"/>
              <w:left w:val="nil"/>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b/>
                <w:bCs/>
                <w:sz w:val="20"/>
                <w:szCs w:val="20"/>
              </w:rPr>
            </w:pPr>
            <w:r>
              <w:rPr>
                <w:b/>
                <w:bCs/>
                <w:sz w:val="20"/>
                <w:szCs w:val="20"/>
              </w:rPr>
              <w:t>прямые инвестиции</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2631</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90,1</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20,4</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92,6</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30,0</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b/>
                <w:bCs/>
                <w:sz w:val="20"/>
                <w:szCs w:val="20"/>
              </w:rPr>
            </w:pPr>
            <w:r>
              <w:rPr>
                <w:b/>
                <w:bCs/>
                <w:sz w:val="20"/>
                <w:szCs w:val="20"/>
              </w:rPr>
              <w:t>портфельные инвестиции</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224</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76,7</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1,7</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в 5,0 р</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3,0</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b/>
                <w:bCs/>
                <w:sz w:val="20"/>
                <w:szCs w:val="20"/>
              </w:rPr>
            </w:pPr>
            <w:r>
              <w:rPr>
                <w:b/>
                <w:bCs/>
                <w:sz w:val="20"/>
                <w:szCs w:val="20"/>
              </w:rPr>
              <w:t>прочие инвестиции</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10050</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154,4</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77,9</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139,2</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b/>
                <w:bCs/>
                <w:sz w:val="20"/>
                <w:szCs w:val="20"/>
              </w:rPr>
            </w:pPr>
            <w:r>
              <w:rPr>
                <w:b/>
                <w:bCs/>
                <w:sz w:val="20"/>
                <w:szCs w:val="20"/>
              </w:rPr>
              <w:t>67,0</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в том числе:</w:t>
            </w:r>
          </w:p>
        </w:tc>
        <w:tc>
          <w:tcPr>
            <w:tcW w:w="1080" w:type="dxa"/>
            <w:tcBorders>
              <w:top w:val="nil"/>
              <w:left w:val="single" w:sz="4" w:space="0" w:color="auto"/>
              <w:bottom w:val="nil"/>
              <w:right w:val="nil"/>
            </w:tcBorders>
            <w:tcMar>
              <w:top w:w="15" w:type="dxa"/>
              <w:left w:w="15" w:type="dxa"/>
              <w:bottom w:w="0" w:type="dxa"/>
              <w:right w:w="15" w:type="dxa"/>
            </w:tcMar>
          </w:tcPr>
          <w:p w:rsidR="001B761D" w:rsidRDefault="001B761D">
            <w:pPr>
              <w:jc w:val="center"/>
              <w:rPr>
                <w:rFonts w:eastAsia="Arial Unicode MS"/>
                <w:sz w:val="22"/>
                <w:szCs w:val="22"/>
              </w:rPr>
            </w:pPr>
          </w:p>
        </w:tc>
        <w:tc>
          <w:tcPr>
            <w:tcW w:w="1080" w:type="dxa"/>
            <w:tcBorders>
              <w:top w:val="nil"/>
              <w:left w:val="single" w:sz="4" w:space="0" w:color="auto"/>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c>
          <w:tcPr>
            <w:tcW w:w="720" w:type="dxa"/>
            <w:tcBorders>
              <w:top w:val="nil"/>
              <w:left w:val="nil"/>
              <w:bottom w:val="nil"/>
              <w:right w:val="nil"/>
            </w:tcBorders>
            <w:tcMar>
              <w:top w:w="15" w:type="dxa"/>
              <w:left w:w="15" w:type="dxa"/>
              <w:bottom w:w="0" w:type="dxa"/>
              <w:right w:w="15" w:type="dxa"/>
            </w:tcMar>
          </w:tcPr>
          <w:p w:rsidR="001B761D" w:rsidRDefault="001B761D">
            <w:pPr>
              <w:jc w:val="center"/>
              <w:rPr>
                <w:rFonts w:eastAsia="Arial Unicode MS"/>
                <w:sz w:val="22"/>
                <w:szCs w:val="22"/>
              </w:rPr>
            </w:pPr>
          </w:p>
        </w:tc>
        <w:tc>
          <w:tcPr>
            <w:tcW w:w="1260" w:type="dxa"/>
            <w:tcBorders>
              <w:top w:val="nil"/>
              <w:left w:val="single" w:sz="4" w:space="0" w:color="auto"/>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c>
          <w:tcPr>
            <w:tcW w:w="912" w:type="dxa"/>
            <w:tcBorders>
              <w:top w:val="nil"/>
              <w:left w:val="nil"/>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торговые кредиты</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1482</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115,0</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11,5</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104,6</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13,3</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прочие кредиты</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8458</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163,8</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65,5</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154,2</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53,1</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из них:</w:t>
            </w:r>
          </w:p>
        </w:tc>
        <w:tc>
          <w:tcPr>
            <w:tcW w:w="1080" w:type="dxa"/>
            <w:tcBorders>
              <w:top w:val="nil"/>
              <w:left w:val="single" w:sz="4" w:space="0" w:color="auto"/>
              <w:bottom w:val="nil"/>
              <w:right w:val="nil"/>
            </w:tcBorders>
            <w:tcMar>
              <w:top w:w="15" w:type="dxa"/>
              <w:left w:w="15" w:type="dxa"/>
              <w:bottom w:w="0" w:type="dxa"/>
              <w:right w:w="15" w:type="dxa"/>
            </w:tcMar>
          </w:tcPr>
          <w:p w:rsidR="001B761D" w:rsidRDefault="001B761D">
            <w:pPr>
              <w:jc w:val="center"/>
              <w:rPr>
                <w:rFonts w:eastAsia="Arial Unicode MS"/>
                <w:sz w:val="22"/>
                <w:szCs w:val="22"/>
              </w:rPr>
            </w:pPr>
          </w:p>
        </w:tc>
        <w:tc>
          <w:tcPr>
            <w:tcW w:w="1080" w:type="dxa"/>
            <w:tcBorders>
              <w:top w:val="nil"/>
              <w:left w:val="single" w:sz="4" w:space="0" w:color="auto"/>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c>
          <w:tcPr>
            <w:tcW w:w="720" w:type="dxa"/>
            <w:tcBorders>
              <w:top w:val="nil"/>
              <w:left w:val="nil"/>
              <w:bottom w:val="nil"/>
              <w:right w:val="nil"/>
            </w:tcBorders>
            <w:tcMar>
              <w:top w:w="15" w:type="dxa"/>
              <w:left w:w="15" w:type="dxa"/>
              <w:bottom w:w="0" w:type="dxa"/>
              <w:right w:w="15" w:type="dxa"/>
            </w:tcMar>
          </w:tcPr>
          <w:p w:rsidR="001B761D" w:rsidRDefault="001B761D">
            <w:pPr>
              <w:jc w:val="center"/>
              <w:rPr>
                <w:rFonts w:eastAsia="Arial Unicode MS"/>
                <w:sz w:val="22"/>
                <w:szCs w:val="22"/>
              </w:rPr>
            </w:pPr>
          </w:p>
        </w:tc>
        <w:tc>
          <w:tcPr>
            <w:tcW w:w="1260" w:type="dxa"/>
            <w:tcBorders>
              <w:top w:val="nil"/>
              <w:left w:val="single" w:sz="4" w:space="0" w:color="auto"/>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c>
          <w:tcPr>
            <w:tcW w:w="912" w:type="dxa"/>
            <w:tcBorders>
              <w:top w:val="nil"/>
              <w:left w:val="nil"/>
              <w:bottom w:val="nil"/>
              <w:right w:val="single" w:sz="4" w:space="0" w:color="auto"/>
            </w:tcBorders>
            <w:tcMar>
              <w:top w:w="15" w:type="dxa"/>
              <w:left w:w="15" w:type="dxa"/>
              <w:bottom w:w="0" w:type="dxa"/>
              <w:right w:w="15" w:type="dxa"/>
            </w:tcMar>
          </w:tcPr>
          <w:p w:rsidR="001B761D" w:rsidRDefault="001B761D">
            <w:pPr>
              <w:jc w:val="center"/>
              <w:rPr>
                <w:rFonts w:eastAsia="Arial Unicode MS"/>
                <w:sz w:val="22"/>
                <w:szCs w:val="22"/>
              </w:rPr>
            </w:pP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на срок до 180 дней</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3018</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97,0</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23,4</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в 2,1р.</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32,0</w:t>
            </w:r>
          </w:p>
        </w:tc>
      </w:tr>
      <w:tr w:rsidR="001B761D">
        <w:trPr>
          <w:trHeight w:val="255"/>
          <w:jc w:val="right"/>
        </w:trPr>
        <w:tc>
          <w:tcPr>
            <w:tcW w:w="3958" w:type="dxa"/>
            <w:tcBorders>
              <w:top w:val="nil"/>
              <w:left w:val="single" w:sz="4" w:space="0" w:color="auto"/>
              <w:bottom w:val="nil"/>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на срок свыше 180 дней</w:t>
            </w:r>
          </w:p>
        </w:tc>
        <w:tc>
          <w:tcPr>
            <w:tcW w:w="1080" w:type="dxa"/>
            <w:tcBorders>
              <w:top w:val="nil"/>
              <w:left w:val="single" w:sz="4" w:space="0" w:color="auto"/>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5440</w:t>
            </w:r>
          </w:p>
        </w:tc>
        <w:tc>
          <w:tcPr>
            <w:tcW w:w="108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в 2,7р.</w:t>
            </w:r>
          </w:p>
        </w:tc>
        <w:tc>
          <w:tcPr>
            <w:tcW w:w="720" w:type="dxa"/>
            <w:tcBorders>
              <w:top w:val="nil"/>
              <w:left w:val="nil"/>
              <w:bottom w:val="nil"/>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42,1</w:t>
            </w:r>
          </w:p>
        </w:tc>
        <w:tc>
          <w:tcPr>
            <w:tcW w:w="1260" w:type="dxa"/>
            <w:tcBorders>
              <w:top w:val="nil"/>
              <w:left w:val="single" w:sz="4" w:space="0" w:color="auto"/>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111,2</w:t>
            </w:r>
          </w:p>
        </w:tc>
        <w:tc>
          <w:tcPr>
            <w:tcW w:w="912" w:type="dxa"/>
            <w:tcBorders>
              <w:top w:val="nil"/>
              <w:left w:val="nil"/>
              <w:bottom w:val="nil"/>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21,1</w:t>
            </w:r>
          </w:p>
        </w:tc>
      </w:tr>
      <w:tr w:rsidR="001B761D">
        <w:trPr>
          <w:trHeight w:val="255"/>
          <w:jc w:val="right"/>
        </w:trPr>
        <w:tc>
          <w:tcPr>
            <w:tcW w:w="3958" w:type="dxa"/>
            <w:tcBorders>
              <w:top w:val="nil"/>
              <w:left w:val="single" w:sz="4" w:space="0" w:color="auto"/>
              <w:bottom w:val="single" w:sz="4" w:space="0" w:color="auto"/>
              <w:right w:val="nil"/>
            </w:tcBorders>
            <w:tcMar>
              <w:top w:w="15" w:type="dxa"/>
              <w:left w:w="15" w:type="dxa"/>
              <w:bottom w:w="0" w:type="dxa"/>
              <w:right w:w="15" w:type="dxa"/>
            </w:tcMar>
          </w:tcPr>
          <w:p w:rsidR="001B761D" w:rsidRDefault="001B761D">
            <w:pPr>
              <w:jc w:val="both"/>
              <w:rPr>
                <w:rFonts w:eastAsia="Arial Unicode MS"/>
                <w:sz w:val="20"/>
                <w:szCs w:val="20"/>
              </w:rPr>
            </w:pPr>
            <w:r>
              <w:rPr>
                <w:sz w:val="20"/>
                <w:szCs w:val="20"/>
              </w:rPr>
              <w:t>прочее</w:t>
            </w:r>
          </w:p>
        </w:tc>
        <w:tc>
          <w:tcPr>
            <w:tcW w:w="1080" w:type="dxa"/>
            <w:tcBorders>
              <w:top w:val="nil"/>
              <w:left w:val="single" w:sz="4" w:space="0" w:color="auto"/>
              <w:bottom w:val="single" w:sz="4" w:space="0" w:color="auto"/>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110</w:t>
            </w:r>
          </w:p>
        </w:tc>
        <w:tc>
          <w:tcPr>
            <w:tcW w:w="108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194,0</w:t>
            </w:r>
          </w:p>
        </w:tc>
        <w:tc>
          <w:tcPr>
            <w:tcW w:w="720" w:type="dxa"/>
            <w:tcBorders>
              <w:top w:val="nil"/>
              <w:left w:val="nil"/>
              <w:bottom w:val="single" w:sz="4" w:space="0" w:color="auto"/>
              <w:right w:val="nil"/>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0,9</w:t>
            </w:r>
          </w:p>
        </w:tc>
        <w:tc>
          <w:tcPr>
            <w:tcW w:w="12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60,8</w:t>
            </w:r>
          </w:p>
        </w:tc>
        <w:tc>
          <w:tcPr>
            <w:tcW w:w="912" w:type="dxa"/>
            <w:tcBorders>
              <w:top w:val="nil"/>
              <w:left w:val="nil"/>
              <w:bottom w:val="single" w:sz="4" w:space="0" w:color="auto"/>
              <w:right w:val="single" w:sz="4" w:space="0" w:color="auto"/>
            </w:tcBorders>
            <w:tcMar>
              <w:top w:w="15" w:type="dxa"/>
              <w:left w:w="15" w:type="dxa"/>
              <w:bottom w:w="0" w:type="dxa"/>
              <w:right w:w="15" w:type="dxa"/>
            </w:tcMar>
            <w:vAlign w:val="bottom"/>
          </w:tcPr>
          <w:p w:rsidR="001B761D" w:rsidRDefault="001B761D">
            <w:pPr>
              <w:jc w:val="center"/>
              <w:rPr>
                <w:rFonts w:eastAsia="Arial Unicode MS"/>
                <w:sz w:val="20"/>
                <w:szCs w:val="20"/>
              </w:rPr>
            </w:pPr>
            <w:r>
              <w:rPr>
                <w:sz w:val="20"/>
                <w:szCs w:val="20"/>
              </w:rPr>
              <w:t>0,6</w:t>
            </w:r>
          </w:p>
        </w:tc>
      </w:tr>
    </w:tbl>
    <w:p w:rsidR="001B761D" w:rsidRDefault="001B761D">
      <w:pPr>
        <w:jc w:val="center"/>
        <w:rPr>
          <w:i/>
          <w:iCs/>
          <w:sz w:val="20"/>
        </w:rPr>
      </w:pPr>
      <w:r>
        <w:rPr>
          <w:i/>
          <w:iCs/>
          <w:sz w:val="20"/>
        </w:rPr>
        <w:t>Источник: Госкомстат РФ</w:t>
      </w:r>
    </w:p>
    <w:p w:rsidR="001B761D" w:rsidRDefault="001B761D">
      <w:pPr>
        <w:jc w:val="center"/>
      </w:pPr>
    </w:p>
    <w:p w:rsidR="001B761D" w:rsidRDefault="001B761D">
      <w:pPr>
        <w:spacing w:line="360" w:lineRule="auto"/>
        <w:ind w:firstLine="540"/>
        <w:jc w:val="both"/>
        <w:rPr>
          <w:sz w:val="28"/>
        </w:rPr>
      </w:pPr>
      <w:r>
        <w:rPr>
          <w:sz w:val="28"/>
        </w:rPr>
        <w:t>Итого, в январе-сентябре 2006 г. в экономику России поступило $12,9 млрд. иностранных инвестиций, или на 32,8% больше, чем в январе-сентябре 2005 г. Для сравнения, в I квартале т.г. приток инвестиций составлял $3,789 млрд. иностранных инвестиций, или на 39,4% больше, чем в январе-марте 2005 г., а в I полугодии 2006 г. – $8,4 млрд., то есть рост не превышал 25,4%.</w:t>
      </w:r>
    </w:p>
    <w:p w:rsidR="001B761D" w:rsidRDefault="001B761D">
      <w:pPr>
        <w:spacing w:line="360" w:lineRule="auto"/>
        <w:ind w:firstLine="540"/>
        <w:jc w:val="both"/>
        <w:rPr>
          <w:sz w:val="28"/>
        </w:rPr>
      </w:pPr>
      <w:r>
        <w:rPr>
          <w:sz w:val="28"/>
        </w:rPr>
        <w:t>Прямые инвестиции за январь-сентябрь сократились на 9,9% по отношению к 2051 году и составили $2,631 млрд., портфельные – на 23,3%, достигнув $224 млн. Прочие же инвестиции продолжают активный рост – до $10,05 млрд. (на 54,4%).</w:t>
      </w:r>
    </w:p>
    <w:p w:rsidR="001B761D" w:rsidRDefault="001B761D">
      <w:pPr>
        <w:spacing w:line="360" w:lineRule="auto"/>
        <w:ind w:firstLine="540"/>
        <w:jc w:val="both"/>
        <w:rPr>
          <w:sz w:val="28"/>
        </w:rPr>
      </w:pPr>
      <w:r>
        <w:rPr>
          <w:sz w:val="28"/>
        </w:rPr>
        <w:t>За указанный период Россия направила за рубеж $16,288 млрд. инвестиций, что на 21,4% больше, чем за аналогичный период прошлого года. Больше всего средств было направлено в США ($8,462 млрд.) и на Кипр ($3,541 млрд.).[12]</w:t>
      </w:r>
    </w:p>
    <w:p w:rsidR="001B761D" w:rsidRDefault="001B761D">
      <w:pPr>
        <w:pStyle w:val="30"/>
      </w:pPr>
      <w:r>
        <w:t xml:space="preserve">        Анализ приведенных данных показывает, что инвестиции за рубеж по-прежнему значительней поступивших в страну, причем если разница притока и оттока инвестиций за первое полугодие т.г. составляла $1,6 млрд., то за третий квартал она увеличилась до $3,9 млрд. Однако в остальном динамика инвестирования немного выровнялась. Во-первых, если в 2005 г. иностранные инвестиции возросли на 30%, а в I квартале 2006 г. – на 39%, то прирост за январь-июнь был ниже – 25%. Величина роста к концу сентября в 32,8% говорит о том, что прошлогодние показатели по инвестициям еще могут быть достигнуты, хотя вряд ли будут серьезно превышены. Конечно, при том мизерном уровне инвестиций, который существует в данный момент в России, этого явно не достаточно. Одновременно продолжается отток капитала, рост которого составил на конец III квартала 21,4%. Следует отметить, что темпы оттока существенно снизились: по I кварталу т.г. они достигали 40,7%, за I полугодие – 54,9%. Таким образом, в настоящий момент темпы роста инвестиций в Россию превысили темпы их оттока из страны, и если такая ситуация будет сохранятся, то возможно выравнивание и абсолютных значений притока и оттока.[12]</w:t>
      </w: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spacing w:line="360" w:lineRule="auto"/>
        <w:ind w:firstLine="540"/>
        <w:jc w:val="both"/>
        <w:rPr>
          <w:sz w:val="28"/>
        </w:rPr>
      </w:pPr>
    </w:p>
    <w:p w:rsidR="001B761D" w:rsidRDefault="001B761D">
      <w:pPr>
        <w:pStyle w:val="2"/>
      </w:pPr>
      <w:r>
        <w:t xml:space="preserve">                                  ПРАКТИКУМ   </w:t>
      </w:r>
    </w:p>
    <w:p w:rsidR="001B761D" w:rsidRDefault="001B761D">
      <w:pPr>
        <w:pStyle w:val="2"/>
      </w:pPr>
      <w:r>
        <w:t xml:space="preserve">  </w:t>
      </w:r>
    </w:p>
    <w:p w:rsidR="001B761D" w:rsidRDefault="001B761D">
      <w:pPr>
        <w:shd w:val="clear" w:color="auto" w:fill="FFFFFF"/>
        <w:autoSpaceDE w:val="0"/>
        <w:autoSpaceDN w:val="0"/>
        <w:adjustRightInd w:val="0"/>
        <w:spacing w:line="360" w:lineRule="auto"/>
        <w:jc w:val="both"/>
        <w:rPr>
          <w:sz w:val="28"/>
        </w:rPr>
      </w:pPr>
      <w:r>
        <w:rPr>
          <w:color w:val="000000"/>
          <w:sz w:val="28"/>
          <w:szCs w:val="22"/>
        </w:rPr>
        <w:t>1.В результате вливания иностранных (внешних) инвести</w:t>
      </w:r>
      <w:r>
        <w:rPr>
          <w:color w:val="000000"/>
          <w:sz w:val="28"/>
          <w:szCs w:val="22"/>
        </w:rPr>
        <w:softHyphen/>
        <w:t>ций в отечественную экономику произошло увеличение ВВП с 300 млрд. до 360 млрд. долл. Рассчитайте величи</w:t>
      </w:r>
      <w:r>
        <w:rPr>
          <w:color w:val="000000"/>
          <w:sz w:val="28"/>
          <w:szCs w:val="22"/>
        </w:rPr>
        <w:softHyphen/>
        <w:t>ну внешних инвестиций, если известно, что предельная склонность к сбережению в экономике составила 0,25?</w:t>
      </w:r>
    </w:p>
    <w:p w:rsidR="001B761D" w:rsidRDefault="001B761D">
      <w:pPr>
        <w:pStyle w:val="2"/>
        <w:ind w:firstLine="0"/>
      </w:pPr>
      <w:r>
        <w:rPr>
          <w:color w:val="000000"/>
          <w:szCs w:val="22"/>
        </w:rPr>
        <w:t>2.   Рост ВВП вызвал оживление в экономике, отразившее</w:t>
      </w:r>
      <w:r>
        <w:rPr>
          <w:color w:val="000000"/>
          <w:szCs w:val="22"/>
        </w:rPr>
        <w:softHyphen/>
        <w:t>ся в увеличении национального дохода в следующем году до 400 млрд. долл., что, в свою очередь, обусловило рост внутренних инвестиций на 60 млрд. долл.  Рассчитайте величину акселератора.</w:t>
      </w:r>
      <w:r>
        <w:t xml:space="preserve">      </w:t>
      </w:r>
    </w:p>
    <w:p w:rsidR="001B761D" w:rsidRDefault="001B761D">
      <w:pPr>
        <w:pStyle w:val="2"/>
      </w:pPr>
    </w:p>
    <w:p w:rsidR="001B761D" w:rsidRDefault="001B761D">
      <w:pPr>
        <w:pStyle w:val="2"/>
      </w:pPr>
      <w:r>
        <w:t xml:space="preserve">                                   Методика решения:</w:t>
      </w:r>
    </w:p>
    <w:p w:rsidR="001B761D" w:rsidRDefault="001B761D"/>
    <w:p w:rsidR="001B761D" w:rsidRDefault="001B761D">
      <w:pPr>
        <w:spacing w:line="360" w:lineRule="auto"/>
        <w:ind w:firstLine="540"/>
        <w:jc w:val="both"/>
        <w:rPr>
          <w:sz w:val="28"/>
        </w:rPr>
      </w:pPr>
      <w:r>
        <w:rPr>
          <w:sz w:val="28"/>
        </w:rPr>
        <w:t>1.Величина внешних инвестиций = (360-300) * 0,25 = 15 млрд. руб.</w:t>
      </w:r>
    </w:p>
    <w:p w:rsidR="001B761D" w:rsidRDefault="001B761D">
      <w:pPr>
        <w:spacing w:line="360" w:lineRule="auto"/>
        <w:ind w:firstLine="540"/>
        <w:jc w:val="both"/>
        <w:rPr>
          <w:b/>
          <w:bCs/>
          <w:i/>
          <w:iCs/>
          <w:sz w:val="28"/>
        </w:rPr>
      </w:pPr>
      <w:r>
        <w:rPr>
          <w:sz w:val="28"/>
        </w:rPr>
        <w:t xml:space="preserve">2.В общем виде, без учета фактора времени, акселератор принято выражать формулой: </w:t>
      </w:r>
    </w:p>
    <w:p w:rsidR="001B761D" w:rsidRDefault="0031403C">
      <w:pPr>
        <w:spacing w:line="360" w:lineRule="auto"/>
        <w:ind w:firstLine="540"/>
        <w:jc w:val="both"/>
        <w:rPr>
          <w:sz w:val="28"/>
        </w:rPr>
      </w:pPr>
      <w:r>
        <w:rPr>
          <w:b/>
          <w:bCs/>
          <w:i/>
          <w:iCs/>
          <w:sz w:val="28"/>
        </w:rPr>
        <w:pict>
          <v:shape id="_x0000_i1190" type="#_x0000_t75" style="width:34.5pt;height:24.75pt">
            <v:imagedata r:id="rId7" o:title=""/>
          </v:shape>
        </w:pict>
      </w:r>
      <w:r w:rsidR="001B761D">
        <w:rPr>
          <w:b/>
          <w:bCs/>
          <w:i/>
          <w:iCs/>
          <w:sz w:val="28"/>
        </w:rPr>
        <w:t xml:space="preserve">,                                                                                                   </w:t>
      </w:r>
    </w:p>
    <w:p w:rsidR="001B761D" w:rsidRDefault="001B761D">
      <w:pPr>
        <w:spacing w:line="360" w:lineRule="auto"/>
        <w:ind w:firstLine="540"/>
        <w:jc w:val="both"/>
        <w:rPr>
          <w:sz w:val="28"/>
        </w:rPr>
      </w:pPr>
      <w:r>
        <w:rPr>
          <w:sz w:val="28"/>
        </w:rPr>
        <w:t xml:space="preserve">где </w:t>
      </w:r>
      <w:r w:rsidR="0031403C">
        <w:rPr>
          <w:sz w:val="28"/>
        </w:rPr>
        <w:pict>
          <v:shape id="_x0000_i1193" type="#_x0000_t75" style="width:9.75pt;height:10.5pt">
            <v:imagedata r:id="rId8" o:title=""/>
          </v:shape>
        </w:pict>
      </w:r>
      <w:r>
        <w:rPr>
          <w:sz w:val="28"/>
        </w:rPr>
        <w:t xml:space="preserve">– акселератор (приростный коэффициент капиталоемкости); </w:t>
      </w:r>
    </w:p>
    <w:p w:rsidR="001B761D" w:rsidRDefault="0031403C">
      <w:pPr>
        <w:spacing w:line="360" w:lineRule="auto"/>
        <w:ind w:firstLine="540"/>
        <w:jc w:val="both"/>
        <w:rPr>
          <w:sz w:val="28"/>
        </w:rPr>
      </w:pPr>
      <w:r>
        <w:rPr>
          <w:sz w:val="28"/>
        </w:rPr>
        <w:pict>
          <v:shape id="_x0000_i1196" type="#_x0000_t75" style="width:6.75pt;height:10.5pt">
            <v:imagedata r:id="rId9" o:title=""/>
          </v:shape>
        </w:pict>
      </w:r>
      <w:r w:rsidR="001B761D">
        <w:rPr>
          <w:sz w:val="28"/>
        </w:rPr>
        <w:t xml:space="preserve">– размер инвестиций; </w:t>
      </w:r>
    </w:p>
    <w:p w:rsidR="001B761D" w:rsidRDefault="0031403C">
      <w:pPr>
        <w:spacing w:line="360" w:lineRule="auto"/>
        <w:ind w:firstLine="540"/>
        <w:jc w:val="both"/>
        <w:rPr>
          <w:sz w:val="28"/>
        </w:rPr>
      </w:pPr>
      <w:r>
        <w:rPr>
          <w:sz w:val="28"/>
        </w:rPr>
        <w:pict>
          <v:shape id="_x0000_i1199" type="#_x0000_t75" style="width:16.5pt;height:10.5pt">
            <v:imagedata r:id="rId10" o:title=""/>
          </v:shape>
        </w:pict>
      </w:r>
      <w:r w:rsidR="001B761D">
        <w:rPr>
          <w:sz w:val="28"/>
        </w:rPr>
        <w:t xml:space="preserve">– прирост производства (доходов, мощностей, ВВП, ВНП, ВВ и т.п.). </w:t>
      </w:r>
    </w:p>
    <w:p w:rsidR="001B761D" w:rsidRDefault="001B761D">
      <w:pPr>
        <w:pStyle w:val="2"/>
      </w:pPr>
      <w:r>
        <w:t>к = 60 / 400 = 0,15.</w:t>
      </w:r>
    </w:p>
    <w:p w:rsidR="001B761D" w:rsidRDefault="001B761D">
      <w:pPr>
        <w:pStyle w:val="2"/>
      </w:pPr>
    </w:p>
    <w:p w:rsidR="001B761D" w:rsidRDefault="001B761D">
      <w:pPr>
        <w:pStyle w:val="2"/>
      </w:pPr>
    </w:p>
    <w:p w:rsidR="001B761D" w:rsidRDefault="001B761D"/>
    <w:p w:rsidR="001B761D" w:rsidRDefault="001B761D"/>
    <w:p w:rsidR="001B761D" w:rsidRDefault="001B761D"/>
    <w:p w:rsidR="001B761D" w:rsidRDefault="001B761D"/>
    <w:p w:rsidR="001B761D" w:rsidRDefault="001B761D"/>
    <w:p w:rsidR="001B761D" w:rsidRDefault="001B761D"/>
    <w:p w:rsidR="001B761D" w:rsidRDefault="001B761D"/>
    <w:p w:rsidR="001B761D" w:rsidRDefault="001B761D"/>
    <w:p w:rsidR="001B761D" w:rsidRDefault="001B761D"/>
    <w:p w:rsidR="001B761D" w:rsidRDefault="001B761D"/>
    <w:p w:rsidR="001B761D" w:rsidRDefault="001B761D"/>
    <w:p w:rsidR="001B761D" w:rsidRDefault="001B761D"/>
    <w:p w:rsidR="001B761D" w:rsidRDefault="001B761D">
      <w:pPr>
        <w:pStyle w:val="2"/>
      </w:pPr>
      <w:r>
        <w:t xml:space="preserve">                                     ЗАКЛЮЧЕНИЕ</w:t>
      </w:r>
    </w:p>
    <w:p w:rsidR="001B761D" w:rsidRDefault="001B761D">
      <w:pPr>
        <w:spacing w:line="360" w:lineRule="auto"/>
        <w:ind w:firstLine="540"/>
        <w:jc w:val="both"/>
        <w:rPr>
          <w:sz w:val="28"/>
        </w:rPr>
      </w:pPr>
    </w:p>
    <w:p w:rsidR="001B761D" w:rsidRDefault="001B761D">
      <w:pPr>
        <w:spacing w:line="360" w:lineRule="auto"/>
        <w:ind w:firstLine="540"/>
        <w:jc w:val="both"/>
        <w:rPr>
          <w:sz w:val="28"/>
        </w:rPr>
      </w:pPr>
      <w:r>
        <w:rPr>
          <w:sz w:val="28"/>
        </w:rPr>
        <w:t>В данной курсовой работе мы ознакомились с основными теоретическими аспектами инвестиционной деятельности в России, изучили виды инвестиций и их влияние на экономический рост. Рассмотрели значение теории мультипликатора и акселератора для российской экономики.</w:t>
      </w:r>
    </w:p>
    <w:p w:rsidR="001B761D" w:rsidRDefault="001B761D">
      <w:pPr>
        <w:spacing w:line="360" w:lineRule="auto"/>
        <w:jc w:val="both"/>
        <w:rPr>
          <w:sz w:val="28"/>
        </w:rPr>
      </w:pPr>
      <w:r>
        <w:rPr>
          <w:sz w:val="28"/>
        </w:rPr>
        <w:t xml:space="preserve">       Для иностранного капитала российский инвестиционный рынок остается довольно непрозрачным и непредсказуемым. Несмотря на все льготы и обещания, объем иностранных инвестиций остается незначительным.</w:t>
      </w:r>
    </w:p>
    <w:p w:rsidR="001B761D" w:rsidRDefault="001B761D">
      <w:pPr>
        <w:spacing w:line="360" w:lineRule="auto"/>
        <w:jc w:val="both"/>
        <w:rPr>
          <w:sz w:val="28"/>
        </w:rPr>
      </w:pPr>
      <w:r>
        <w:rPr>
          <w:sz w:val="28"/>
        </w:rPr>
        <w:t xml:space="preserve">        Положение усугубляется отсутствием рыночного механизма межотраслевого перелива капиталов. Инвестиции носят «очаговый» характер как внутри отраслей, так и в региональном разрезе. Это означает, что в данном процессе все еще не выявились отрасли-локомотивы; ими со временем могут и должны стать совсем не те, что ныне наиболее привлекательны для капиталовложений. Не выстраиваются и взаимосвязанные инвестиционные цепочки, способные передавать импульсы роста смежным отраслям.</w:t>
      </w:r>
    </w:p>
    <w:p w:rsidR="001B761D" w:rsidRDefault="001B761D">
      <w:pPr>
        <w:spacing w:line="360" w:lineRule="auto"/>
        <w:jc w:val="both"/>
        <w:rPr>
          <w:sz w:val="28"/>
        </w:rPr>
      </w:pPr>
      <w:r>
        <w:rPr>
          <w:sz w:val="28"/>
        </w:rPr>
        <w:t xml:space="preserve">       Сегодня крайне необходима энергичная инвестиционная стратегия, тесно увязанная с экономической политикой государства. Иначе Россия так и сохранит свой непрестижный статус сырьевой державы и не впишется в высокотехнологическую, наукоемкую экономику передовых стран третьего тысячелетия.</w:t>
      </w:r>
    </w:p>
    <w:p w:rsidR="001B761D" w:rsidRDefault="001B761D">
      <w:pPr>
        <w:spacing w:line="360" w:lineRule="auto"/>
        <w:jc w:val="both"/>
        <w:rPr>
          <w:sz w:val="28"/>
        </w:rPr>
      </w:pPr>
    </w:p>
    <w:p w:rsidR="001B761D" w:rsidRDefault="001B761D">
      <w:pPr>
        <w:spacing w:line="360" w:lineRule="auto"/>
        <w:jc w:val="both"/>
        <w:rPr>
          <w:sz w:val="28"/>
        </w:rPr>
      </w:pPr>
    </w:p>
    <w:p w:rsidR="001B761D" w:rsidRDefault="001B761D">
      <w:pPr>
        <w:spacing w:line="360" w:lineRule="auto"/>
        <w:jc w:val="both"/>
        <w:rPr>
          <w:sz w:val="28"/>
        </w:rPr>
      </w:pPr>
    </w:p>
    <w:p w:rsidR="001B761D" w:rsidRDefault="001B761D">
      <w:pPr>
        <w:spacing w:line="360" w:lineRule="auto"/>
        <w:jc w:val="both"/>
        <w:rPr>
          <w:sz w:val="28"/>
        </w:rPr>
      </w:pPr>
    </w:p>
    <w:p w:rsidR="001B761D" w:rsidRDefault="001B761D">
      <w:pPr>
        <w:spacing w:line="360" w:lineRule="auto"/>
        <w:jc w:val="both"/>
        <w:rPr>
          <w:sz w:val="28"/>
        </w:rPr>
      </w:pPr>
    </w:p>
    <w:p w:rsidR="001B761D" w:rsidRDefault="001B761D">
      <w:pPr>
        <w:spacing w:line="360" w:lineRule="auto"/>
        <w:jc w:val="both"/>
        <w:rPr>
          <w:sz w:val="28"/>
        </w:rPr>
      </w:pPr>
    </w:p>
    <w:p w:rsidR="001B761D" w:rsidRDefault="001B761D">
      <w:pPr>
        <w:spacing w:line="360" w:lineRule="auto"/>
        <w:jc w:val="both"/>
        <w:rPr>
          <w:sz w:val="28"/>
        </w:rPr>
      </w:pPr>
    </w:p>
    <w:p w:rsidR="001B761D" w:rsidRDefault="001B761D">
      <w:pPr>
        <w:spacing w:line="360" w:lineRule="auto"/>
        <w:jc w:val="both"/>
        <w:rPr>
          <w:sz w:val="28"/>
        </w:rPr>
      </w:pPr>
    </w:p>
    <w:p w:rsidR="001B761D" w:rsidRDefault="001B761D">
      <w:pPr>
        <w:spacing w:line="360" w:lineRule="auto"/>
        <w:jc w:val="both"/>
        <w:rPr>
          <w:sz w:val="28"/>
        </w:rPr>
      </w:pPr>
      <w:r>
        <w:rPr>
          <w:sz w:val="28"/>
        </w:rPr>
        <w:t xml:space="preserve">                                 СПИСОК  ЛИТЕРАТУРЫ:</w:t>
      </w:r>
    </w:p>
    <w:p w:rsidR="001B761D" w:rsidRDefault="001B761D">
      <w:pPr>
        <w:shd w:val="clear" w:color="auto" w:fill="FFFFFF"/>
        <w:autoSpaceDE w:val="0"/>
        <w:autoSpaceDN w:val="0"/>
        <w:adjustRightInd w:val="0"/>
        <w:spacing w:line="360" w:lineRule="auto"/>
        <w:jc w:val="both"/>
        <w:rPr>
          <w:sz w:val="28"/>
          <w:szCs w:val="28"/>
        </w:rPr>
      </w:pPr>
      <w:r>
        <w:rPr>
          <w:sz w:val="28"/>
          <w:szCs w:val="28"/>
        </w:rPr>
        <w:t xml:space="preserve">1. Большой экономический словарь". М., "Правовая культура", 2004 г. </w:t>
      </w:r>
    </w:p>
    <w:p w:rsidR="001B761D" w:rsidRDefault="001B761D">
      <w:pPr>
        <w:shd w:val="clear" w:color="auto" w:fill="FFFFFF"/>
        <w:autoSpaceDE w:val="0"/>
        <w:autoSpaceDN w:val="0"/>
        <w:adjustRightInd w:val="0"/>
        <w:spacing w:line="360" w:lineRule="auto"/>
        <w:jc w:val="both"/>
        <w:rPr>
          <w:sz w:val="28"/>
          <w:szCs w:val="28"/>
        </w:rPr>
      </w:pPr>
      <w:r>
        <w:rPr>
          <w:sz w:val="28"/>
          <w:szCs w:val="28"/>
        </w:rPr>
        <w:t xml:space="preserve">2. П. Самуэльсон. "Экономика", 1 т., М.: ЮНИТИ, 2002 г. </w:t>
      </w:r>
    </w:p>
    <w:p w:rsidR="001B761D" w:rsidRDefault="001B761D">
      <w:pPr>
        <w:shd w:val="clear" w:color="auto" w:fill="FFFFFF"/>
        <w:autoSpaceDE w:val="0"/>
        <w:autoSpaceDN w:val="0"/>
        <w:adjustRightInd w:val="0"/>
        <w:spacing w:line="360" w:lineRule="auto"/>
        <w:jc w:val="both"/>
        <w:rPr>
          <w:sz w:val="28"/>
          <w:szCs w:val="28"/>
        </w:rPr>
      </w:pPr>
      <w:r>
        <w:rPr>
          <w:sz w:val="28"/>
          <w:szCs w:val="28"/>
        </w:rPr>
        <w:t xml:space="preserve">3. Д. Сакс. "Рыночная экономика и Россия". М., "Экономика", 2005 г. </w:t>
      </w:r>
    </w:p>
    <w:p w:rsidR="001B761D" w:rsidRDefault="001B761D">
      <w:pPr>
        <w:shd w:val="clear" w:color="auto" w:fill="FFFFFF"/>
        <w:autoSpaceDE w:val="0"/>
        <w:autoSpaceDN w:val="0"/>
        <w:adjustRightInd w:val="0"/>
        <w:spacing w:line="360" w:lineRule="auto"/>
        <w:jc w:val="both"/>
        <w:rPr>
          <w:sz w:val="28"/>
          <w:szCs w:val="28"/>
        </w:rPr>
      </w:pPr>
      <w:r>
        <w:rPr>
          <w:sz w:val="28"/>
          <w:szCs w:val="28"/>
        </w:rPr>
        <w:t>4.  Е.П. Орлова.  Инвестиции.  М.: Омега-Л, 2003 год.</w:t>
      </w:r>
    </w:p>
    <w:p w:rsidR="001B761D" w:rsidRDefault="001B761D">
      <w:pPr>
        <w:shd w:val="clear" w:color="auto" w:fill="FFFFFF"/>
        <w:autoSpaceDE w:val="0"/>
        <w:autoSpaceDN w:val="0"/>
        <w:adjustRightInd w:val="0"/>
        <w:spacing w:line="360" w:lineRule="auto"/>
        <w:jc w:val="both"/>
        <w:rPr>
          <w:sz w:val="28"/>
          <w:szCs w:val="28"/>
        </w:rPr>
      </w:pPr>
      <w:r>
        <w:rPr>
          <w:sz w:val="28"/>
          <w:szCs w:val="28"/>
        </w:rPr>
        <w:t>5.  Российский  статистический  ежегодник: Статистический сб./ Госкомстат</w:t>
      </w:r>
    </w:p>
    <w:p w:rsidR="001B761D" w:rsidRDefault="001B761D">
      <w:pPr>
        <w:shd w:val="clear" w:color="auto" w:fill="FFFFFF"/>
        <w:autoSpaceDE w:val="0"/>
        <w:autoSpaceDN w:val="0"/>
        <w:adjustRightInd w:val="0"/>
        <w:spacing w:line="360" w:lineRule="auto"/>
        <w:jc w:val="both"/>
        <w:rPr>
          <w:sz w:val="28"/>
          <w:szCs w:val="28"/>
        </w:rPr>
      </w:pPr>
      <w:r>
        <w:rPr>
          <w:sz w:val="28"/>
          <w:szCs w:val="28"/>
        </w:rPr>
        <w:t>России. М., 2005, 2006.</w:t>
      </w:r>
    </w:p>
    <w:p w:rsidR="001B761D" w:rsidRDefault="001B761D">
      <w:pPr>
        <w:pStyle w:val="a6"/>
        <w:tabs>
          <w:tab w:val="left" w:pos="360"/>
        </w:tabs>
        <w:ind w:firstLine="0"/>
        <w:rPr>
          <w:szCs w:val="28"/>
        </w:rPr>
      </w:pPr>
      <w:r>
        <w:t>6.Райзенберга Б.А.: «Курс экономики». Учебник – ИНФРА-М, 2005г.</w:t>
      </w:r>
    </w:p>
    <w:p w:rsidR="001B761D" w:rsidRDefault="001B761D">
      <w:pPr>
        <w:pStyle w:val="a6"/>
        <w:tabs>
          <w:tab w:val="left" w:pos="360"/>
        </w:tabs>
        <w:ind w:firstLine="0"/>
        <w:rPr>
          <w:szCs w:val="28"/>
        </w:rPr>
      </w:pPr>
      <w:r>
        <w:t>7.Сумцова Н.В., Орлова Л.Г., Прапович В.В., и др.: «Экономическая теория». Учебник для вузов / Под ред. Сумцовой Н.В., Орловой Л.Г. – М.: Юнити-Дана, 2004г.</w:t>
      </w:r>
    </w:p>
    <w:p w:rsidR="001B761D" w:rsidRDefault="001B761D">
      <w:pPr>
        <w:pStyle w:val="a6"/>
        <w:tabs>
          <w:tab w:val="left" w:pos="360"/>
        </w:tabs>
        <w:ind w:firstLine="0"/>
        <w:rPr>
          <w:szCs w:val="28"/>
        </w:rPr>
      </w:pPr>
      <w:r>
        <w:t>8.Чанов Р. Д. Курс экономической теории: учебник – 4-е дополненное и переработанное издание, Киров: «АСА», 2005г.</w:t>
      </w:r>
    </w:p>
    <w:p w:rsidR="001B761D" w:rsidRDefault="001B761D">
      <w:pPr>
        <w:pStyle w:val="a6"/>
        <w:tabs>
          <w:tab w:val="left" w:pos="360"/>
        </w:tabs>
        <w:ind w:firstLine="0"/>
      </w:pPr>
      <w:r>
        <w:t>9. Шаповалова Ж.Р. 50 лекций по микроэкономике: в 2-х томах. СП б.: Экономическая школа. 2005г.</w:t>
      </w:r>
    </w:p>
    <w:p w:rsidR="001B761D" w:rsidRDefault="001B761D">
      <w:pPr>
        <w:shd w:val="clear" w:color="auto" w:fill="FFFFFF"/>
        <w:autoSpaceDE w:val="0"/>
        <w:autoSpaceDN w:val="0"/>
        <w:adjustRightInd w:val="0"/>
        <w:spacing w:line="360" w:lineRule="auto"/>
        <w:jc w:val="both"/>
        <w:rPr>
          <w:sz w:val="28"/>
          <w:szCs w:val="28"/>
        </w:rPr>
      </w:pPr>
      <w:r>
        <w:rPr>
          <w:sz w:val="28"/>
          <w:szCs w:val="28"/>
        </w:rPr>
        <w:t xml:space="preserve">10. А. Федченко. "Концепция государственной экономической политики на 2004 год". М., Ж. "Экономист", N 10,2004 год. </w:t>
      </w:r>
    </w:p>
    <w:p w:rsidR="001B761D" w:rsidRDefault="001B761D">
      <w:pPr>
        <w:shd w:val="clear" w:color="auto" w:fill="FFFFFF"/>
        <w:autoSpaceDE w:val="0"/>
        <w:autoSpaceDN w:val="0"/>
        <w:adjustRightInd w:val="0"/>
        <w:spacing w:line="360" w:lineRule="auto"/>
        <w:jc w:val="both"/>
        <w:rPr>
          <w:sz w:val="28"/>
          <w:szCs w:val="28"/>
        </w:rPr>
      </w:pPr>
      <w:r>
        <w:rPr>
          <w:sz w:val="28"/>
          <w:szCs w:val="28"/>
        </w:rPr>
        <w:t xml:space="preserve">11. А. Шахназаров. "Инвестиции: ситуация и перспективы". М., Ж. "Экономист", N 1,2003 год. </w:t>
      </w:r>
    </w:p>
    <w:p w:rsidR="001B761D" w:rsidRDefault="001B761D">
      <w:pPr>
        <w:spacing w:line="360" w:lineRule="auto"/>
        <w:jc w:val="both"/>
        <w:rPr>
          <w:sz w:val="28"/>
        </w:rPr>
      </w:pPr>
      <w:r>
        <w:rPr>
          <w:sz w:val="28"/>
        </w:rPr>
        <w:t xml:space="preserve">12. Материал </w:t>
      </w:r>
      <w:r>
        <w:rPr>
          <w:sz w:val="28"/>
          <w:lang w:val="en-US"/>
        </w:rPr>
        <w:t>III</w:t>
      </w:r>
      <w:r>
        <w:rPr>
          <w:sz w:val="28"/>
        </w:rPr>
        <w:t xml:space="preserve"> Ассамблеи российских деловых кругов «Инвестиции в экономику России: практика и перспективы», 04.12.2002г.</w:t>
      </w:r>
    </w:p>
    <w:p w:rsidR="001B761D" w:rsidRDefault="001B761D">
      <w:pPr>
        <w:spacing w:line="360" w:lineRule="auto"/>
        <w:jc w:val="both"/>
        <w:rPr>
          <w:color w:val="000000"/>
          <w:sz w:val="28"/>
        </w:rPr>
      </w:pPr>
      <w:r>
        <w:rPr>
          <w:color w:val="000000"/>
          <w:sz w:val="28"/>
          <w:szCs w:val="28"/>
        </w:rPr>
        <w:t xml:space="preserve">13. Шанина П. </w:t>
      </w:r>
      <w:r>
        <w:rPr>
          <w:b/>
          <w:color w:val="000000"/>
          <w:sz w:val="28"/>
        </w:rPr>
        <w:t>О</w:t>
      </w:r>
      <w:r>
        <w:rPr>
          <w:color w:val="000000"/>
          <w:sz w:val="28"/>
        </w:rPr>
        <w:t xml:space="preserve">б иностранных инвестициях в экономику России в январе-сентябре 2006 г. // Вестник Русского экономического общества  </w:t>
      </w:r>
      <w:r>
        <w:rPr>
          <w:rFonts w:cs="Arial"/>
          <w:color w:val="000000"/>
          <w:sz w:val="28"/>
          <w:szCs w:val="21"/>
        </w:rPr>
        <w:t>№63 от 15 ноября 2006 г.</w:t>
      </w:r>
      <w:r>
        <w:rPr>
          <w:color w:val="000000"/>
          <w:sz w:val="28"/>
        </w:rPr>
        <w:t xml:space="preserve"> </w:t>
      </w:r>
    </w:p>
    <w:p w:rsidR="001B761D" w:rsidRDefault="001B761D">
      <w:pPr>
        <w:shd w:val="clear" w:color="auto" w:fill="FFFFFF"/>
        <w:autoSpaceDE w:val="0"/>
        <w:autoSpaceDN w:val="0"/>
        <w:adjustRightInd w:val="0"/>
        <w:spacing w:line="360" w:lineRule="auto"/>
        <w:jc w:val="both"/>
        <w:rPr>
          <w:sz w:val="28"/>
          <w:szCs w:val="28"/>
        </w:rPr>
      </w:pPr>
      <w:r>
        <w:rPr>
          <w:sz w:val="28"/>
          <w:szCs w:val="28"/>
        </w:rPr>
        <w:t xml:space="preserve">14. А. Шахназаров. "Инвестиции: ситуация и перспективы". М., Ж. "Экономист", N 1,2004 год. </w:t>
      </w:r>
    </w:p>
    <w:p w:rsidR="001B761D" w:rsidRDefault="001B761D">
      <w:pPr>
        <w:spacing w:line="360" w:lineRule="auto"/>
        <w:jc w:val="both"/>
        <w:rPr>
          <w:sz w:val="28"/>
          <w:szCs w:val="28"/>
        </w:rPr>
      </w:pPr>
    </w:p>
    <w:p w:rsidR="001B761D" w:rsidRDefault="001B761D">
      <w:pPr>
        <w:jc w:val="center"/>
        <w:rPr>
          <w:sz w:val="28"/>
        </w:rPr>
      </w:pPr>
      <w:bookmarkStart w:id="0" w:name="_GoBack"/>
      <w:bookmarkEnd w:id="0"/>
    </w:p>
    <w:sectPr w:rsidR="001B761D">
      <w:headerReference w:type="even" r:id="rId43"/>
      <w:headerReference w:type="default" r:id="rId44"/>
      <w:footerReference w:type="even" r:id="rId45"/>
      <w:footerReference w:type="default" r:id="rId46"/>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59D" w:rsidRDefault="003C759D">
      <w:r>
        <w:separator/>
      </w:r>
    </w:p>
  </w:endnote>
  <w:endnote w:type="continuationSeparator" w:id="0">
    <w:p w:rsidR="003C759D" w:rsidRDefault="003C7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61D" w:rsidRDefault="001B761D">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B761D" w:rsidRDefault="001B761D">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61D" w:rsidRDefault="001B761D">
    <w:pPr>
      <w:pStyle w:val="a7"/>
      <w:framePr w:wrap="around" w:vAnchor="text" w:hAnchor="margin" w:xAlign="right" w:y="1"/>
      <w:rPr>
        <w:rStyle w:val="a8"/>
      </w:rPr>
    </w:pPr>
  </w:p>
  <w:p w:rsidR="001B761D" w:rsidRDefault="001B761D">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59D" w:rsidRDefault="003C759D">
      <w:r>
        <w:separator/>
      </w:r>
    </w:p>
  </w:footnote>
  <w:footnote w:type="continuationSeparator" w:id="0">
    <w:p w:rsidR="003C759D" w:rsidRDefault="003C75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61D" w:rsidRDefault="001B761D">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B761D" w:rsidRDefault="001B761D">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761D" w:rsidRDefault="001B761D">
    <w:pPr>
      <w:pStyle w:val="aa"/>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3C759D">
      <w:rPr>
        <w:rStyle w:val="a8"/>
        <w:noProof/>
      </w:rPr>
      <w:t>3</w:t>
    </w:r>
    <w:r>
      <w:rPr>
        <w:rStyle w:val="a8"/>
      </w:rPr>
      <w:fldChar w:fldCharType="end"/>
    </w:r>
  </w:p>
  <w:p w:rsidR="001B761D" w:rsidRDefault="001B761D">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664414"/>
    <w:multiLevelType w:val="hybridMultilevel"/>
    <w:tmpl w:val="DCECEF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2C1102B"/>
    <w:multiLevelType w:val="hybridMultilevel"/>
    <w:tmpl w:val="6D782D48"/>
    <w:lvl w:ilvl="0" w:tplc="4F0862AA">
      <w:start w:val="1"/>
      <w:numFmt w:val="decimal"/>
      <w:lvlText w:val="%1)"/>
      <w:lvlJc w:val="left"/>
      <w:pPr>
        <w:tabs>
          <w:tab w:val="num" w:pos="1560"/>
        </w:tabs>
        <w:ind w:left="1560" w:hanging="10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6C856EDC"/>
    <w:multiLevelType w:val="hybridMultilevel"/>
    <w:tmpl w:val="2C6464EE"/>
    <w:lvl w:ilvl="0" w:tplc="6F5CBC7A">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FC16F1D"/>
    <w:multiLevelType w:val="hybridMultilevel"/>
    <w:tmpl w:val="ECD410B8"/>
    <w:lvl w:ilvl="0" w:tplc="ACF48D5C">
      <w:start w:val="1"/>
      <w:numFmt w:val="bullet"/>
      <w:lvlText w:val=""/>
      <w:lvlJc w:val="left"/>
      <w:pPr>
        <w:tabs>
          <w:tab w:val="num" w:pos="720"/>
        </w:tabs>
        <w:ind w:left="720" w:hanging="360"/>
      </w:pPr>
      <w:rPr>
        <w:rFonts w:ascii="Symbol" w:hAnsi="Symbol" w:hint="default"/>
        <w:sz w:val="20"/>
      </w:rPr>
    </w:lvl>
    <w:lvl w:ilvl="1" w:tplc="A4B43C2A" w:tentative="1">
      <w:start w:val="1"/>
      <w:numFmt w:val="bullet"/>
      <w:lvlText w:val="o"/>
      <w:lvlJc w:val="left"/>
      <w:pPr>
        <w:tabs>
          <w:tab w:val="num" w:pos="1440"/>
        </w:tabs>
        <w:ind w:left="1440" w:hanging="360"/>
      </w:pPr>
      <w:rPr>
        <w:rFonts w:ascii="Courier New" w:hAnsi="Courier New" w:hint="default"/>
        <w:sz w:val="20"/>
      </w:rPr>
    </w:lvl>
    <w:lvl w:ilvl="2" w:tplc="76DEABA2" w:tentative="1">
      <w:start w:val="1"/>
      <w:numFmt w:val="bullet"/>
      <w:lvlText w:val=""/>
      <w:lvlJc w:val="left"/>
      <w:pPr>
        <w:tabs>
          <w:tab w:val="num" w:pos="2160"/>
        </w:tabs>
        <w:ind w:left="2160" w:hanging="360"/>
      </w:pPr>
      <w:rPr>
        <w:rFonts w:ascii="Wingdings" w:hAnsi="Wingdings" w:hint="default"/>
        <w:sz w:val="20"/>
      </w:rPr>
    </w:lvl>
    <w:lvl w:ilvl="3" w:tplc="D8302FFA" w:tentative="1">
      <w:start w:val="1"/>
      <w:numFmt w:val="bullet"/>
      <w:lvlText w:val=""/>
      <w:lvlJc w:val="left"/>
      <w:pPr>
        <w:tabs>
          <w:tab w:val="num" w:pos="2880"/>
        </w:tabs>
        <w:ind w:left="2880" w:hanging="360"/>
      </w:pPr>
      <w:rPr>
        <w:rFonts w:ascii="Wingdings" w:hAnsi="Wingdings" w:hint="default"/>
        <w:sz w:val="20"/>
      </w:rPr>
    </w:lvl>
    <w:lvl w:ilvl="4" w:tplc="DD06EA72" w:tentative="1">
      <w:start w:val="1"/>
      <w:numFmt w:val="bullet"/>
      <w:lvlText w:val=""/>
      <w:lvlJc w:val="left"/>
      <w:pPr>
        <w:tabs>
          <w:tab w:val="num" w:pos="3600"/>
        </w:tabs>
        <w:ind w:left="3600" w:hanging="360"/>
      </w:pPr>
      <w:rPr>
        <w:rFonts w:ascii="Wingdings" w:hAnsi="Wingdings" w:hint="default"/>
        <w:sz w:val="20"/>
      </w:rPr>
    </w:lvl>
    <w:lvl w:ilvl="5" w:tplc="D66C754C" w:tentative="1">
      <w:start w:val="1"/>
      <w:numFmt w:val="bullet"/>
      <w:lvlText w:val=""/>
      <w:lvlJc w:val="left"/>
      <w:pPr>
        <w:tabs>
          <w:tab w:val="num" w:pos="4320"/>
        </w:tabs>
        <w:ind w:left="4320" w:hanging="360"/>
      </w:pPr>
      <w:rPr>
        <w:rFonts w:ascii="Wingdings" w:hAnsi="Wingdings" w:hint="default"/>
        <w:sz w:val="20"/>
      </w:rPr>
    </w:lvl>
    <w:lvl w:ilvl="6" w:tplc="8836144E" w:tentative="1">
      <w:start w:val="1"/>
      <w:numFmt w:val="bullet"/>
      <w:lvlText w:val=""/>
      <w:lvlJc w:val="left"/>
      <w:pPr>
        <w:tabs>
          <w:tab w:val="num" w:pos="5040"/>
        </w:tabs>
        <w:ind w:left="5040" w:hanging="360"/>
      </w:pPr>
      <w:rPr>
        <w:rFonts w:ascii="Wingdings" w:hAnsi="Wingdings" w:hint="default"/>
        <w:sz w:val="20"/>
      </w:rPr>
    </w:lvl>
    <w:lvl w:ilvl="7" w:tplc="722451DC" w:tentative="1">
      <w:start w:val="1"/>
      <w:numFmt w:val="bullet"/>
      <w:lvlText w:val=""/>
      <w:lvlJc w:val="left"/>
      <w:pPr>
        <w:tabs>
          <w:tab w:val="num" w:pos="5760"/>
        </w:tabs>
        <w:ind w:left="5760" w:hanging="360"/>
      </w:pPr>
      <w:rPr>
        <w:rFonts w:ascii="Wingdings" w:hAnsi="Wingdings" w:hint="default"/>
        <w:sz w:val="20"/>
      </w:rPr>
    </w:lvl>
    <w:lvl w:ilvl="8" w:tplc="BDC26970"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4145"/>
    <w:rsid w:val="001B761D"/>
    <w:rsid w:val="0031403C"/>
    <w:rsid w:val="003C759D"/>
    <w:rsid w:val="006B2FFF"/>
    <w:rsid w:val="009841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0"/>
    <o:shapelayout v:ext="edit">
      <o:idmap v:ext="edit" data="1"/>
    </o:shapelayout>
  </w:shapeDefaults>
  <w:decimalSymbol w:val=","/>
  <w:listSeparator w:val=";"/>
  <w15:chartTrackingRefBased/>
  <w15:docId w15:val="{9613E50C-0936-4859-8F73-62FCF5FE7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rPr>
  </w:style>
  <w:style w:type="paragraph" w:styleId="2">
    <w:name w:val="heading 2"/>
    <w:basedOn w:val="a"/>
    <w:next w:val="a"/>
    <w:qFormat/>
    <w:pPr>
      <w:keepNext/>
      <w:spacing w:line="360" w:lineRule="auto"/>
      <w:ind w:firstLine="540"/>
      <w:jc w:val="both"/>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hd w:val="clear" w:color="auto" w:fill="FFFFFF"/>
      <w:autoSpaceDE w:val="0"/>
      <w:autoSpaceDN w:val="0"/>
      <w:adjustRightInd w:val="0"/>
      <w:spacing w:line="360" w:lineRule="auto"/>
      <w:jc w:val="both"/>
    </w:pPr>
  </w:style>
  <w:style w:type="character" w:styleId="a4">
    <w:name w:val="Hyperlink"/>
    <w:basedOn w:val="a0"/>
    <w:rPr>
      <w:color w:val="0000FF"/>
      <w:u w:val="single"/>
    </w:rPr>
  </w:style>
  <w:style w:type="character" w:styleId="a5">
    <w:name w:val="FollowedHyperlink"/>
    <w:basedOn w:val="a0"/>
    <w:rPr>
      <w:color w:val="800080"/>
      <w:u w:val="single"/>
    </w:rPr>
  </w:style>
  <w:style w:type="paragraph" w:styleId="a6">
    <w:name w:val="Body Text Indent"/>
    <w:basedOn w:val="a"/>
    <w:pPr>
      <w:shd w:val="clear" w:color="auto" w:fill="FFFFFF"/>
      <w:autoSpaceDE w:val="0"/>
      <w:autoSpaceDN w:val="0"/>
      <w:adjustRightInd w:val="0"/>
      <w:spacing w:line="360" w:lineRule="auto"/>
      <w:ind w:firstLine="540"/>
      <w:jc w:val="both"/>
    </w:pPr>
    <w:rPr>
      <w:sz w:val="28"/>
    </w:rPr>
  </w:style>
  <w:style w:type="paragraph" w:styleId="a7">
    <w:name w:val="footer"/>
    <w:basedOn w:val="a"/>
    <w:pPr>
      <w:tabs>
        <w:tab w:val="center" w:pos="4677"/>
        <w:tab w:val="right" w:pos="9355"/>
      </w:tabs>
    </w:pPr>
  </w:style>
  <w:style w:type="character" w:styleId="a8">
    <w:name w:val="page number"/>
    <w:basedOn w:val="a0"/>
  </w:style>
  <w:style w:type="paragraph" w:styleId="20">
    <w:name w:val="Body Text 2"/>
    <w:basedOn w:val="a"/>
    <w:pPr>
      <w:shd w:val="clear" w:color="auto" w:fill="FFFFFF"/>
      <w:autoSpaceDE w:val="0"/>
      <w:autoSpaceDN w:val="0"/>
      <w:adjustRightInd w:val="0"/>
      <w:spacing w:line="360" w:lineRule="auto"/>
      <w:jc w:val="center"/>
    </w:pPr>
    <w:rPr>
      <w:color w:val="000000"/>
      <w:sz w:val="28"/>
      <w:szCs w:val="28"/>
    </w:rPr>
  </w:style>
  <w:style w:type="paragraph" w:styleId="21">
    <w:name w:val="Body Text Indent 2"/>
    <w:basedOn w:val="a"/>
    <w:pPr>
      <w:spacing w:line="360" w:lineRule="auto"/>
      <w:ind w:firstLine="540"/>
      <w:jc w:val="both"/>
    </w:pPr>
    <w:rPr>
      <w:sz w:val="28"/>
    </w:rPr>
  </w:style>
  <w:style w:type="paragraph" w:styleId="3">
    <w:name w:val="Body Text Indent 3"/>
    <w:basedOn w:val="a"/>
    <w:pPr>
      <w:spacing w:line="360" w:lineRule="auto"/>
      <w:ind w:firstLine="540"/>
      <w:jc w:val="center"/>
    </w:pPr>
    <w:rPr>
      <w:sz w:val="28"/>
      <w:szCs w:val="28"/>
    </w:rPr>
  </w:style>
  <w:style w:type="character" w:styleId="a9">
    <w:name w:val="Strong"/>
    <w:basedOn w:val="a0"/>
    <w:qFormat/>
    <w:rPr>
      <w:b/>
      <w:bCs/>
    </w:rPr>
  </w:style>
  <w:style w:type="paragraph" w:styleId="30">
    <w:name w:val="Body Text 3"/>
    <w:basedOn w:val="a"/>
    <w:pPr>
      <w:spacing w:line="360" w:lineRule="auto"/>
      <w:jc w:val="both"/>
    </w:pPr>
    <w:rPr>
      <w:sz w:val="28"/>
    </w:rPr>
  </w:style>
  <w:style w:type="paragraph" w:styleId="aa">
    <w:name w:val="header"/>
    <w:basedOn w:val="a"/>
    <w:pPr>
      <w:tabs>
        <w:tab w:val="center" w:pos="4677"/>
        <w:tab w:val="right" w:pos="9355"/>
      </w:tabs>
    </w:pPr>
  </w:style>
  <w:style w:type="paragraph" w:styleId="ab">
    <w:name w:val="Normal (Web)"/>
    <w:basedOn w:val="a"/>
    <w:pPr>
      <w:spacing w:before="100" w:beforeAutospacing="1" w:after="100" w:afterAutospacing="1"/>
    </w:pPr>
    <w:rPr>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header" Target="header1.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5130</Words>
  <Characters>29244</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
  <LinksUpToDate>false</LinksUpToDate>
  <CharactersWithSpaces>34306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Горох</dc:creator>
  <cp:keywords/>
  <dc:description/>
  <cp:lastModifiedBy>admin</cp:lastModifiedBy>
  <cp:revision>2</cp:revision>
  <dcterms:created xsi:type="dcterms:W3CDTF">2014-05-12T09:46:00Z</dcterms:created>
  <dcterms:modified xsi:type="dcterms:W3CDTF">2014-05-12T09:46:00Z</dcterms:modified>
</cp:coreProperties>
</file>