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ED5" w:rsidRDefault="00A44ED5">
      <w:pPr>
        <w:spacing w:line="360" w:lineRule="auto"/>
        <w:jc w:val="center"/>
        <w:rPr>
          <w:b/>
          <w:snapToGrid w:val="0"/>
          <w:sz w:val="28"/>
        </w:rPr>
      </w:pPr>
    </w:p>
    <w:p w:rsidR="00A44ED5" w:rsidRDefault="00A44ED5">
      <w:pPr>
        <w:spacing w:line="360" w:lineRule="auto"/>
        <w:jc w:val="center"/>
        <w:rPr>
          <w:b/>
          <w:snapToGrid w:val="0"/>
          <w:sz w:val="28"/>
        </w:rPr>
      </w:pPr>
    </w:p>
    <w:p w:rsidR="00A44ED5" w:rsidRDefault="00A44ED5">
      <w:pPr>
        <w:spacing w:line="360" w:lineRule="auto"/>
        <w:jc w:val="center"/>
        <w:rPr>
          <w:b/>
          <w:snapToGrid w:val="0"/>
          <w:sz w:val="28"/>
        </w:rPr>
      </w:pPr>
    </w:p>
    <w:p w:rsidR="00A44ED5" w:rsidRDefault="00A44ED5">
      <w:pPr>
        <w:spacing w:line="360" w:lineRule="auto"/>
        <w:jc w:val="center"/>
        <w:rPr>
          <w:b/>
          <w:snapToGrid w:val="0"/>
          <w:sz w:val="28"/>
        </w:rPr>
      </w:pPr>
    </w:p>
    <w:p w:rsidR="00A44ED5" w:rsidRDefault="00A44ED5">
      <w:pPr>
        <w:spacing w:line="360" w:lineRule="auto"/>
        <w:jc w:val="center"/>
        <w:rPr>
          <w:snapToGrid w:val="0"/>
          <w:sz w:val="28"/>
        </w:rPr>
      </w:pPr>
      <w:r>
        <w:rPr>
          <w:b/>
          <w:snapToGrid w:val="0"/>
          <w:sz w:val="28"/>
        </w:rPr>
        <w:t>Строительство культурно-бытовых зданий</w:t>
      </w:r>
      <w:r>
        <w:rPr>
          <w:snapToGrid w:val="0"/>
          <w:sz w:val="28"/>
        </w:rPr>
        <w:t>.</w:t>
      </w:r>
    </w:p>
    <w:p w:rsidR="00A44ED5" w:rsidRDefault="00A44ED5">
      <w:pPr>
        <w:pStyle w:val="a4"/>
      </w:pPr>
      <w:r>
        <w:t>Для обеспечения лучшей системы обслуживания населения, а также в целях градостроительства учреждения и предприятия</w:t>
      </w:r>
      <w:r>
        <w:rPr>
          <w:lang w:val="en-US"/>
        </w:rPr>
        <w:t xml:space="preserve"> </w:t>
      </w:r>
      <w:r>
        <w:t>обслуживания располагают в общественных центрах городов планировочных и жилых районов, микрорайонов и сельских населенных пунктов.</w:t>
      </w:r>
    </w:p>
    <w:p w:rsidR="00A44ED5" w:rsidRDefault="00A44ED5">
      <w:pPr>
        <w:spacing w:line="360" w:lineRule="auto"/>
        <w:ind w:firstLine="960"/>
        <w:jc w:val="both"/>
        <w:rPr>
          <w:snapToGrid w:val="0"/>
          <w:sz w:val="28"/>
        </w:rPr>
      </w:pPr>
      <w:r>
        <w:rPr>
          <w:snapToGrid w:val="0"/>
          <w:sz w:val="28"/>
        </w:rPr>
        <w:t>Общественные здания и предприятия обслуживания формируют общественные центры и являются составной частью планировочной структуры города.</w:t>
      </w:r>
    </w:p>
    <w:p w:rsidR="00A44ED5" w:rsidRDefault="00A44ED5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В общественных центрах микрорайонов и жилых районов размещают учреждения и предприятия обслуживания микрорайонного и районного значения, в общественных центрах городов и сельских населенных пунктов — учреждения обслуживания городского значения. Для облегчения доступности и создания лучшей связи населения с учреждениями обслуживания устанавливают допустимый радиус в пределах пешеходного сообщения до детских яслей-садов — 300 м, до общеобразовательных школ, предприятий торговли, общественного питания и бытового обслуживания — 500 м. Общественные центры городов проектируют так,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чтобы время поездки не превышало 1 ч 30 мин. </w:t>
      </w:r>
    </w:p>
    <w:p w:rsidR="00A44ED5" w:rsidRDefault="00A44ED5">
      <w:pPr>
        <w:pStyle w:val="1"/>
      </w:pPr>
      <w:r>
        <w:lastRenderedPageBreak/>
        <w:t>Классификация общественных зданий</w:t>
      </w:r>
    </w:p>
    <w:p w:rsidR="00A44ED5" w:rsidRDefault="00A44ED5">
      <w:pPr>
        <w:spacing w:before="460" w:line="360" w:lineRule="auto"/>
        <w:ind w:firstLine="1080"/>
        <w:jc w:val="both"/>
        <w:rPr>
          <w:snapToGrid w:val="0"/>
          <w:sz w:val="28"/>
        </w:rPr>
      </w:pPr>
      <w:r>
        <w:rPr>
          <w:snapToGrid w:val="0"/>
          <w:sz w:val="28"/>
        </w:rPr>
        <w:t>Общественные здания и сооружения предназначены для размещения в них различного вида учреждений и предприятий, призванных обеспечить социальное, бытовое, культурное и коммунальное обслуживание населения. К ним относят учреждения:</w:t>
      </w:r>
    </w:p>
    <w:p w:rsidR="00A44ED5" w:rsidRDefault="00A44ED5">
      <w:p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здравоохранения, физической культуры и социального обеспечения (больницы, госпитали, поликлиники, санатории, дома отдыха, спортивные здания и сооружения, интернаты и др.);</w:t>
      </w:r>
    </w:p>
    <w:p w:rsidR="00A44ED5" w:rsidRDefault="00A44ED5">
      <w:pPr>
        <w:pStyle w:val="20"/>
      </w:pPr>
      <w:r>
        <w:t>просвещения (детские сады, детские ясли, общеобразовательные школы, профтехучилища, техникумы, высшие учебные заведения и   др.);</w:t>
      </w:r>
    </w:p>
    <w:p w:rsidR="00A44ED5" w:rsidRDefault="00A44ED5">
      <w:pPr>
        <w:spacing w:before="100"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 культуры (библиотеки, музеи, ботанические сады, дома культуры,</w:t>
      </w:r>
    </w:p>
    <w:p w:rsidR="00A44ED5" w:rsidRDefault="00A44ED5">
      <w:pPr>
        <w:spacing w:line="360" w:lineRule="auto"/>
        <w:ind w:left="1100" w:hanging="1100"/>
        <w:jc w:val="both"/>
        <w:rPr>
          <w:snapToGrid w:val="0"/>
          <w:sz w:val="28"/>
        </w:rPr>
      </w:pPr>
      <w:r>
        <w:rPr>
          <w:snapToGrid w:val="0"/>
          <w:sz w:val="28"/>
        </w:rPr>
        <w:t>клубы и др.); искусства (театры, кинотеатры, цирки, концертные залы )</w:t>
      </w:r>
    </w:p>
    <w:p w:rsidR="00A44ED5" w:rsidRDefault="00A44ED5">
      <w:p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учреждения науки и научного обслуживания (академии и их филиалы, научно-исследовательские институты, конструкторские бюро архивы и др.);</w:t>
      </w:r>
    </w:p>
    <w:p w:rsidR="00A44ED5" w:rsidRDefault="00A44ED5">
      <w:pPr>
        <w:pStyle w:val="20"/>
      </w:pPr>
      <w:r>
        <w:t xml:space="preserve">учреждения финансирования, кредитования и государственного страхования (банки, сберегательные кассы и др.);               </w:t>
      </w:r>
    </w:p>
    <w:p w:rsidR="00A44ED5" w:rsidRDefault="00A44ED5">
      <w:p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учреждения коммунального хозяйства (гостиницы, дома колхозников, общежития, мотели, кемпинги, пожарные команды и др.);</w:t>
      </w:r>
    </w:p>
    <w:p w:rsidR="00A44ED5" w:rsidRDefault="00A44ED5">
      <w:p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предприятия бытового обслуживания  (бани, прачечные, душевые, парикмахерские, дома быта, приемные пункты и др.);        1</w:t>
      </w:r>
    </w:p>
    <w:p w:rsidR="00A44ED5" w:rsidRDefault="00A44ED5">
      <w:p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торговли и общественного питания (торговые центры, универмаги, магазины, крытые рынки, рестораны, столовые, фабрики,  кухни, кафе и др.); связи (почтамты, телеграфы и др ,);</w:t>
      </w:r>
    </w:p>
    <w:p w:rsidR="00A44ED5" w:rsidRDefault="00A44ED5">
      <w:p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транспорта (железнодорожные вокзалы, речные вокзалы, авиавокзалы, автодорожные вокзалы и др.);</w:t>
      </w:r>
    </w:p>
    <w:p w:rsidR="00A44ED5" w:rsidRDefault="00A44ED5">
      <w:pPr>
        <w:spacing w:line="360" w:lineRule="auto"/>
        <w:jc w:val="both"/>
        <w:rPr>
          <w:i/>
          <w:snapToGrid w:val="0"/>
          <w:sz w:val="28"/>
        </w:rPr>
      </w:pPr>
      <w:r>
        <w:rPr>
          <w:snapToGrid w:val="0"/>
          <w:sz w:val="28"/>
        </w:rPr>
        <w:t>строительства (проектные и проектно-изыскательские организации, мастерские, проектно-конструкторские и архитектурно-плани- ровочные организации и др.).</w:t>
      </w:r>
      <w:r>
        <w:rPr>
          <w:snapToGrid w:val="0"/>
          <w:sz w:val="28"/>
          <w:lang w:val="en-US"/>
        </w:rPr>
        <w:t xml:space="preserve">                                      </w:t>
      </w:r>
    </w:p>
    <w:p w:rsidR="00A44ED5" w:rsidRDefault="00A44ED5">
      <w:pPr>
        <w:pStyle w:val="1"/>
      </w:pPr>
      <w:r>
        <w:t>Основы объемно-планировочных решений</w:t>
      </w:r>
    </w:p>
    <w:p w:rsidR="00A44ED5" w:rsidRDefault="00A44ED5">
      <w:pPr>
        <w:spacing w:before="220" w:line="360" w:lineRule="auto"/>
        <w:ind w:firstLine="640"/>
        <w:jc w:val="both"/>
        <w:rPr>
          <w:snapToGrid w:val="0"/>
          <w:sz w:val="28"/>
        </w:rPr>
      </w:pPr>
      <w:r>
        <w:rPr>
          <w:snapToGrid w:val="0"/>
          <w:sz w:val="28"/>
        </w:rPr>
        <w:t>Общественные здания имеют самую разнообразную объемно-планировочную композицию, зависимую в основном от функционального назначения и архитектурного решения. Тем не менее, из большого круга композиционных форм общественных зданий четко выделяются коридорные и зальные. Большую часть общественных зданий представляет «смешанная группа», получившая более широкое распространение при современном обслуживании населения городов, рабочих поселков и сельских населенных мест. Строятся здания по анфиладной схеме, в которой движение людского потока направляется из комнаты в комнату с расположением дверей по одной оси. Такая планировка характерна для помещений музеев, картинных галерей, некоторых типов выставок.</w:t>
      </w:r>
    </w:p>
    <w:p w:rsidR="00A44ED5" w:rsidRDefault="00A44ED5">
      <w:pPr>
        <w:spacing w:line="360" w:lineRule="auto"/>
        <w:ind w:firstLine="620"/>
        <w:jc w:val="both"/>
        <w:rPr>
          <w:snapToGrid w:val="0"/>
          <w:sz w:val="28"/>
        </w:rPr>
      </w:pPr>
      <w:r>
        <w:rPr>
          <w:snapToGrid w:val="0"/>
          <w:sz w:val="28"/>
        </w:rPr>
        <w:t>Для всех видов общественных зданий присущи основные планировочные элементы: помещения основного функционального назначения (в административных зданиях — рабочие кабинеты, комнаты; в зальных помещениях — залы, в торговых зданиях и зданиях общественного питания — торговые и обеденные залы, в библиотеках -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 xml:space="preserve">читальные залы и книгохранилища и т. д.); входной узел — в составе тамбура, вестибюля и гардероба; узел вертикального транспорта — лестницы, лифты; помещения движения и распределения людских потоков в коридорных зданиях — коридоры и рекреации; в театральных – фойе и кулуары; санитарный узел – туалеты, умывальники, комнаты личной гигиены. </w:t>
      </w:r>
    </w:p>
    <w:p w:rsidR="00A44ED5" w:rsidRDefault="00A44ED5">
      <w:pPr>
        <w:spacing w:line="360" w:lineRule="auto"/>
        <w:ind w:firstLine="620"/>
        <w:jc w:val="both"/>
        <w:rPr>
          <w:snapToGrid w:val="0"/>
          <w:sz w:val="28"/>
        </w:rPr>
      </w:pPr>
      <w:r>
        <w:rPr>
          <w:snapToGrid w:val="0"/>
          <w:sz w:val="28"/>
        </w:rPr>
        <w:t>Взаимное расположение основных планировочных элементов в соответствии с функциональным назначением и лучшей организацией людских потоков указывает на качество планировки здания.</w:t>
      </w:r>
    </w:p>
    <w:p w:rsidR="00A44ED5" w:rsidRDefault="00A44ED5">
      <w:pPr>
        <w:pStyle w:val="21"/>
        <w:jc w:val="center"/>
        <w:rPr>
          <w:lang w:val="en-US"/>
        </w:rPr>
      </w:pPr>
      <w:r>
        <w:t xml:space="preserve">Общественные здания обслуживания населения </w:t>
      </w:r>
    </w:p>
    <w:p w:rsidR="00A44ED5" w:rsidRDefault="00A44ED5">
      <w:pPr>
        <w:pStyle w:val="21"/>
        <w:jc w:val="center"/>
      </w:pPr>
      <w:r>
        <w:t>жилого района</w:t>
      </w:r>
    </w:p>
    <w:p w:rsidR="00A44ED5" w:rsidRDefault="00A44ED5">
      <w:pPr>
        <w:pStyle w:val="a3"/>
        <w:spacing w:before="100" w:line="360" w:lineRule="auto"/>
        <w:jc w:val="both"/>
        <w:rPr>
          <w:sz w:val="28"/>
        </w:rPr>
      </w:pPr>
      <w:r>
        <w:rPr>
          <w:rFonts w:ascii="Arial" w:hAnsi="Arial"/>
          <w:sz w:val="28"/>
        </w:rPr>
        <w:t>.</w:t>
      </w:r>
      <w:r>
        <w:rPr>
          <w:sz w:val="28"/>
        </w:rPr>
        <w:t>Основными общественными  зданиями обслуживания населения жилого района являются магазины.</w:t>
      </w:r>
    </w:p>
    <w:p w:rsidR="00A44ED5" w:rsidRDefault="00A44ED5">
      <w:pPr>
        <w:spacing w:before="100" w:line="360" w:lineRule="auto"/>
        <w:jc w:val="center"/>
        <w:rPr>
          <w:rFonts w:ascii="Arial" w:hAnsi="Arial"/>
          <w:b/>
          <w:snapToGrid w:val="0"/>
          <w:sz w:val="28"/>
        </w:rPr>
      </w:pPr>
      <w:r>
        <w:rPr>
          <w:rFonts w:ascii="Arial" w:hAnsi="Arial"/>
          <w:b/>
          <w:snapToGrid w:val="0"/>
          <w:sz w:val="28"/>
        </w:rPr>
        <w:t>Торговый центр жилого района.</w:t>
      </w:r>
    </w:p>
    <w:p w:rsidR="00A44ED5" w:rsidRDefault="00A44ED5">
      <w:pPr>
        <w:pStyle w:val="a3"/>
        <w:spacing w:before="100" w:line="360" w:lineRule="auto"/>
        <w:jc w:val="both"/>
        <w:rPr>
          <w:sz w:val="28"/>
        </w:rPr>
      </w:pPr>
      <w:r>
        <w:rPr>
          <w:sz w:val="28"/>
        </w:rPr>
        <w:t>Магазины могут располагаться в отдельных зданиях по функциональному признаку (булочная, овощи-фрукты и так далее) и в торговых центрах.</w:t>
      </w:r>
    </w:p>
    <w:p w:rsidR="00A44ED5" w:rsidRDefault="00A44ED5">
      <w:pPr>
        <w:pStyle w:val="20"/>
      </w:pPr>
      <w:r>
        <w:t>За последние годы более широкое распространение получили торговые центры.  Размещение торговых центров и объемно-планировочное решение необходимо предусматривать исходя из функционального назначения, месторасположения торговых предприятий и вида товаров: товары повседневного пользования (хлеб, мясо, рыба, бакалея, молочные продукты и др.) и товары периодического пользования (промтовары, готовое платье, головные уборы, радио и фототовары, велосипеды, парфюмерия и т, п.). Товары первой группы преобладают в магазинах микрорайонов и торговых центрах жилых районов, второй</w:t>
      </w:r>
      <w:r>
        <w:rPr>
          <w:lang w:val="en-US"/>
        </w:rPr>
        <w:t xml:space="preserve"> – </w:t>
      </w:r>
      <w:r>
        <w:t xml:space="preserve">  магазинах торговых центров жилых районов и городов.</w:t>
      </w: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EE35C0">
      <w:pPr>
        <w:pStyle w:val="20"/>
        <w:rPr>
          <w:lang w:val="en-US"/>
        </w:rPr>
      </w:pPr>
      <w:r>
        <w:rPr>
          <w:noProof/>
          <w:snapToGrid/>
        </w:rPr>
        <w:pict>
          <v:group id="_x0000_s1034" style="position:absolute;left:0;text-align:left;margin-left:-25.05pt;margin-top:0;width:486pt;height:672.4pt;z-index:251656192" coordorigin="192,192" coordsize="3888,5379" o:allowincell="f">
            <v:group id="_x0000_s1035" style="position:absolute;left:720;top:2064;width:2880;height:3507" coordorigin="768,288" coordsize="2880,350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6" type="#_x0000_t75" style="position:absolute;left:768;top:288;width:2815;height:3507">
                <v:imagedata r:id="rId4" o:title="чертеж1"/>
              </v:shape>
              <v:rect id="_x0000_s1037" style="position:absolute;left:2448;top:2688;width:1200;height:960;v-text-anchor:middle" strokecolor="white"/>
              <v:rect id="_x0000_s1038" style="position:absolute;left:1968;top:3504;width:576;height:192;v-text-anchor:middle" strokecolor="white"/>
            </v:group>
            <v:group id="_x0000_s1039" style="position:absolute;left:192;top:240;width:3888;height:1893" coordorigin="240,3648" coordsize="3888,189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240;top:3648;width:3840;height:537" filled="f" fillcolor="#0c9" stroked="f">
                <v:textbox>
                  <w:txbxContent>
                    <w:p w:rsidR="00A44ED5" w:rsidRDefault="00A44ED5">
                      <w:pPr>
                        <w:jc w:val="center"/>
                        <w:rPr>
                          <w:b/>
                          <w:snapToGrid w:val="0"/>
                          <w:color w:val="000000"/>
                          <w:sz w:val="28"/>
                          <w:u w:val="single"/>
                        </w:rPr>
                      </w:pPr>
                      <w:r>
                        <w:rPr>
                          <w:b/>
                          <w:snapToGrid w:val="0"/>
                          <w:color w:val="000000"/>
                          <w:sz w:val="28"/>
                          <w:u w:val="single"/>
                        </w:rPr>
                        <w:t>Торговый центр жилого района на 45 тыс. жителей:</w:t>
                      </w:r>
                    </w:p>
                    <w:p w:rsidR="00A44ED5" w:rsidRDefault="00A44ED5">
                      <w:pPr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</v:shape>
              <v:shape id="_x0000_s1041" type="#_x0000_t202" style="position:absolute;left:672;top:3984;width:1632;height:1557" filled="f" fillcolor="#0c9" stroked="f">
                <v:textbox>
                  <w:txbxContent>
                    <w:p w:rsidR="00A44ED5" w:rsidRDefault="00A44ED5">
                      <w:pPr>
                        <w:jc w:val="right"/>
                        <w:rPr>
                          <w:snapToGrid w:val="0"/>
                          <w:color w:val="000000"/>
                          <w:sz w:val="24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sz w:val="24"/>
                        </w:rPr>
                        <w:t xml:space="preserve">а) - </w:t>
                      </w:r>
                      <w:r>
                        <w:rPr>
                          <w:snapToGrid w:val="0"/>
                          <w:color w:val="000000"/>
                          <w:sz w:val="24"/>
                        </w:rPr>
                        <w:t>план первого этажа</w:t>
                      </w:r>
                    </w:p>
                    <w:p w:rsidR="00A44ED5" w:rsidRDefault="00A44ED5">
                      <w:pPr>
                        <w:jc w:val="right"/>
                        <w:rPr>
                          <w:snapToGrid w:val="0"/>
                          <w:color w:val="000000"/>
                          <w:sz w:val="24"/>
                        </w:rPr>
                      </w:pPr>
                      <w:r>
                        <w:rPr>
                          <w:i/>
                          <w:snapToGrid w:val="0"/>
                          <w:color w:val="000000"/>
                          <w:sz w:val="24"/>
                        </w:rPr>
                        <w:t xml:space="preserve">б) - </w:t>
                      </w:r>
                      <w:r>
                        <w:rPr>
                          <w:snapToGrid w:val="0"/>
                          <w:color w:val="000000"/>
                          <w:sz w:val="24"/>
                        </w:rPr>
                        <w:t>план второго этажа</w:t>
                      </w:r>
                    </w:p>
                    <w:p w:rsidR="00A44ED5" w:rsidRDefault="00A44ED5">
                      <w:pPr>
                        <w:rPr>
                          <w:snapToGrid w:val="0"/>
                          <w:color w:val="000000"/>
                          <w:sz w:val="24"/>
                        </w:rPr>
                      </w:pPr>
                    </w:p>
                    <w:p w:rsidR="00A44ED5" w:rsidRDefault="00A44ED5">
                      <w:pPr>
                        <w:rPr>
                          <w:snapToGrid w:val="0"/>
                          <w:color w:val="000000"/>
                          <w:sz w:val="24"/>
                        </w:rPr>
                      </w:pPr>
                      <w:r>
                        <w:rPr>
                          <w:snapToGrid w:val="0"/>
                          <w:color w:val="000000"/>
                          <w:sz w:val="24"/>
                        </w:rPr>
                        <w:t>1 - продовольственный магазин</w:t>
                      </w:r>
                    </w:p>
                    <w:p w:rsidR="00A44ED5" w:rsidRDefault="00A44ED5">
                      <w:pPr>
                        <w:rPr>
                          <w:snapToGrid w:val="0"/>
                          <w:color w:val="000000"/>
                          <w:sz w:val="24"/>
                        </w:rPr>
                      </w:pPr>
                      <w:r>
                        <w:rPr>
                          <w:snapToGrid w:val="0"/>
                          <w:color w:val="000000"/>
                          <w:sz w:val="24"/>
                        </w:rPr>
                        <w:t>2 - ресторан</w:t>
                      </w:r>
                    </w:p>
                    <w:p w:rsidR="00A44ED5" w:rsidRDefault="00A44ED5">
                      <w:pPr>
                        <w:rPr>
                          <w:snapToGrid w:val="0"/>
                          <w:color w:val="000000"/>
                          <w:sz w:val="24"/>
                        </w:rPr>
                      </w:pPr>
                      <w:r>
                        <w:rPr>
                          <w:snapToGrid w:val="0"/>
                          <w:color w:val="000000"/>
                          <w:sz w:val="24"/>
                        </w:rPr>
                        <w:t>3 - помещение для персонала</w:t>
                      </w:r>
                    </w:p>
                    <w:p w:rsidR="00A44ED5" w:rsidRDefault="00A44ED5">
                      <w:pPr>
                        <w:rPr>
                          <w:snapToGrid w:val="0"/>
                          <w:color w:val="000000"/>
                          <w:sz w:val="24"/>
                        </w:rPr>
                      </w:pPr>
                      <w:r>
                        <w:rPr>
                          <w:snapToGrid w:val="0"/>
                          <w:color w:val="000000"/>
                          <w:sz w:val="24"/>
                        </w:rPr>
                        <w:t>4 - отделение связи</w:t>
                      </w:r>
                    </w:p>
                    <w:p w:rsidR="00A44ED5" w:rsidRDefault="00A44ED5">
                      <w:pPr>
                        <w:rPr>
                          <w:snapToGrid w:val="0"/>
                          <w:color w:val="000000"/>
                          <w:sz w:val="24"/>
                        </w:rPr>
                      </w:pPr>
                    </w:p>
                    <w:p w:rsidR="00A44ED5" w:rsidRDefault="00A44ED5">
                      <w:pPr>
                        <w:rPr>
                          <w:snapToGrid w:val="0"/>
                          <w:color w:val="000000"/>
                          <w:sz w:val="24"/>
                        </w:rPr>
                      </w:pPr>
                    </w:p>
                  </w:txbxContent>
                </v:textbox>
              </v:shape>
              <v:shape id="_x0000_s1042" type="#_x0000_t202" style="position:absolute;left:2448;top:4512;width:1680;height:807" filled="f" fillcolor="#0c9" stroked="f">
                <v:textbox>
                  <w:txbxContent>
                    <w:p w:rsidR="00A44ED5" w:rsidRDefault="00A44ED5">
                      <w:pPr>
                        <w:rPr>
                          <w:snapToGrid w:val="0"/>
                          <w:color w:val="000000"/>
                          <w:sz w:val="24"/>
                        </w:rPr>
                      </w:pPr>
                      <w:r>
                        <w:rPr>
                          <w:snapToGrid w:val="0"/>
                          <w:color w:val="000000"/>
                          <w:sz w:val="24"/>
                        </w:rPr>
                        <w:t>5 - аптека</w:t>
                      </w:r>
                    </w:p>
                    <w:p w:rsidR="00A44ED5" w:rsidRDefault="00A44ED5">
                      <w:pPr>
                        <w:rPr>
                          <w:snapToGrid w:val="0"/>
                          <w:color w:val="000000"/>
                          <w:sz w:val="24"/>
                        </w:rPr>
                      </w:pPr>
                      <w:r>
                        <w:rPr>
                          <w:snapToGrid w:val="0"/>
                          <w:color w:val="000000"/>
                          <w:sz w:val="24"/>
                        </w:rPr>
                        <w:t>6 - промтоварный магазин</w:t>
                      </w:r>
                    </w:p>
                    <w:p w:rsidR="00A44ED5" w:rsidRDefault="00A44ED5">
                      <w:pPr>
                        <w:rPr>
                          <w:snapToGrid w:val="0"/>
                          <w:color w:val="000000"/>
                          <w:sz w:val="24"/>
                        </w:rPr>
                      </w:pPr>
                      <w:r>
                        <w:rPr>
                          <w:snapToGrid w:val="0"/>
                          <w:color w:val="000000"/>
                          <w:sz w:val="24"/>
                        </w:rPr>
                        <w:t>7 - парикмахерская</w:t>
                      </w:r>
                    </w:p>
                    <w:p w:rsidR="00A44ED5" w:rsidRDefault="00A44ED5">
                      <w:pPr>
                        <w:rPr>
                          <w:snapToGrid w:val="0"/>
                          <w:color w:val="000000"/>
                          <w:sz w:val="24"/>
                        </w:rPr>
                      </w:pPr>
                      <w:r>
                        <w:rPr>
                          <w:snapToGrid w:val="0"/>
                          <w:color w:val="000000"/>
                          <w:sz w:val="24"/>
                        </w:rPr>
                        <w:t>8 - предприятия хозяйственно-                                 бытового обслуживания</w:t>
                      </w:r>
                    </w:p>
                  </w:txbxContent>
                </v:textbox>
              </v:shape>
            </v:group>
            <v:rect id="_x0000_s1043" style="position:absolute;left:384;top:192;width:3648;height:5328;v-text-anchor:middle" filled="f" fillcolor="#0c9" strokecolor="gray"/>
          </v:group>
        </w:pict>
      </w:r>
    </w:p>
    <w:p w:rsidR="00A44ED5" w:rsidRDefault="00A44ED5">
      <w:pPr>
        <w:pStyle w:val="20"/>
        <w:rPr>
          <w:lang w:val="en-US"/>
        </w:rPr>
      </w:pPr>
    </w:p>
    <w:p w:rsidR="00A44ED5" w:rsidRDefault="00A44ED5">
      <w:pPr>
        <w:pStyle w:val="20"/>
        <w:rPr>
          <w:lang w:val="en-US"/>
        </w:rPr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EE35C0">
      <w:pPr>
        <w:pStyle w:val="20"/>
      </w:pPr>
      <w:r>
        <w:rPr>
          <w:noProof/>
          <w:snapToGrid/>
        </w:rPr>
        <w:pict>
          <v:shape id="_x0000_s1053" type="#_x0000_t202" style="position:absolute;left:0;text-align:left;margin-left:-32.25pt;margin-top:-14.4pt;width:494.4pt;height:115.25pt;z-index:251658240" o:allowincell="f" filled="f" fillcolor="#0c9" stroked="f">
            <v:textbox>
              <w:txbxContent>
                <w:p w:rsidR="00A44ED5" w:rsidRDefault="00A44ED5">
                  <w:pPr>
                    <w:spacing w:line="360" w:lineRule="auto"/>
                    <w:jc w:val="both"/>
                    <w:rPr>
                      <w:snapToGrid w:val="0"/>
                      <w:color w:val="000000"/>
                      <w:sz w:val="28"/>
                    </w:rPr>
                  </w:pPr>
                  <w:r>
                    <w:rPr>
                      <w:snapToGrid w:val="0"/>
                      <w:color w:val="000000"/>
                      <w:sz w:val="48"/>
                    </w:rPr>
                    <w:t xml:space="preserve">   </w:t>
                  </w:r>
                  <w:r>
                    <w:rPr>
                      <w:snapToGrid w:val="0"/>
                      <w:color w:val="000000"/>
                      <w:sz w:val="28"/>
                    </w:rPr>
                    <w:t>Объемно-планировочные решения торговых центров могут быть самые разнообразные: в группе отдельно стоящих  зданий, расположенных в один ряд; в два ряда, образуя внутреннюю улицу; по периметру торговой площади; в одном здании и т.д.</w:t>
                  </w:r>
                </w:p>
              </w:txbxContent>
            </v:textbox>
          </v:shape>
        </w:pict>
      </w:r>
      <w:r>
        <w:rPr>
          <w:noProof/>
          <w:snapToGrid/>
        </w:rPr>
        <w:pict>
          <v:rect id="_x0000_s1057" style="position:absolute;left:0;text-align:left;margin-left:-23.85pt;margin-top:90pt;width:480.85pt;height:528pt;z-index:251660288;v-text-anchor:middle" o:allowincell="f" filled="f" fillcolor="#0c9" strokecolor="gray"/>
        </w:pict>
      </w: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EE35C0">
      <w:pPr>
        <w:pStyle w:val="20"/>
      </w:pPr>
      <w:r>
        <w:rPr>
          <w:noProof/>
          <w:snapToGrid/>
        </w:rPr>
        <w:pict>
          <v:group id="_x0000_s1054" style="position:absolute;left:0;text-align:left;margin-left:-35.85pt;margin-top:23.55pt;width:480.85pt;height:128.5pt;z-index:251659264" coordorigin="480,4512" coordsize="3408,1028" o:allowincell="f">
            <v:shape id="_x0000_s1055" type="#_x0000_t202" style="position:absolute;left:480;top:4512;width:3408;height:192" filled="f" fillcolor="#0c9" stroked="f">
              <v:textbox>
                <w:txbxContent>
                  <w:p w:rsidR="00A44ED5" w:rsidRDefault="00A44ED5">
                    <w:pPr>
                      <w:jc w:val="center"/>
                      <w:rPr>
                        <w:b/>
                        <w:snapToGrid w:val="0"/>
                        <w:color w:val="000000"/>
                        <w:sz w:val="28"/>
                      </w:rPr>
                    </w:pPr>
                    <w:r>
                      <w:rPr>
                        <w:b/>
                        <w:snapToGrid w:val="0"/>
                        <w:color w:val="000000"/>
                        <w:sz w:val="28"/>
                      </w:rPr>
                      <w:t>Однозальный  крытый  рынок:</w:t>
                    </w:r>
                  </w:p>
                </w:txbxContent>
              </v:textbox>
            </v:shape>
            <v:shape id="_x0000_s1056" type="#_x0000_t202" style="position:absolute;left:1344;top:4848;width:1776;height:692" filled="f" fillcolor="#0c9" stroked="f">
              <v:textbox>
                <w:txbxContent>
                  <w:p w:rsidR="00A44ED5" w:rsidRDefault="00A44ED5">
                    <w:pPr>
                      <w:jc w:val="center"/>
                      <w:rPr>
                        <w:snapToGrid w:val="0"/>
                        <w:color w:val="000000"/>
                        <w:sz w:val="24"/>
                      </w:rPr>
                    </w:pPr>
                    <w:r>
                      <w:rPr>
                        <w:snapToGrid w:val="0"/>
                        <w:color w:val="000000"/>
                        <w:sz w:val="24"/>
                      </w:rPr>
                      <w:t>1 - входной узел</w:t>
                    </w:r>
                  </w:p>
                  <w:p w:rsidR="00A44ED5" w:rsidRDefault="00A44ED5">
                    <w:pPr>
                      <w:jc w:val="center"/>
                      <w:rPr>
                        <w:snapToGrid w:val="0"/>
                        <w:color w:val="000000"/>
                        <w:sz w:val="24"/>
                      </w:rPr>
                    </w:pPr>
                    <w:r>
                      <w:rPr>
                        <w:snapToGrid w:val="0"/>
                        <w:color w:val="000000"/>
                        <w:sz w:val="24"/>
                      </w:rPr>
                      <w:t>2 - торговый зал</w:t>
                    </w:r>
                  </w:p>
                  <w:p w:rsidR="00A44ED5" w:rsidRDefault="00A44ED5">
                    <w:pPr>
                      <w:jc w:val="center"/>
                      <w:rPr>
                        <w:snapToGrid w:val="0"/>
                        <w:color w:val="000000"/>
                        <w:sz w:val="24"/>
                      </w:rPr>
                    </w:pPr>
                    <w:r>
                      <w:rPr>
                        <w:snapToGrid w:val="0"/>
                        <w:color w:val="000000"/>
                        <w:sz w:val="24"/>
                      </w:rPr>
                      <w:t>3 - лифты</w:t>
                    </w:r>
                  </w:p>
                  <w:p w:rsidR="00A44ED5" w:rsidRDefault="00A44ED5">
                    <w:pPr>
                      <w:jc w:val="center"/>
                      <w:rPr>
                        <w:snapToGrid w:val="0"/>
                        <w:color w:val="000000"/>
                        <w:sz w:val="24"/>
                      </w:rPr>
                    </w:pPr>
                    <w:r>
                      <w:rPr>
                        <w:snapToGrid w:val="0"/>
                        <w:color w:val="000000"/>
                        <w:sz w:val="24"/>
                      </w:rPr>
                      <w:t>4 - административно-обслуживающие помещения</w:t>
                    </w:r>
                  </w:p>
                </w:txbxContent>
              </v:textbox>
            </v:shape>
          </v:group>
        </w:pict>
      </w: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EE35C0">
      <w:pPr>
        <w:pStyle w:val="20"/>
      </w:pPr>
      <w:r>
        <w:rPr>
          <w:noProof/>
          <w:snapToGrid/>
        </w:rPr>
        <w:pict>
          <v:shape id="_x0000_s1052" type="#_x0000_t75" style="position:absolute;left:0;text-align:left;margin-left:-10.65pt;margin-top:17.7pt;width:469.85pt;height:359.5pt;z-index:251657216" o:allowincell="f">
            <v:imagedata r:id="rId5" o:title="чертеж2"/>
          </v:shape>
        </w:pict>
      </w: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</w:p>
    <w:p w:rsidR="00A44ED5" w:rsidRDefault="00A44ED5">
      <w:pPr>
        <w:pStyle w:val="20"/>
      </w:pPr>
      <w:r>
        <w:t xml:space="preserve">   При планировке торговых центров необходимо решить такие основные вопросы, как доступ к месту торговли, подъезды и стоянки легкового транспорта, подъезды грузового транспорта, доставляющего товары в магазины, место разгрузки товаров, место для хранения товаров и использованной тары. Надо проектировать здания так, чтобы доставка товаров, ее разгрузка, распаковка были изолированы от потока покупателей. Кооперированные торговые центры компонуют по ячейковой структуре с сеткой колонн преимущественно  6 X 6 или 6 X 12 м.  При проектировании целесообразно предусматривать индивидуальные входы в помещения различного назначения — в отделение связи, аптеку или в помещении бытового обслуживания.</w:t>
      </w:r>
    </w:p>
    <w:p w:rsidR="00A44ED5" w:rsidRDefault="00A44ED5">
      <w:p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   Высота торговых залов должна быть 3,3 м при площади до 300 м</w:t>
      </w:r>
      <w:r>
        <w:rPr>
          <w:snapToGrid w:val="0"/>
          <w:sz w:val="28"/>
          <w:vertAlign w:val="superscript"/>
        </w:rPr>
        <w:t>2</w:t>
      </w:r>
      <w:r>
        <w:rPr>
          <w:snapToGrid w:val="0"/>
          <w:sz w:val="28"/>
        </w:rPr>
        <w:t>, в залах большей площади высоту устанавливают 4,2 м, в подвальных помещениях – 2,7 м, а до выступающих конструкций – не менее 2,4 м.</w:t>
      </w:r>
    </w:p>
    <w:p w:rsidR="00A44ED5" w:rsidRDefault="00A44ED5">
      <w:pPr>
        <w:spacing w:line="360" w:lineRule="auto"/>
        <w:jc w:val="both"/>
        <w:rPr>
          <w:snapToGrid w:val="0"/>
          <w:sz w:val="28"/>
          <w:lang w:val="en-US"/>
        </w:rPr>
      </w:pPr>
      <w:r>
        <w:rPr>
          <w:snapToGrid w:val="0"/>
          <w:sz w:val="28"/>
        </w:rPr>
        <w:t xml:space="preserve">Состав и площади помещений назначают в соответствии с СИиП </w:t>
      </w:r>
      <w:r>
        <w:rPr>
          <w:snapToGrid w:val="0"/>
          <w:sz w:val="28"/>
          <w:lang w:val="en-US"/>
        </w:rPr>
        <w:t>II-Л. 7-70.</w:t>
      </w:r>
    </w:p>
    <w:p w:rsidR="00A44ED5" w:rsidRDefault="00A44ED5">
      <w:pPr>
        <w:spacing w:line="360" w:lineRule="auto"/>
        <w:jc w:val="both"/>
        <w:rPr>
          <w:snapToGrid w:val="0"/>
          <w:sz w:val="28"/>
          <w:lang w:val="en-US"/>
        </w:rPr>
      </w:pPr>
    </w:p>
    <w:p w:rsidR="00A44ED5" w:rsidRDefault="00A44ED5">
      <w:pPr>
        <w:pStyle w:val="2"/>
      </w:pPr>
      <w:r>
        <w:t>Крытые рынки</w:t>
      </w:r>
    </w:p>
    <w:p w:rsidR="00A44ED5" w:rsidRDefault="00A44ED5">
      <w:pPr>
        <w:pStyle w:val="20"/>
        <w:rPr>
          <w:lang w:val="en-US"/>
        </w:rPr>
      </w:pPr>
      <w:r>
        <w:rPr>
          <w:lang w:val="en-US"/>
        </w:rPr>
        <w:t xml:space="preserve">   Одним из комплексов торговых зданий районных и городских центров являются крытые рынки. Такие торговые предприятия, кака крытые рынки, бывают двух типов:  рынки для продажи сельскохозяйственных продуктов и комплексные рынки, где есть возможность и продать сельскохозяйственные продукты, и купить необходимые промтовары.</w:t>
      </w:r>
    </w:p>
    <w:p w:rsidR="00A44ED5" w:rsidRDefault="00A44ED5">
      <w:pPr>
        <w:spacing w:line="360" w:lineRule="auto"/>
        <w:jc w:val="both"/>
        <w:rPr>
          <w:snapToGrid w:val="0"/>
          <w:sz w:val="24"/>
        </w:rPr>
      </w:pPr>
      <w:r>
        <w:rPr>
          <w:snapToGrid w:val="0"/>
          <w:sz w:val="28"/>
          <w:lang w:val="en-US"/>
        </w:rPr>
        <w:t>В первом типе рынков места продажи сельскохозяйственных продуктов расположены в центре зала и по периметру здания. В крытых рынках</w:t>
      </w:r>
    </w:p>
    <w:p w:rsidR="00A44ED5" w:rsidRDefault="00A44ED5">
      <w:pPr>
        <w:pStyle w:val="20"/>
        <w:rPr>
          <w:lang w:val="en-US"/>
        </w:rPr>
      </w:pPr>
    </w:p>
    <w:p w:rsidR="00A44ED5" w:rsidRDefault="00A44ED5">
      <w:pPr>
        <w:spacing w:line="360" w:lineRule="atLeast"/>
        <w:jc w:val="both"/>
        <w:rPr>
          <w:snapToGrid w:val="0"/>
          <w:sz w:val="28"/>
        </w:rPr>
      </w:pPr>
      <w:r>
        <w:rPr>
          <w:snapToGrid w:val="0"/>
          <w:sz w:val="28"/>
        </w:rPr>
        <w:t>предусматривают торговые места постоянные, занимаемые государственными торговыми предприятиями, и разовые, предназначаемые для продажи товаров колхозами и отдельными лицами.</w:t>
      </w:r>
    </w:p>
    <w:p w:rsidR="00A44ED5" w:rsidRDefault="00A44ED5">
      <w:pPr>
        <w:spacing w:line="360" w:lineRule="atLeast"/>
        <w:ind w:firstLine="500"/>
        <w:jc w:val="both"/>
        <w:rPr>
          <w:snapToGrid w:val="0"/>
          <w:sz w:val="28"/>
        </w:rPr>
      </w:pPr>
      <w:r>
        <w:rPr>
          <w:snapToGrid w:val="0"/>
          <w:sz w:val="28"/>
        </w:rPr>
        <w:t>Торговые места распределяют по зонам: продажа картофеля, овощей, фруктов, ягод, мяса, дичи, рыбы и т. д.</w:t>
      </w:r>
    </w:p>
    <w:p w:rsidR="00A44ED5" w:rsidRDefault="00A44ED5">
      <w:pPr>
        <w:spacing w:line="360" w:lineRule="atLeast"/>
        <w:ind w:firstLine="480"/>
        <w:jc w:val="both"/>
        <w:rPr>
          <w:snapToGrid w:val="0"/>
          <w:sz w:val="28"/>
        </w:rPr>
      </w:pPr>
      <w:r>
        <w:rPr>
          <w:snapToGrid w:val="0"/>
          <w:sz w:val="28"/>
        </w:rPr>
        <w:t>Проходы проектируют различной ширины: основные 4—10 м, боковые 2,5—7 м, поперечные 1,5—5 м. Общую площадь торгового зала рынка устанавливают из расчета 0,5 м</w:t>
      </w:r>
      <w:r>
        <w:rPr>
          <w:snapToGrid w:val="0"/>
          <w:sz w:val="28"/>
          <w:vertAlign w:val="superscript"/>
        </w:rPr>
        <w:t>2</w:t>
      </w:r>
      <w:r>
        <w:rPr>
          <w:snapToGrid w:val="0"/>
          <w:sz w:val="28"/>
        </w:rPr>
        <w:t xml:space="preserve"> на одного покупателя, а площадь на одно торговое место принимают от 6 до 13 м</w:t>
      </w:r>
      <w:r>
        <w:rPr>
          <w:snapToGrid w:val="0"/>
          <w:sz w:val="28"/>
          <w:vertAlign w:val="superscript"/>
        </w:rPr>
        <w:t>2</w:t>
      </w:r>
      <w:r>
        <w:rPr>
          <w:snapToGrid w:val="0"/>
          <w:sz w:val="28"/>
        </w:rPr>
        <w:t>. Температура внутри помещений рынка должна быть зимой не менее +5°С, летом не более 4-18—20° С</w:t>
      </w:r>
    </w:p>
    <w:p w:rsidR="00A44ED5" w:rsidRDefault="00A44ED5">
      <w:pPr>
        <w:spacing w:line="360" w:lineRule="atLeast"/>
        <w:ind w:firstLine="56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Композиционное решение  рынков </w:t>
      </w:r>
      <w:r>
        <w:rPr>
          <w:b/>
          <w:snapToGrid w:val="0"/>
          <w:sz w:val="28"/>
        </w:rPr>
        <w:t xml:space="preserve">— центрическое-компактное, блочное и павильонное. </w:t>
      </w:r>
      <w:r>
        <w:rPr>
          <w:snapToGrid w:val="0"/>
          <w:sz w:val="28"/>
        </w:rPr>
        <w:t>Центрическая композиция более удачна, она требует значительно меньшей площади участка, сметная стоимость зданий меньше на 10—14 и она более экономична и по текущим затратам.</w:t>
      </w:r>
    </w:p>
    <w:p w:rsidR="00A44ED5" w:rsidRDefault="00A44ED5">
      <w:pPr>
        <w:spacing w:line="360" w:lineRule="atLeast"/>
        <w:ind w:firstLine="500"/>
        <w:jc w:val="both"/>
        <w:rPr>
          <w:snapToGrid w:val="0"/>
          <w:sz w:val="28"/>
        </w:rPr>
      </w:pPr>
      <w:r>
        <w:rPr>
          <w:snapToGrid w:val="0"/>
          <w:sz w:val="28"/>
        </w:rPr>
        <w:t>Проектирование залов пространственной безопорной структуры с крупнопролетными покрытиями повышает на 7—10% экономичное использование площадей.</w:t>
      </w:r>
    </w:p>
    <w:p w:rsidR="00A44ED5" w:rsidRDefault="00A44ED5">
      <w:pPr>
        <w:spacing w:line="360" w:lineRule="atLeast"/>
        <w:ind w:firstLine="520"/>
        <w:jc w:val="both"/>
        <w:rPr>
          <w:snapToGrid w:val="0"/>
          <w:sz w:val="28"/>
        </w:rPr>
      </w:pPr>
      <w:r>
        <w:rPr>
          <w:snapToGrid w:val="0"/>
          <w:sz w:val="28"/>
        </w:rPr>
        <w:t>В рынке проектируют служебно-вспомогательные помещения: санитарного обслуживания, административные помещения. Кроме того, должны быть буфеты и туалеты. В помещениях санитарного обслуживания проверяют продукты, поступающие в продажу.</w:t>
      </w:r>
    </w:p>
    <w:p w:rsidR="00A44ED5" w:rsidRDefault="00A44ED5">
      <w:pPr>
        <w:spacing w:line="360" w:lineRule="atLeast"/>
        <w:ind w:firstLine="500"/>
        <w:jc w:val="both"/>
        <w:rPr>
          <w:snapToGrid w:val="0"/>
          <w:sz w:val="28"/>
        </w:rPr>
      </w:pPr>
      <w:r>
        <w:rPr>
          <w:snapToGrid w:val="0"/>
          <w:sz w:val="28"/>
        </w:rPr>
        <w:t>В административно-обслуживающих помещениях продавцы обеспечиваются оборудованием для торговли.</w:t>
      </w:r>
    </w:p>
    <w:p w:rsidR="00A44ED5" w:rsidRDefault="00A44ED5">
      <w:pPr>
        <w:spacing w:line="360" w:lineRule="atLeast"/>
        <w:ind w:firstLine="500"/>
        <w:jc w:val="both"/>
        <w:rPr>
          <w:snapToGrid w:val="0"/>
          <w:sz w:val="28"/>
        </w:rPr>
      </w:pPr>
      <w:r>
        <w:rPr>
          <w:snapToGrid w:val="0"/>
          <w:sz w:val="28"/>
        </w:rPr>
        <w:t>В большинстве рынков имеются подвальные помещения, часто обеспеченные холодильниками для хранения не проданных скоропортящихся товаров.</w:t>
      </w:r>
    </w:p>
    <w:p w:rsidR="00A44ED5" w:rsidRDefault="00A44ED5">
      <w:pPr>
        <w:spacing w:line="360" w:lineRule="atLeast"/>
        <w:ind w:firstLine="500"/>
        <w:jc w:val="both"/>
        <w:rPr>
          <w:snapToGrid w:val="0"/>
          <w:sz w:val="28"/>
        </w:rPr>
      </w:pPr>
      <w:r>
        <w:rPr>
          <w:snapToGrid w:val="0"/>
          <w:sz w:val="28"/>
        </w:rPr>
        <w:t>В рынках второго типа наряду с продажей сельскохозяйственных продуктов продают промышленные товары. На рисунке (см. рис.ниже) в центрально островных рядах торгуют продуктами сельского хозяйства, а в задней части и по окружности располагают магазины промтоваров.</w:t>
      </w:r>
    </w:p>
    <w:p w:rsidR="00A44ED5" w:rsidRDefault="00A44ED5">
      <w:pPr>
        <w:spacing w:line="360" w:lineRule="atLeast"/>
        <w:ind w:firstLine="540"/>
        <w:jc w:val="both"/>
        <w:rPr>
          <w:snapToGrid w:val="0"/>
          <w:sz w:val="28"/>
        </w:rPr>
      </w:pPr>
      <w:r>
        <w:rPr>
          <w:snapToGrid w:val="0"/>
          <w:sz w:val="28"/>
        </w:rPr>
        <w:t>К рынкам должны быть хорошие подходы, не пересекаемые транспортными магистралями, а также подъезды, на площадях перед рынками предусматривают стоянки легковых автомашин.</w:t>
      </w:r>
    </w:p>
    <w:p w:rsidR="00A44ED5" w:rsidRDefault="00A44ED5">
      <w:pPr>
        <w:spacing w:line="360" w:lineRule="atLeast"/>
        <w:ind w:firstLine="520"/>
        <w:jc w:val="both"/>
        <w:rPr>
          <w:snapToGrid w:val="0"/>
          <w:sz w:val="28"/>
        </w:rPr>
      </w:pPr>
      <w:r>
        <w:rPr>
          <w:snapToGrid w:val="0"/>
          <w:sz w:val="28"/>
        </w:rPr>
        <w:t>У крытых рынков необходимо иметь площадки для торговли летом непосредственно с автомашин или с открытых торговых мест.</w:t>
      </w:r>
    </w:p>
    <w:p w:rsidR="00A44ED5" w:rsidRDefault="00EE35C0">
      <w:pPr>
        <w:pStyle w:val="3"/>
      </w:pPr>
      <w:r>
        <w:rPr>
          <w:noProof/>
          <w:snapToGrid/>
        </w:rPr>
        <w:pict>
          <v:rect id="_x0000_s1058" style="position:absolute;left:0;text-align:left;margin-left:3.75pt;margin-top:46.8pt;width:424.8pt;height:511.2pt;z-index:251661312" o:allowincell="f" filled="f" strokecolor="#969696"/>
        </w:pict>
      </w:r>
      <w:r>
        <w:rPr>
          <w:noProof/>
          <w:snapToGrid/>
        </w:rPr>
        <w:pict>
          <v:shape id="_x0000_s1032" type="#_x0000_t75" style="position:absolute;left:0;text-align:left;margin-left:3.75pt;margin-top:50.4pt;width:432.1pt;height:413.35pt;z-index:251654144" o:allowincell="f">
            <v:imagedata r:id="rId6" o:title="чертеж3"/>
            <w10:wrap type="topAndBottom"/>
          </v:shape>
        </w:pict>
      </w:r>
      <w:r w:rsidR="00A44ED5">
        <w:t>Объем здания на одно торговое место по анализу ряда типовых проектов колеблется в широких пределах —от 70 до 110 м.</w:t>
      </w:r>
    </w:p>
    <w:p w:rsidR="00A44ED5" w:rsidRDefault="00EE35C0">
      <w:pPr>
        <w:pStyle w:val="3"/>
      </w:pPr>
      <w:r>
        <w:rPr>
          <w:noProof/>
          <w:snapToGrid/>
        </w:rPr>
        <w:pict>
          <v:shape id="_x0000_s1033" type="#_x0000_t202" style="position:absolute;left:0;text-align:left;margin-left:-3.45pt;margin-top:442.8pt;width:453.6pt;height:1in;z-index:251655168" o:allowincell="f" stroked="f">
            <v:textbox style="mso-next-textbox:#_x0000_s1033">
              <w:txbxContent>
                <w:p w:rsidR="00A44ED5" w:rsidRDefault="00A44ED5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Однозальный крытый рынок:</w:t>
                  </w:r>
                </w:p>
                <w:p w:rsidR="00A44ED5" w:rsidRDefault="00A44ED5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1 – магазины, 2 – торговые места, 3 – входы.</w:t>
                  </w:r>
                </w:p>
              </w:txbxContent>
            </v:textbox>
          </v:shape>
        </w:pict>
      </w:r>
    </w:p>
    <w:p w:rsidR="00A44ED5" w:rsidRDefault="00A44ED5">
      <w:pPr>
        <w:pStyle w:val="3"/>
      </w:pPr>
      <w:bookmarkStart w:id="0" w:name="_GoBack"/>
      <w:bookmarkEnd w:id="0"/>
    </w:p>
    <w:sectPr w:rsidR="00A44ED5">
      <w:pgSz w:w="12240" w:h="15840"/>
      <w:pgMar w:top="1440" w:right="1797" w:bottom="1440" w:left="179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1FBF"/>
    <w:rsid w:val="00221FBF"/>
    <w:rsid w:val="007B39A5"/>
    <w:rsid w:val="00A44ED5"/>
    <w:rsid w:val="00EE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0"/>
    <o:shapelayout v:ext="edit">
      <o:idmap v:ext="edit" data="1"/>
    </o:shapelayout>
  </w:shapeDefaults>
  <w:decimalSymbol w:val=","/>
  <w:listSeparator w:val=";"/>
  <w15:chartTrackingRefBased/>
  <w15:docId w15:val="{253FE4BC-A8CF-4C7C-BBDC-87D929A5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napToGrid w:val="0"/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rFonts w:ascii="Arial" w:hAnsi="Arial"/>
      <w:b/>
      <w:snapToGrid w:val="0"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480" w:lineRule="atLeast"/>
    </w:pPr>
    <w:rPr>
      <w:snapToGrid w:val="0"/>
      <w:sz w:val="24"/>
    </w:rPr>
  </w:style>
  <w:style w:type="paragraph" w:styleId="a4">
    <w:name w:val="Body Text Indent"/>
    <w:basedOn w:val="a"/>
    <w:semiHidden/>
    <w:pPr>
      <w:spacing w:before="340" w:line="360" w:lineRule="auto"/>
      <w:ind w:firstLine="960"/>
      <w:jc w:val="both"/>
    </w:pPr>
    <w:rPr>
      <w:snapToGrid w:val="0"/>
      <w:sz w:val="28"/>
    </w:rPr>
  </w:style>
  <w:style w:type="paragraph" w:styleId="20">
    <w:name w:val="Body Text 2"/>
    <w:basedOn w:val="a"/>
    <w:semiHidden/>
    <w:pPr>
      <w:spacing w:line="360" w:lineRule="auto"/>
      <w:jc w:val="both"/>
    </w:pPr>
    <w:rPr>
      <w:snapToGrid w:val="0"/>
      <w:sz w:val="28"/>
    </w:rPr>
  </w:style>
  <w:style w:type="paragraph" w:styleId="21">
    <w:name w:val="Body Text Indent 2"/>
    <w:basedOn w:val="a"/>
    <w:semiHidden/>
    <w:pPr>
      <w:spacing w:line="360" w:lineRule="auto"/>
      <w:ind w:firstLine="620"/>
      <w:jc w:val="both"/>
    </w:pPr>
    <w:rPr>
      <w:b/>
      <w:snapToGrid w:val="0"/>
      <w:sz w:val="28"/>
    </w:rPr>
  </w:style>
  <w:style w:type="paragraph" w:styleId="a5">
    <w:name w:val="Plain Text"/>
    <w:basedOn w:val="a"/>
    <w:semiHidden/>
    <w:rPr>
      <w:rFonts w:ascii="Courier New" w:hAnsi="Courier New"/>
    </w:rPr>
  </w:style>
  <w:style w:type="paragraph" w:styleId="3">
    <w:name w:val="Body Text Indent 3"/>
    <w:basedOn w:val="a"/>
    <w:semiHidden/>
    <w:pPr>
      <w:spacing w:line="360" w:lineRule="atLeast"/>
      <w:ind w:firstLine="480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Строительство культурно-бытовых зданий</vt:lpstr>
    </vt:vector>
  </TitlesOfParts>
  <Company>ЦБС № 4 ЦАО</Company>
  <LinksUpToDate>false</LinksUpToDate>
  <CharactersWithSpaces>8852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Строительство культурно-бытовых зданий</dc:title>
  <dc:subject/>
  <dc:creator>Колодяжная И.Е.</dc:creator>
  <cp:keywords/>
  <cp:lastModifiedBy>Irina</cp:lastModifiedBy>
  <cp:revision>2</cp:revision>
  <cp:lastPrinted>1999-10-20T11:05:00Z</cp:lastPrinted>
  <dcterms:created xsi:type="dcterms:W3CDTF">2014-08-03T14:41:00Z</dcterms:created>
  <dcterms:modified xsi:type="dcterms:W3CDTF">2014-08-03T14:41:00Z</dcterms:modified>
</cp:coreProperties>
</file>