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1B" w:rsidRDefault="00EA081B" w:rsidP="00B23ADD">
      <w:pPr>
        <w:pStyle w:val="a3"/>
        <w:jc w:val="center"/>
        <w:rPr>
          <w:b/>
          <w:bCs/>
          <w:sz w:val="32"/>
          <w:u w:val="single"/>
        </w:rPr>
      </w:pPr>
    </w:p>
    <w:p w:rsidR="00B23ADD" w:rsidRDefault="00B23ADD" w:rsidP="00B23ADD">
      <w:pPr>
        <w:pStyle w:val="a3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Финансы страховых организаций.</w:t>
      </w:r>
    </w:p>
    <w:p w:rsidR="00B23ADD" w:rsidRDefault="00B23ADD" w:rsidP="00B23ADD">
      <w:pPr>
        <w:pStyle w:val="a3"/>
        <w:jc w:val="center"/>
        <w:rPr>
          <w:b/>
          <w:bCs/>
          <w:sz w:val="32"/>
          <w:u w:val="single"/>
        </w:rPr>
      </w:pPr>
    </w:p>
    <w:p w:rsidR="00B23ADD" w:rsidRDefault="00B23ADD" w:rsidP="00B23ADD">
      <w:pPr>
        <w:pStyle w:val="a3"/>
        <w:jc w:val="center"/>
        <w:rPr>
          <w:b/>
          <w:bCs/>
          <w:u w:val="single"/>
        </w:rPr>
      </w:pPr>
      <w:r>
        <w:rPr>
          <w:b/>
          <w:bCs/>
          <w:u w:val="single"/>
        </w:rPr>
        <w:t>Вопрос 1. Сущность и основы построения механизма страхования.</w:t>
      </w:r>
    </w:p>
    <w:p w:rsidR="00B23ADD" w:rsidRDefault="00B23ADD" w:rsidP="00B23ADD">
      <w:pPr>
        <w:pStyle w:val="a3"/>
        <w:jc w:val="center"/>
        <w:rPr>
          <w:b/>
          <w:bCs/>
          <w:u w:val="single"/>
        </w:rPr>
      </w:pPr>
    </w:p>
    <w:p w:rsidR="00B23ADD" w:rsidRDefault="00B23ADD" w:rsidP="00B23ADD">
      <w:pPr>
        <w:pStyle w:val="a3"/>
        <w:ind w:firstLine="709"/>
      </w:pPr>
      <w:r>
        <w:t xml:space="preserve">С юридической точки зрения – </w:t>
      </w:r>
      <w:r>
        <w:rPr>
          <w:u w:val="single"/>
        </w:rPr>
        <w:t xml:space="preserve">страхование </w:t>
      </w:r>
      <w:r>
        <w:t>– это соглашение о разделе риска, в котором 1 сторона – страховщик – соглашается застраховать 2-ю сторону – страхователя – от определенных потерь, указанных в договоре (полис).</w:t>
      </w:r>
    </w:p>
    <w:p w:rsidR="00B23ADD" w:rsidRDefault="00B23ADD" w:rsidP="00B23ADD">
      <w:pPr>
        <w:pStyle w:val="a3"/>
        <w:ind w:firstLine="709"/>
      </w:pPr>
      <w:r>
        <w:t xml:space="preserve">С экономической точки зрения – </w:t>
      </w:r>
      <w:r>
        <w:rPr>
          <w:u w:val="single"/>
        </w:rPr>
        <w:t>страхование</w:t>
      </w:r>
      <w:r>
        <w:t xml:space="preserve"> – это система экономических отношений, основанная на объединении экономического риска отдельных субъектов и созданная с целью уменьшения потерь, связанных с ним.</w:t>
      </w:r>
    </w:p>
    <w:p w:rsidR="00B23ADD" w:rsidRDefault="00B23ADD" w:rsidP="00B23ADD">
      <w:pPr>
        <w:pStyle w:val="a3"/>
        <w:ind w:firstLine="709"/>
      </w:pPr>
    </w:p>
    <w:p w:rsidR="00B23ADD" w:rsidRDefault="00B23ADD" w:rsidP="00B23ADD">
      <w:pPr>
        <w:pStyle w:val="a3"/>
        <w:ind w:firstLine="709"/>
        <w:jc w:val="center"/>
      </w:pPr>
      <w:r>
        <w:rPr>
          <w:u w:val="single"/>
        </w:rPr>
        <w:t>Принципы механизмов страхования</w:t>
      </w:r>
    </w:p>
    <w:p w:rsidR="00B23ADD" w:rsidRDefault="00B23ADD" w:rsidP="00B23ADD">
      <w:pPr>
        <w:pStyle w:val="a3"/>
        <w:numPr>
          <w:ilvl w:val="0"/>
          <w:numId w:val="1"/>
        </w:numPr>
      </w:pPr>
      <w:r>
        <w:t>Учет психологического фактора</w:t>
      </w:r>
    </w:p>
    <w:p w:rsidR="00B23ADD" w:rsidRDefault="00B23ADD" w:rsidP="00B23ADD">
      <w:pPr>
        <w:pStyle w:val="a3"/>
        <w:numPr>
          <w:ilvl w:val="0"/>
          <w:numId w:val="1"/>
        </w:numPr>
      </w:pPr>
      <w:r>
        <w:t>Солидарная раскладка ущерба</w:t>
      </w:r>
    </w:p>
    <w:p w:rsidR="00B23ADD" w:rsidRDefault="00B23ADD" w:rsidP="00B23ADD">
      <w:pPr>
        <w:pStyle w:val="a3"/>
        <w:numPr>
          <w:ilvl w:val="0"/>
          <w:numId w:val="1"/>
        </w:numPr>
      </w:pPr>
      <w:r>
        <w:t>Финансовая эквивалентность</w:t>
      </w:r>
    </w:p>
    <w:p w:rsidR="00B23ADD" w:rsidRDefault="00B23ADD" w:rsidP="00B23ADD">
      <w:pPr>
        <w:pStyle w:val="a3"/>
      </w:pPr>
    </w:p>
    <w:p w:rsidR="00B23ADD" w:rsidRDefault="00B23ADD" w:rsidP="00B23ADD">
      <w:pPr>
        <w:pStyle w:val="a3"/>
        <w:ind w:firstLine="709"/>
      </w:pPr>
      <w:r>
        <w:t>Все участники страхования взносят страховые взносы, за счет которых формируются страховые фонды, которые используются на покрытие ущербов и потерь при наступлении страховых случаев.</w:t>
      </w:r>
    </w:p>
    <w:p w:rsidR="00B23ADD" w:rsidRDefault="00B23ADD" w:rsidP="00B23ADD">
      <w:pPr>
        <w:pStyle w:val="a3"/>
        <w:ind w:firstLine="709"/>
      </w:pPr>
      <w:r>
        <w:t>Солидарность появляется в том, что страховая величина отдельному участнику – из общего страхового фонда.</w:t>
      </w:r>
    </w:p>
    <w:p w:rsidR="00B23ADD" w:rsidRDefault="00B23ADD" w:rsidP="00B23ADD">
      <w:pPr>
        <w:pStyle w:val="a3"/>
        <w:ind w:firstLine="709"/>
      </w:pPr>
      <w:r>
        <w:t>Все денежные средства, которые за определенный период собраны со всех участников страхования и предназначены для возмещения ущерба, должны быть возвращены в виде страховых выплат.</w:t>
      </w:r>
    </w:p>
    <w:p w:rsidR="00B23ADD" w:rsidRDefault="00B23ADD" w:rsidP="00B23ADD">
      <w:pPr>
        <w:pStyle w:val="a3"/>
        <w:ind w:firstLine="709"/>
      </w:pPr>
    </w:p>
    <w:p w:rsidR="00B23ADD" w:rsidRDefault="00B23ADD" w:rsidP="00B23ADD">
      <w:pPr>
        <w:pStyle w:val="a3"/>
        <w:ind w:firstLine="709"/>
      </w:pPr>
    </w:p>
    <w:p w:rsidR="00B23ADD" w:rsidRDefault="00B23ADD" w:rsidP="00B23ADD">
      <w:pPr>
        <w:pStyle w:val="a3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Вопрос 2. Виды страхования.</w:t>
      </w:r>
    </w:p>
    <w:p w:rsidR="00B23ADD" w:rsidRDefault="00B23ADD" w:rsidP="00B23ADD">
      <w:pPr>
        <w:pStyle w:val="a3"/>
        <w:ind w:firstLine="709"/>
        <w:jc w:val="center"/>
        <w:rPr>
          <w:b/>
          <w:bCs/>
          <w:u w:val="single"/>
        </w:rPr>
      </w:pPr>
    </w:p>
    <w:p w:rsidR="00B23ADD" w:rsidRDefault="00B23ADD" w:rsidP="00B23ADD">
      <w:pPr>
        <w:pStyle w:val="a3"/>
        <w:ind w:firstLine="709"/>
      </w:pPr>
      <w:r>
        <w:t>Существуют различные варианты классификации систем страхования:</w:t>
      </w:r>
    </w:p>
    <w:p w:rsidR="00B23ADD" w:rsidRDefault="00B23ADD" w:rsidP="00B23ADD">
      <w:pPr>
        <w:pStyle w:val="a3"/>
        <w:numPr>
          <w:ilvl w:val="0"/>
          <w:numId w:val="2"/>
        </w:numPr>
      </w:pPr>
      <w:r>
        <w:t>По юридической природе:</w:t>
      </w:r>
    </w:p>
    <w:p w:rsidR="00B23ADD" w:rsidRDefault="00B23ADD" w:rsidP="00B23ADD">
      <w:pPr>
        <w:pStyle w:val="a3"/>
        <w:numPr>
          <w:ilvl w:val="1"/>
          <w:numId w:val="2"/>
        </w:numPr>
      </w:pPr>
      <w:r>
        <w:t>Обязательное (осуществляется в обязательном порядке в силу существующего законодательства)</w:t>
      </w:r>
    </w:p>
    <w:p w:rsidR="00B23ADD" w:rsidRDefault="00B23ADD" w:rsidP="00B23ADD">
      <w:pPr>
        <w:pStyle w:val="a3"/>
        <w:numPr>
          <w:ilvl w:val="1"/>
          <w:numId w:val="2"/>
        </w:numPr>
      </w:pPr>
      <w:r>
        <w:t>Добровольное (взаимоотношения между сторонами строятся на основе договора)</w:t>
      </w:r>
    </w:p>
    <w:p w:rsidR="00B23ADD" w:rsidRDefault="00B23ADD" w:rsidP="00B23ADD">
      <w:pPr>
        <w:pStyle w:val="a3"/>
        <w:numPr>
          <w:ilvl w:val="0"/>
          <w:numId w:val="2"/>
        </w:numPr>
      </w:pPr>
      <w:r>
        <w:t>По содержанию объекта страхования:</w:t>
      </w:r>
    </w:p>
    <w:p w:rsidR="00B23ADD" w:rsidRDefault="00B23ADD" w:rsidP="00B23ADD">
      <w:pPr>
        <w:pStyle w:val="a3"/>
        <w:numPr>
          <w:ilvl w:val="0"/>
          <w:numId w:val="3"/>
        </w:numPr>
      </w:pPr>
      <w:r>
        <w:t>Личное (объект – имущественные интересы, связанные с жизнью, здоровьем, трудоспособностью граждан, а также с их пенсионным обеспечением: страхование жизни, страхование от несчастных случаев и болезней, медицинское страхование).</w:t>
      </w:r>
    </w:p>
    <w:p w:rsidR="00B23ADD" w:rsidRDefault="00B23ADD" w:rsidP="00B23ADD">
      <w:pPr>
        <w:pStyle w:val="a3"/>
        <w:numPr>
          <w:ilvl w:val="0"/>
          <w:numId w:val="3"/>
        </w:numPr>
      </w:pPr>
      <w:r>
        <w:t xml:space="preserve">Имущественное (страхование наземного , воздушного, водного транспорта, грузов и прочего вида имущества: домашнего, животных, сельскохозяйственных культур, многолетних насаждений, строений, строительно-монтажных рисков). Объект имущественного страхования – имущественные интересы, связанные с владением, распоряжением и пользованием имуществом. </w:t>
      </w:r>
    </w:p>
    <w:p w:rsidR="00B23ADD" w:rsidRDefault="00B23ADD" w:rsidP="00B23ADD">
      <w:pPr>
        <w:pStyle w:val="a3"/>
        <w:numPr>
          <w:ilvl w:val="0"/>
          <w:numId w:val="3"/>
        </w:numPr>
      </w:pPr>
      <w:r>
        <w:t>Страхование ответственности (гражданской ответственности владельцев автотранспортных средств, страхование профессиональной ответственности (адвокат), ответственности за невыполнение обязательств).  Объект страхования ответственности – имущественные интересы, связанные с обязанностью страхователя / застрахованного возместить ущерб, причиненный им 3-му лицу.</w:t>
      </w:r>
    </w:p>
    <w:p w:rsidR="00B23ADD" w:rsidRDefault="00B23ADD" w:rsidP="00B23ADD">
      <w:pPr>
        <w:pStyle w:val="a3"/>
        <w:tabs>
          <w:tab w:val="left" w:pos="6103"/>
        </w:tabs>
      </w:pPr>
    </w:p>
    <w:p w:rsidR="00B23ADD" w:rsidRDefault="00B23ADD" w:rsidP="00B23ADD">
      <w:pPr>
        <w:pStyle w:val="a3"/>
        <w:numPr>
          <w:ilvl w:val="0"/>
          <w:numId w:val="2"/>
        </w:numPr>
        <w:tabs>
          <w:tab w:val="left" w:pos="360"/>
        </w:tabs>
      </w:pPr>
      <w:r>
        <w:t>По форме организации:</w:t>
      </w:r>
    </w:p>
    <w:p w:rsidR="00B23ADD" w:rsidRDefault="00B23ADD" w:rsidP="00B23ADD">
      <w:pPr>
        <w:pStyle w:val="a3"/>
        <w:numPr>
          <w:ilvl w:val="0"/>
          <w:numId w:val="4"/>
        </w:numPr>
        <w:tabs>
          <w:tab w:val="left" w:pos="360"/>
        </w:tabs>
      </w:pPr>
      <w:r>
        <w:t>Индивидуальное (в отношении одного застрахованного лица)</w:t>
      </w:r>
    </w:p>
    <w:p w:rsidR="00B23ADD" w:rsidRDefault="00B23ADD" w:rsidP="00B23ADD">
      <w:pPr>
        <w:pStyle w:val="a3"/>
        <w:numPr>
          <w:ilvl w:val="0"/>
          <w:numId w:val="4"/>
        </w:numPr>
        <w:tabs>
          <w:tab w:val="left" w:pos="360"/>
        </w:tabs>
      </w:pPr>
      <w:r>
        <w:t>Групповое</w:t>
      </w: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  <w:numPr>
          <w:ilvl w:val="0"/>
          <w:numId w:val="2"/>
        </w:numPr>
        <w:tabs>
          <w:tab w:val="left" w:pos="360"/>
        </w:tabs>
      </w:pPr>
      <w:r>
        <w:t>По однородности рисков:</w:t>
      </w:r>
    </w:p>
    <w:p w:rsidR="00B23ADD" w:rsidRDefault="00B23ADD" w:rsidP="00B23ADD">
      <w:pPr>
        <w:pStyle w:val="a3"/>
        <w:numPr>
          <w:ilvl w:val="0"/>
          <w:numId w:val="5"/>
        </w:numPr>
        <w:tabs>
          <w:tab w:val="left" w:pos="360"/>
        </w:tabs>
      </w:pPr>
      <w:r>
        <w:t>Транспортное</w:t>
      </w:r>
    </w:p>
    <w:p w:rsidR="00B23ADD" w:rsidRDefault="00B23ADD" w:rsidP="00B23ADD">
      <w:pPr>
        <w:pStyle w:val="a3"/>
        <w:numPr>
          <w:ilvl w:val="0"/>
          <w:numId w:val="5"/>
        </w:numPr>
        <w:tabs>
          <w:tab w:val="left" w:pos="360"/>
        </w:tabs>
      </w:pPr>
      <w:r>
        <w:t>Страхование от несчастных случаев</w:t>
      </w:r>
    </w:p>
    <w:p w:rsidR="00B23ADD" w:rsidRDefault="00B23ADD" w:rsidP="00B23ADD">
      <w:pPr>
        <w:pStyle w:val="a3"/>
        <w:numPr>
          <w:ilvl w:val="0"/>
          <w:numId w:val="5"/>
        </w:numPr>
        <w:tabs>
          <w:tab w:val="left" w:pos="360"/>
        </w:tabs>
      </w:pPr>
      <w:r>
        <w:t>Страхование автогражданской ответственности и т.д.</w:t>
      </w: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  <w:tabs>
          <w:tab w:val="left" w:pos="360"/>
        </w:tabs>
        <w:jc w:val="center"/>
        <w:rPr>
          <w:u w:val="single"/>
        </w:rPr>
      </w:pPr>
      <w:r>
        <w:rPr>
          <w:u w:val="single"/>
        </w:rPr>
        <w:t>Структура брутто-  и  нетто-премии.</w:t>
      </w:r>
    </w:p>
    <w:p w:rsidR="00B23ADD" w:rsidRDefault="00B23ADD" w:rsidP="00B23ADD">
      <w:pPr>
        <w:pStyle w:val="a3"/>
        <w:tabs>
          <w:tab w:val="left" w:pos="360"/>
        </w:tabs>
        <w:jc w:val="center"/>
        <w:rPr>
          <w:u w:val="single"/>
        </w:rPr>
      </w:pPr>
    </w:p>
    <w:p w:rsidR="00B23ADD" w:rsidRDefault="00B23ADD" w:rsidP="00B23ADD">
      <w:pPr>
        <w:pStyle w:val="a3"/>
        <w:tabs>
          <w:tab w:val="left" w:pos="360"/>
        </w:tabs>
      </w:pPr>
      <w:r>
        <w:t>Брутто-премия / страховой взнос – ставка страховых платежей по договору страхования, уплачиваемых страхователем страховщику за определенный период со всей страховой суммы.</w:t>
      </w:r>
    </w:p>
    <w:p w:rsidR="00B23ADD" w:rsidRDefault="00B23ADD" w:rsidP="00B23ADD">
      <w:pPr>
        <w:pStyle w:val="a3"/>
        <w:tabs>
          <w:tab w:val="left" w:pos="360"/>
        </w:tabs>
      </w:pPr>
      <w:r>
        <w:t>Страховая сумма – денежная оценка максимального размера обязательств страховщика по страховым выплатам.</w:t>
      </w: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  <w:tabs>
          <w:tab w:val="left" w:pos="360"/>
        </w:tabs>
      </w:pPr>
      <w:r>
        <w:t>Брутто-премия состоит из 2-х элементов:</w:t>
      </w: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  <w:tabs>
          <w:tab w:val="left" w:pos="360"/>
        </w:tabs>
      </w:pPr>
      <w:r>
        <w:t>1. Нетто-премия – сумма, которая предназначена для страховых выплат по условиям договора страхования.</w:t>
      </w:r>
    </w:p>
    <w:p w:rsidR="00B23ADD" w:rsidRDefault="00B23ADD" w:rsidP="00B23ADD">
      <w:pPr>
        <w:pStyle w:val="a3"/>
        <w:tabs>
          <w:tab w:val="left" w:pos="360"/>
        </w:tabs>
      </w:pPr>
      <w:r>
        <w:t xml:space="preserve">2. Нагрузка – сумма, за счет которой покрываются расходы по ведению дела обеспечивается прибыль от страховых операций. </w:t>
      </w:r>
    </w:p>
    <w:p w:rsidR="00B23ADD" w:rsidRDefault="00B23ADD" w:rsidP="00B23ADD">
      <w:pPr>
        <w:pStyle w:val="a3"/>
        <w:tabs>
          <w:tab w:val="left" w:pos="360"/>
        </w:tabs>
      </w:pPr>
    </w:p>
    <w:p w:rsidR="00B23ADD" w:rsidRDefault="00B23ADD" w:rsidP="00B23ADD">
      <w:pPr>
        <w:pStyle w:val="a3"/>
      </w:pPr>
      <w:r>
        <w:t>Нетто-премия состоит из 3-х элементов:</w:t>
      </w:r>
    </w:p>
    <w:p w:rsidR="00B23ADD" w:rsidRDefault="00B23ADD" w:rsidP="00B23ADD">
      <w:pPr>
        <w:pStyle w:val="a3"/>
      </w:pPr>
      <w:r>
        <w:t>1. рисковый взнос (для покрытия риска по всем видам страхования) в структуре нетто-премии присутствует всегда.</w:t>
      </w:r>
    </w:p>
    <w:p w:rsidR="00B23ADD" w:rsidRDefault="00B23ADD" w:rsidP="00B23ADD">
      <w:pPr>
        <w:pStyle w:val="a3"/>
      </w:pPr>
      <w:r>
        <w:t>2. рисковая надбавка (для компенсации возможного превышения фактических выплат над расчетными). В структуру нетто-премии этот элемент может включаться, если страховщик стремиться укрепить свой капитал.</w:t>
      </w:r>
    </w:p>
    <w:p w:rsidR="00B23ADD" w:rsidRDefault="00B23ADD" w:rsidP="00B23ADD">
      <w:pPr>
        <w:pStyle w:val="a3"/>
      </w:pPr>
      <w:r>
        <w:t>3. накопительный / сберегательный взнос (для накопления суммы, которая выплачивается по условиям долгосрочного договора страхования жизни, т.е. в случае дожития определенного лица). Этот элемент является составной частью договоров личного страхования (пенсионное страхование).</w:t>
      </w:r>
    </w:p>
    <w:p w:rsidR="00B23ADD" w:rsidRDefault="00B23ADD" w:rsidP="00B23ADD">
      <w:pPr>
        <w:pStyle w:val="a3"/>
      </w:pPr>
    </w:p>
    <w:p w:rsidR="00B23ADD" w:rsidRDefault="00B23ADD" w:rsidP="00B23ADD">
      <w:pPr>
        <w:pStyle w:val="a3"/>
      </w:pPr>
    </w:p>
    <w:p w:rsidR="00B23ADD" w:rsidRDefault="00B23ADD" w:rsidP="00B23ADD">
      <w:pPr>
        <w:pStyle w:val="a3"/>
        <w:jc w:val="center"/>
        <w:rPr>
          <w:u w:val="single"/>
        </w:rPr>
      </w:pPr>
      <w:r>
        <w:rPr>
          <w:u w:val="single"/>
        </w:rPr>
        <w:t>Основные элементы страховой нагрузки:</w:t>
      </w:r>
    </w:p>
    <w:p w:rsidR="00B23ADD" w:rsidRDefault="00B23ADD" w:rsidP="00B23ADD">
      <w:pPr>
        <w:pStyle w:val="a3"/>
        <w:jc w:val="center"/>
        <w:rPr>
          <w:u w:val="single"/>
        </w:rPr>
      </w:pPr>
    </w:p>
    <w:p w:rsidR="00B23ADD" w:rsidRDefault="00B23ADD" w:rsidP="00B23ADD">
      <w:pPr>
        <w:pStyle w:val="a3"/>
        <w:ind w:firstLine="709"/>
      </w:pPr>
      <w:r>
        <w:t>1. затраты на ведение страхового дела (относятся на с/с страховых услуг)</w:t>
      </w:r>
    </w:p>
    <w:p w:rsidR="00B23ADD" w:rsidRDefault="00B23ADD" w:rsidP="00B23ADD">
      <w:pPr>
        <w:pStyle w:val="a3"/>
        <w:numPr>
          <w:ilvl w:val="0"/>
          <w:numId w:val="6"/>
        </w:numPr>
      </w:pPr>
      <w:r>
        <w:t>Традиционные</w:t>
      </w:r>
    </w:p>
    <w:p w:rsidR="00B23ADD" w:rsidRDefault="00B23ADD" w:rsidP="00B23ADD">
      <w:pPr>
        <w:pStyle w:val="a3"/>
        <w:numPr>
          <w:ilvl w:val="0"/>
          <w:numId w:val="6"/>
        </w:numPr>
      </w:pPr>
      <w:r>
        <w:t>Специфические</w:t>
      </w:r>
    </w:p>
    <w:p w:rsidR="00B23ADD" w:rsidRDefault="00B23ADD" w:rsidP="00B23ADD">
      <w:pPr>
        <w:pStyle w:val="a3"/>
      </w:pPr>
    </w:p>
    <w:p w:rsidR="00B23ADD" w:rsidRDefault="00B23ADD" w:rsidP="00B23ADD">
      <w:pPr>
        <w:pStyle w:val="a3"/>
      </w:pPr>
      <w:r>
        <w:t>Традиционные затраты имеют место для любого бизнеса (оплата труда, затраты на материалы…)</w:t>
      </w:r>
    </w:p>
    <w:p w:rsidR="00B23ADD" w:rsidRDefault="00B23ADD" w:rsidP="00B23ADD">
      <w:pPr>
        <w:pStyle w:val="a3"/>
      </w:pPr>
      <w:r>
        <w:t>Специфические – только для страховой деятельности (комиссионные вознаграждения агентам и брокерам за посредническую деятельность и распространение страховых продуктов; расходы на проведение предупредительных мероприятий; экспертизы, связанные с наступлением страховых случаев.</w:t>
      </w:r>
    </w:p>
    <w:p w:rsidR="00B23ADD" w:rsidRDefault="00B23ADD" w:rsidP="00B23ADD">
      <w:pPr>
        <w:pStyle w:val="a3"/>
      </w:pPr>
    </w:p>
    <w:p w:rsidR="00B23ADD" w:rsidRDefault="00B23ADD" w:rsidP="00B23ADD">
      <w:pPr>
        <w:pStyle w:val="a3"/>
        <w:ind w:firstLine="709"/>
      </w:pPr>
      <w:r>
        <w:t>2. плановая прибыль страховой организации.</w:t>
      </w:r>
    </w:p>
    <w:p w:rsidR="00B23ADD" w:rsidRDefault="00B23ADD" w:rsidP="00B23ADD">
      <w:pPr>
        <w:pStyle w:val="a3"/>
        <w:ind w:firstLine="709"/>
      </w:pPr>
    </w:p>
    <w:p w:rsidR="00B23ADD" w:rsidRDefault="00B23ADD">
      <w:bookmarkStart w:id="0" w:name="_GoBack"/>
      <w:bookmarkEnd w:id="0"/>
    </w:p>
    <w:sectPr w:rsidR="00B2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670D4"/>
    <w:multiLevelType w:val="hybridMultilevel"/>
    <w:tmpl w:val="87DEC4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7BB19EB"/>
    <w:multiLevelType w:val="hybridMultilevel"/>
    <w:tmpl w:val="08B2DE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0265A14"/>
    <w:multiLevelType w:val="hybridMultilevel"/>
    <w:tmpl w:val="0128A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46CD0"/>
    <w:multiLevelType w:val="hybridMultilevel"/>
    <w:tmpl w:val="581A63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D651268"/>
    <w:multiLevelType w:val="hybridMultilevel"/>
    <w:tmpl w:val="C57803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5743EC9"/>
    <w:multiLevelType w:val="hybridMultilevel"/>
    <w:tmpl w:val="D9A66B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ADD"/>
    <w:rsid w:val="00B23ADD"/>
    <w:rsid w:val="00DB7264"/>
    <w:rsid w:val="00EA081B"/>
    <w:rsid w:val="00FC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14757-B308-4E9A-8639-4F20A991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3AD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2014-08-22T07:10:00Z</dcterms:created>
  <dcterms:modified xsi:type="dcterms:W3CDTF">2014-08-22T07:10:00Z</dcterms:modified>
</cp:coreProperties>
</file>