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624" w:rsidRPr="001E3932" w:rsidRDefault="00132624" w:rsidP="00033D46">
      <w:pPr>
        <w:pStyle w:val="1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E3932">
        <w:rPr>
          <w:b/>
          <w:bCs/>
          <w:sz w:val="28"/>
          <w:szCs w:val="28"/>
        </w:rPr>
        <w:t>Содержание</w:t>
      </w:r>
    </w:p>
    <w:p w:rsidR="00132624" w:rsidRPr="001E3932" w:rsidRDefault="00132624" w:rsidP="00033D46">
      <w:pPr>
        <w:spacing w:line="360" w:lineRule="auto"/>
        <w:ind w:firstLine="709"/>
        <w:jc w:val="both"/>
        <w:rPr>
          <w:sz w:val="28"/>
          <w:szCs w:val="28"/>
        </w:rPr>
      </w:pPr>
    </w:p>
    <w:p w:rsidR="00132624" w:rsidRPr="001E3932" w:rsidRDefault="00132624" w:rsidP="00033D46">
      <w:pPr>
        <w:spacing w:line="360" w:lineRule="auto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Введение</w:t>
      </w:r>
    </w:p>
    <w:p w:rsidR="00132624" w:rsidRPr="001E3932" w:rsidRDefault="00033D46" w:rsidP="00033D46">
      <w:pPr>
        <w:spacing w:line="360" w:lineRule="auto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1</w:t>
      </w:r>
      <w:r w:rsidR="00132624" w:rsidRPr="001E3932">
        <w:rPr>
          <w:sz w:val="28"/>
          <w:szCs w:val="28"/>
        </w:rPr>
        <w:t>. Исторический аспект проблемы</w:t>
      </w:r>
    </w:p>
    <w:p w:rsidR="00132624" w:rsidRPr="001E3932" w:rsidRDefault="00033D46" w:rsidP="00033D46">
      <w:pPr>
        <w:spacing w:line="360" w:lineRule="auto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2</w:t>
      </w:r>
      <w:r w:rsidR="00132624" w:rsidRPr="001E3932">
        <w:rPr>
          <w:sz w:val="28"/>
          <w:szCs w:val="28"/>
        </w:rPr>
        <w:t>. Мотивы композитообразования в немецком языке</w:t>
      </w:r>
    </w:p>
    <w:p w:rsidR="00132624" w:rsidRPr="001E3932" w:rsidRDefault="00033D46" w:rsidP="00033D46">
      <w:pPr>
        <w:spacing w:line="360" w:lineRule="auto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2</w:t>
      </w:r>
      <w:r w:rsidR="00132624" w:rsidRPr="001E3932">
        <w:rPr>
          <w:sz w:val="28"/>
          <w:szCs w:val="28"/>
        </w:rPr>
        <w:t>.1 Отсутствие необходимого наименования</w:t>
      </w:r>
    </w:p>
    <w:p w:rsidR="00132624" w:rsidRPr="001E3932" w:rsidRDefault="00033D46" w:rsidP="00033D46">
      <w:pPr>
        <w:spacing w:line="360" w:lineRule="auto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2</w:t>
      </w:r>
      <w:r w:rsidR="00132624" w:rsidRPr="001E3932">
        <w:rPr>
          <w:sz w:val="28"/>
          <w:szCs w:val="28"/>
        </w:rPr>
        <w:t>.2 Лёгкое и прочное закрепление в сознании</w:t>
      </w:r>
    </w:p>
    <w:p w:rsidR="00132624" w:rsidRPr="001E3932" w:rsidRDefault="00033D46" w:rsidP="00033D46">
      <w:pPr>
        <w:spacing w:line="360" w:lineRule="auto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2</w:t>
      </w:r>
      <w:r w:rsidR="00132624" w:rsidRPr="001E3932">
        <w:rPr>
          <w:sz w:val="28"/>
          <w:szCs w:val="28"/>
        </w:rPr>
        <w:t>.3 Устаревание какой-либо номинативной единицы, утрачивание её наглядности</w:t>
      </w:r>
    </w:p>
    <w:p w:rsidR="00132624" w:rsidRPr="001E3932" w:rsidRDefault="00033D46" w:rsidP="00033D46">
      <w:pPr>
        <w:spacing w:line="360" w:lineRule="auto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2</w:t>
      </w:r>
      <w:r w:rsidR="00132624" w:rsidRPr="001E3932">
        <w:rPr>
          <w:sz w:val="28"/>
          <w:szCs w:val="28"/>
        </w:rPr>
        <w:t>.4 Языковая экономия</w:t>
      </w:r>
    </w:p>
    <w:p w:rsidR="00132624" w:rsidRPr="001E3932" w:rsidRDefault="00033D46" w:rsidP="00033D46">
      <w:pPr>
        <w:spacing w:line="360" w:lineRule="auto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3</w:t>
      </w:r>
      <w:r w:rsidR="00132624" w:rsidRPr="001E3932">
        <w:rPr>
          <w:sz w:val="28"/>
          <w:szCs w:val="28"/>
        </w:rPr>
        <w:t>. Классификация композитов в немецком языке</w:t>
      </w:r>
    </w:p>
    <w:p w:rsidR="00132624" w:rsidRPr="001E3932" w:rsidRDefault="00033D46" w:rsidP="00033D46">
      <w:pPr>
        <w:spacing w:line="360" w:lineRule="auto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3</w:t>
      </w:r>
      <w:r w:rsidR="00132624" w:rsidRPr="001E3932">
        <w:rPr>
          <w:sz w:val="28"/>
          <w:szCs w:val="28"/>
        </w:rPr>
        <w:t>.1 Морфологическая классификация</w:t>
      </w:r>
    </w:p>
    <w:p w:rsidR="00132624" w:rsidRPr="001E3932" w:rsidRDefault="00033D46" w:rsidP="00033D46">
      <w:pPr>
        <w:spacing w:line="360" w:lineRule="auto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3</w:t>
      </w:r>
      <w:r w:rsidR="00132624" w:rsidRPr="001E3932">
        <w:rPr>
          <w:sz w:val="28"/>
          <w:szCs w:val="28"/>
        </w:rPr>
        <w:t>.2 Семантико-синтаксическая классификация</w:t>
      </w:r>
    </w:p>
    <w:p w:rsidR="00132624" w:rsidRPr="001E3932" w:rsidRDefault="00033D46" w:rsidP="00033D46">
      <w:pPr>
        <w:spacing w:line="360" w:lineRule="auto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3</w:t>
      </w:r>
      <w:r w:rsidR="00132624" w:rsidRPr="001E3932">
        <w:rPr>
          <w:sz w:val="28"/>
          <w:szCs w:val="28"/>
        </w:rPr>
        <w:t>.3 Классификация композитов М.Д.</w:t>
      </w:r>
      <w:r w:rsidRPr="001E3932">
        <w:rPr>
          <w:sz w:val="28"/>
          <w:szCs w:val="28"/>
        </w:rPr>
        <w:t xml:space="preserve"> </w:t>
      </w:r>
      <w:r w:rsidR="00132624" w:rsidRPr="001E3932">
        <w:rPr>
          <w:sz w:val="28"/>
          <w:szCs w:val="28"/>
        </w:rPr>
        <w:t>Степановой и Ф.</w:t>
      </w:r>
      <w:r w:rsidRPr="001E3932">
        <w:rPr>
          <w:sz w:val="28"/>
          <w:szCs w:val="28"/>
        </w:rPr>
        <w:t xml:space="preserve"> </w:t>
      </w:r>
      <w:r w:rsidR="00132624" w:rsidRPr="001E3932">
        <w:rPr>
          <w:sz w:val="28"/>
          <w:szCs w:val="28"/>
        </w:rPr>
        <w:t>Фляйшера</w:t>
      </w:r>
    </w:p>
    <w:p w:rsidR="00132624" w:rsidRPr="001E3932" w:rsidRDefault="00033D46" w:rsidP="00033D46">
      <w:pPr>
        <w:pStyle w:val="a3"/>
        <w:spacing w:line="360" w:lineRule="auto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4</w:t>
      </w:r>
      <w:r w:rsidR="00132624" w:rsidRPr="001E3932">
        <w:rPr>
          <w:sz w:val="28"/>
          <w:szCs w:val="28"/>
        </w:rPr>
        <w:t>. Семантические отношения между компонентами композитов</w:t>
      </w:r>
    </w:p>
    <w:p w:rsidR="00132624" w:rsidRPr="001E3932" w:rsidRDefault="00033D46" w:rsidP="00033D46">
      <w:pPr>
        <w:pStyle w:val="2"/>
        <w:spacing w:line="360" w:lineRule="auto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4</w:t>
      </w:r>
      <w:r w:rsidR="00132624" w:rsidRPr="001E3932">
        <w:rPr>
          <w:sz w:val="28"/>
          <w:szCs w:val="28"/>
        </w:rPr>
        <w:t>.1 Семантические отношения между компонентами сложных</w:t>
      </w:r>
      <w:r w:rsidRPr="001E3932">
        <w:rPr>
          <w:sz w:val="28"/>
          <w:szCs w:val="28"/>
        </w:rPr>
        <w:t xml:space="preserve"> </w:t>
      </w:r>
      <w:r w:rsidR="00132624" w:rsidRPr="001E3932">
        <w:rPr>
          <w:sz w:val="28"/>
          <w:szCs w:val="28"/>
        </w:rPr>
        <w:t>существительных</w:t>
      </w:r>
    </w:p>
    <w:p w:rsidR="00132624" w:rsidRPr="001E3932" w:rsidRDefault="00033D46" w:rsidP="00033D46">
      <w:pPr>
        <w:spacing w:line="360" w:lineRule="auto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4</w:t>
      </w:r>
      <w:r w:rsidR="00132624" w:rsidRPr="001E3932">
        <w:rPr>
          <w:sz w:val="28"/>
          <w:szCs w:val="28"/>
        </w:rPr>
        <w:t>.2 Семантические отношения между компонентами сложных прилагательных</w:t>
      </w:r>
    </w:p>
    <w:p w:rsidR="00132624" w:rsidRPr="001E3932" w:rsidRDefault="00033D46" w:rsidP="00033D46">
      <w:pPr>
        <w:pStyle w:val="2"/>
        <w:spacing w:line="360" w:lineRule="auto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4</w:t>
      </w:r>
      <w:r w:rsidR="00132624" w:rsidRPr="001E3932">
        <w:rPr>
          <w:sz w:val="28"/>
          <w:szCs w:val="28"/>
        </w:rPr>
        <w:t>.3 Семантические отношения между компонентами сложных глаголов</w:t>
      </w:r>
    </w:p>
    <w:p w:rsidR="00132624" w:rsidRPr="001E3932" w:rsidRDefault="00033D46" w:rsidP="00033D46">
      <w:pPr>
        <w:spacing w:line="360" w:lineRule="auto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5</w:t>
      </w:r>
      <w:r w:rsidR="00132624" w:rsidRPr="001E3932">
        <w:rPr>
          <w:sz w:val="28"/>
          <w:szCs w:val="28"/>
        </w:rPr>
        <w:t>. Проблема глагольных словокомплексов</w:t>
      </w:r>
    </w:p>
    <w:p w:rsidR="00132624" w:rsidRPr="001E3932" w:rsidRDefault="00132624" w:rsidP="00033D46">
      <w:pPr>
        <w:spacing w:line="360" w:lineRule="auto"/>
        <w:jc w:val="both"/>
        <w:rPr>
          <w:sz w:val="28"/>
          <w:szCs w:val="28"/>
        </w:rPr>
      </w:pPr>
      <w:r w:rsidRPr="001E3932">
        <w:rPr>
          <w:sz w:val="28"/>
          <w:szCs w:val="28"/>
        </w:rPr>
        <w:t xml:space="preserve">Заключение </w:t>
      </w:r>
    </w:p>
    <w:p w:rsidR="00132624" w:rsidRPr="001E3932" w:rsidRDefault="00132624" w:rsidP="00033D46">
      <w:pPr>
        <w:spacing w:line="360" w:lineRule="auto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Список использованной литературы</w:t>
      </w:r>
    </w:p>
    <w:p w:rsidR="00132624" w:rsidRPr="001E3932" w:rsidRDefault="00033D46" w:rsidP="00033D4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E3932">
        <w:rPr>
          <w:b/>
          <w:bCs/>
          <w:sz w:val="28"/>
          <w:szCs w:val="28"/>
        </w:rPr>
        <w:br w:type="page"/>
      </w:r>
      <w:r w:rsidR="00132624" w:rsidRPr="001E3932">
        <w:rPr>
          <w:b/>
          <w:bCs/>
          <w:sz w:val="28"/>
          <w:szCs w:val="28"/>
        </w:rPr>
        <w:t>Введение</w:t>
      </w:r>
    </w:p>
    <w:p w:rsidR="00132624" w:rsidRPr="001E3932" w:rsidRDefault="00132624" w:rsidP="00033D46">
      <w:pPr>
        <w:spacing w:line="360" w:lineRule="auto"/>
        <w:ind w:firstLine="709"/>
        <w:jc w:val="both"/>
        <w:rPr>
          <w:sz w:val="28"/>
          <w:szCs w:val="28"/>
        </w:rPr>
      </w:pPr>
    </w:p>
    <w:p w:rsidR="00132624" w:rsidRPr="001E3932" w:rsidRDefault="00132624" w:rsidP="00033D46">
      <w:pPr>
        <w:pStyle w:val="2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Данная курсовая работа посвящена анализу семантических связей между компонентами немецких композитов.</w:t>
      </w:r>
    </w:p>
    <w:p w:rsidR="00132624" w:rsidRPr="001E3932" w:rsidRDefault="00132624" w:rsidP="00033D46">
      <w:pPr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Основные задачи работы состоят в следующем:</w:t>
      </w:r>
    </w:p>
    <w:p w:rsidR="00132624" w:rsidRPr="001E3932" w:rsidRDefault="00132624" w:rsidP="00033D46">
      <w:pPr>
        <w:pStyle w:val="2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провести анализ структуры сложных слов немецкого языка и выявить характерные структурные типы;</w:t>
      </w:r>
    </w:p>
    <w:p w:rsidR="00132624" w:rsidRPr="001E3932" w:rsidRDefault="00132624" w:rsidP="00033D46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рассмотреть отношения между компонентами немецких композитов.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Курсовая работа включает введение, четыре главы, заключение, список используемой литературы. Первая глава посвящена историческому аспекту проблемы. Во второй главе рассматриваются основные мотивы композитообразования в современном немецком языке. В третьей главе даны две классификации немецких композитов на основе двух принципов: морфологического и семантико-синтаксического, а также рассмотрены другие типологии. В четвёртой главе данной курсовой работы исследуются семантические отношения между компонентами сложных существительных, прилагательных, глаголов.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В ходе работы анализировались труды по словообразованию немецкого языка таких лингвистов, как М.Д.</w:t>
      </w:r>
      <w:r w:rsidR="0011029E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Степанова, Ф.</w:t>
      </w:r>
      <w:r w:rsidR="0011029E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Фляйшер, А.</w:t>
      </w:r>
      <w:r w:rsidR="0011029E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Искоз, А.</w:t>
      </w:r>
      <w:r w:rsidR="0011029E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Ленкова. Материалом исследования послужили произведения Бернхарда Келлермана и Генри Денкера, а также труды выше названных лингвистов.</w:t>
      </w:r>
    </w:p>
    <w:p w:rsidR="00132624" w:rsidRPr="001E3932" w:rsidRDefault="0011029E" w:rsidP="00033D46">
      <w:pPr>
        <w:pStyle w:val="a5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E3932">
        <w:rPr>
          <w:sz w:val="28"/>
          <w:szCs w:val="28"/>
        </w:rPr>
        <w:br w:type="page"/>
      </w:r>
      <w:r w:rsidRPr="001E3932">
        <w:rPr>
          <w:b/>
          <w:bCs/>
          <w:sz w:val="28"/>
          <w:szCs w:val="28"/>
        </w:rPr>
        <w:t>1</w:t>
      </w:r>
      <w:r w:rsidR="00132624" w:rsidRPr="001E3932">
        <w:rPr>
          <w:b/>
          <w:bCs/>
          <w:sz w:val="28"/>
          <w:szCs w:val="28"/>
        </w:rPr>
        <w:t>.</w:t>
      </w:r>
      <w:r w:rsidRPr="001E3932">
        <w:rPr>
          <w:b/>
          <w:bCs/>
          <w:sz w:val="28"/>
          <w:szCs w:val="28"/>
        </w:rPr>
        <w:t xml:space="preserve"> </w:t>
      </w:r>
      <w:r w:rsidR="00132624" w:rsidRPr="001E3932">
        <w:rPr>
          <w:b/>
          <w:bCs/>
          <w:sz w:val="28"/>
          <w:szCs w:val="28"/>
        </w:rPr>
        <w:t>Исторический аспект п</w:t>
      </w:r>
      <w:r w:rsidRPr="001E3932">
        <w:rPr>
          <w:b/>
          <w:bCs/>
          <w:sz w:val="28"/>
          <w:szCs w:val="28"/>
        </w:rPr>
        <w:t>роблемы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 xml:space="preserve">Изучение композитов немецкого языка имеет давнюю традицию. Это </w:t>
      </w:r>
      <w:r w:rsidR="00184FE4" w:rsidRPr="001E3932">
        <w:rPr>
          <w:sz w:val="28"/>
          <w:szCs w:val="28"/>
        </w:rPr>
        <w:t>обусловлено</w:t>
      </w:r>
      <w:r w:rsidRPr="001E3932">
        <w:rPr>
          <w:sz w:val="28"/>
          <w:szCs w:val="28"/>
        </w:rPr>
        <w:t xml:space="preserve"> большой продуктивностью метода словосложения в немецком языке. 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В истории словообразования известно немало работ, в которых авторы обращались к содержательному аспекту композитов.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Для ранних работ по словообразованию характерно определение семантики композитов через выявление обобщёных типов отношений между компонентами. Так, по мнению О.</w:t>
      </w:r>
      <w:r w:rsidR="00184FE4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Бехагеля и Т.</w:t>
      </w:r>
      <w:r w:rsidR="00184FE4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Пауля, первый компонент может выражать отношение места,</w:t>
      </w:r>
      <w:r w:rsidR="00184FE4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где находится предмет,</w:t>
      </w:r>
      <w:r w:rsidR="00184FE4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обозначенный вторым компонентом (Bergbahn), временное отношение (Nachtlied), отношение инструмента к действию (Faustkampf), материала к предмету (Bleistift) и другое [Вашунин 1990, 6].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В более позднее время семантика композитов трактуется аналогично.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Развитие теории семантических полей в их применении к образованию сложных слов позволило обратиться к лексико-семантическому истолкованию содержания композитов [Вашунин 1990, 6]. Так, например, Х.</w:t>
      </w:r>
      <w:r w:rsidR="00184FE4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Бринкман считает, что второй компонент в прозрачно мотивируемых композитах называет целое поле, в которое входят все композиты с этим вторым компонентом [Вашунин 1990, 7]. Поля и так же группы композитов можно характеризовать по тематическому признаку: «поле» деревьев, цветов, ягод и другое.</w:t>
      </w:r>
    </w:p>
    <w:p w:rsidR="00184FE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 xml:space="preserve">Следующим этапом в познании структуры содержания композитов следует считать попытку изучения тематических характеристик композитов по их второму компоненту и свойств, отражающих отношения между обобщёнными значениями компонентов. 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Так, М.Д.Степанова в своей работе «Методы синхронного анализа лексики» пишет, что</w:t>
      </w:r>
      <w:r w:rsidR="00033D46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повторяющийся первый компонент относится к семантическому полю, которое можно назвать «полем признака», и интерпретирует эти поля как «поле вещества». Из которого сделан предмет, «поле местонахождения или происхождения» и т.д.</w:t>
      </w:r>
      <w:r w:rsidR="00184FE4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[Вашунин 1990, 10]. Такой взгляд позволяет представить семантику композита как многоплановое явление.</w:t>
      </w:r>
      <w:r w:rsidR="00033D46" w:rsidRPr="001E3932">
        <w:rPr>
          <w:sz w:val="28"/>
          <w:szCs w:val="28"/>
        </w:rPr>
        <w:t xml:space="preserve"> </w:t>
      </w:r>
    </w:p>
    <w:p w:rsidR="00132624" w:rsidRPr="001E3932" w:rsidRDefault="00184FE4" w:rsidP="00033D46">
      <w:pPr>
        <w:pStyle w:val="a5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E3932">
        <w:rPr>
          <w:sz w:val="28"/>
          <w:szCs w:val="28"/>
        </w:rPr>
        <w:br w:type="page"/>
      </w:r>
      <w:r w:rsidRPr="001E3932">
        <w:rPr>
          <w:b/>
          <w:bCs/>
          <w:sz w:val="28"/>
          <w:szCs w:val="28"/>
        </w:rPr>
        <w:t>2</w:t>
      </w:r>
      <w:r w:rsidR="00132624" w:rsidRPr="001E3932">
        <w:rPr>
          <w:b/>
          <w:bCs/>
          <w:sz w:val="28"/>
          <w:szCs w:val="28"/>
        </w:rPr>
        <w:t>.</w:t>
      </w:r>
      <w:r w:rsidRPr="001E3932">
        <w:rPr>
          <w:b/>
          <w:bCs/>
          <w:sz w:val="28"/>
          <w:szCs w:val="28"/>
        </w:rPr>
        <w:t xml:space="preserve"> </w:t>
      </w:r>
      <w:r w:rsidR="00132624" w:rsidRPr="001E3932">
        <w:rPr>
          <w:b/>
          <w:bCs/>
          <w:sz w:val="28"/>
          <w:szCs w:val="28"/>
        </w:rPr>
        <w:t>Мотивы композ</w:t>
      </w:r>
      <w:r w:rsidRPr="001E3932">
        <w:rPr>
          <w:b/>
          <w:bCs/>
          <w:sz w:val="28"/>
          <w:szCs w:val="28"/>
        </w:rPr>
        <w:t>итообразования в немецком языке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 xml:space="preserve">Особое место в словосложении занимает изучение мотивов, которыми руководствуется говорящий при </w:t>
      </w:r>
      <w:r w:rsidR="00184FE4" w:rsidRPr="001E3932">
        <w:rPr>
          <w:sz w:val="28"/>
          <w:szCs w:val="28"/>
        </w:rPr>
        <w:t>употреблении</w:t>
      </w:r>
      <w:r w:rsidRPr="001E3932">
        <w:rPr>
          <w:sz w:val="28"/>
          <w:szCs w:val="28"/>
        </w:rPr>
        <w:t xml:space="preserve"> образовании композитов в речи. Введение в исследование партнёров коммуникации означает обращение к коммуникативно-прагматической стороне композитообразования.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Употребление или образование в речи композитов определённым образом мотивируется говорящим в каждом конкретном случае. Под мотивом в данном случае понимается причина, побуждающая говорящего употребить в процессе речи для обозначения того или иного предмета или явления именно композит, а не другую конструкцию (словосочетание) [Вашунин 1990, 22]. По мнению В.С.</w:t>
      </w:r>
      <w:r w:rsidR="00184FE4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Вашунина наиболее полный список мотивов, ведущих к образованию композитов, предложил П.</w:t>
      </w:r>
      <w:r w:rsidR="00184FE4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Поленц [Вашунин 1990, 22]. Среди мотивов он называет номинацию, языковую экономию, усиление выражения, замену немотивированных выражений мотивированными, устаревших выражений</w:t>
      </w:r>
      <w:r w:rsidR="00033D46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новыми и другие.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Далее представляется возможным рассмотреть более детально каждый из мотивов композитообразования.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</w:p>
    <w:p w:rsidR="00132624" w:rsidRPr="001E3932" w:rsidRDefault="00184FE4" w:rsidP="00033D46">
      <w:pPr>
        <w:pStyle w:val="a5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E3932">
        <w:rPr>
          <w:b/>
          <w:bCs/>
          <w:sz w:val="28"/>
          <w:szCs w:val="28"/>
        </w:rPr>
        <w:t>2</w:t>
      </w:r>
      <w:r w:rsidR="00132624" w:rsidRPr="001E3932">
        <w:rPr>
          <w:b/>
          <w:bCs/>
          <w:sz w:val="28"/>
          <w:szCs w:val="28"/>
        </w:rPr>
        <w:t>.1 Отсутствие необходимого наименования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В немецком языке самым продуктивным способом словообразования является композитобразование. Именно поэтому новые слова в немецком языке создаются в подавляющем большинстве за счёт образования композитов, и появление у говорящего целеустановки на композитообразование при отсутствии нужного названия</w:t>
      </w:r>
      <w:r w:rsidR="00033D46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в лексиконе вполне естественно. Мотивом в данном случае является отсутствие необходимого наименования. Например: Schneeberge, Regenfalle.</w:t>
      </w:r>
    </w:p>
    <w:p w:rsidR="00132624" w:rsidRPr="001E3932" w:rsidRDefault="00184FE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br w:type="page"/>
      </w:r>
      <w:r w:rsidRPr="001E3932">
        <w:rPr>
          <w:b/>
          <w:bCs/>
          <w:sz w:val="28"/>
          <w:szCs w:val="28"/>
        </w:rPr>
        <w:t>2</w:t>
      </w:r>
      <w:r w:rsidR="00132624" w:rsidRPr="001E3932">
        <w:rPr>
          <w:b/>
          <w:bCs/>
          <w:sz w:val="28"/>
          <w:szCs w:val="28"/>
        </w:rPr>
        <w:t>.2 Прочное закрепление в сознании</w:t>
      </w:r>
    </w:p>
    <w:p w:rsidR="00184FE4" w:rsidRPr="001E3932" w:rsidRDefault="00184FE4" w:rsidP="00184FE4">
      <w:pPr>
        <w:pStyle w:val="a5"/>
        <w:spacing w:line="360" w:lineRule="auto"/>
        <w:ind w:firstLine="0"/>
        <w:jc w:val="both"/>
        <w:rPr>
          <w:sz w:val="28"/>
          <w:szCs w:val="28"/>
        </w:rPr>
      </w:pP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Другой мотив, на который указывает П.</w:t>
      </w:r>
      <w:r w:rsidR="00184FE4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Поленц, состоит в том, что носители языка предпочитают использовать семантически мотивированные слова, так как они легко и прочно закрепляются в сознании. Поэтому немотивированные слова чаще всего заменяются прозрачно мотивированными композитами. Например: Bahnsteig вместо Perron, Hausmadchen вместо Zole.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</w:p>
    <w:p w:rsidR="00132624" w:rsidRPr="001E3932" w:rsidRDefault="00184FE4" w:rsidP="00033D46">
      <w:pPr>
        <w:pStyle w:val="a5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1E3932">
        <w:rPr>
          <w:b/>
          <w:bCs/>
          <w:sz w:val="28"/>
          <w:szCs w:val="28"/>
        </w:rPr>
        <w:t>2</w:t>
      </w:r>
      <w:r w:rsidR="00132624" w:rsidRPr="001E3932">
        <w:rPr>
          <w:b/>
          <w:bCs/>
          <w:sz w:val="28"/>
          <w:szCs w:val="28"/>
        </w:rPr>
        <w:t>.3 Устаревание какой-либо единицы, утрачивание её наглядности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Мотивом для образования композита может служить также устаревание какой-либо номинативной единицы, если она утратила свою наглядность или её мотивация перестала соответствовать действительности. Например: Gastarbeiter вместо Fremdarbeiter.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132624" w:rsidRPr="001E3932" w:rsidRDefault="00184FE4" w:rsidP="00033D46">
      <w:pPr>
        <w:pStyle w:val="a5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E3932">
        <w:rPr>
          <w:b/>
          <w:bCs/>
          <w:sz w:val="28"/>
          <w:szCs w:val="28"/>
        </w:rPr>
        <w:t>2.4 Языковая экономия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 xml:space="preserve">Одним из важных мотивов для образования и употребления композитов является экономия места. Таким мотивом руководствуется человек, пишущий в публицистическом жанре. Некоторые позиции текста требуют краткости выражения. Это относится к заголовкам газетных и журнальных статей, названиям произведений, названиям картин, подписям под рисунками и фотоизображениями. Например: Doppelziehungsschneck, Vollautomatischer Postwertzeichenbeftuchtungsschneck. 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Мотивом является стремление говорящих избегать громозких конструкций.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П.</w:t>
      </w:r>
      <w:r w:rsidR="00184FE4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Поленц называет и другие мотивы, которые ведут к образованию новых композитов: создание эвфемизмов и метафор, игра слов и поэтическое отчуждение и др.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Целеустановка на выбор или образование в процессе речи какой-либо номинативной единицы чаще всего возникает на основе не одного, а нескольких мотивов. При этом одни мотивы ведут к выработке целеустановки на композитную конструкцию, другие появление такой целеустановки не предусматривают, эти последние называют контрмотивам. Мотивы и контрмотивы могут возникать в процессе одного и того же акта говорения.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 xml:space="preserve">Далее представляется возможным перейти к </w:t>
      </w:r>
      <w:r w:rsidR="00184FE4" w:rsidRPr="001E3932">
        <w:rPr>
          <w:sz w:val="28"/>
          <w:szCs w:val="28"/>
        </w:rPr>
        <w:t>классификации</w:t>
      </w:r>
      <w:r w:rsidRPr="001E3932">
        <w:rPr>
          <w:sz w:val="28"/>
          <w:szCs w:val="28"/>
        </w:rPr>
        <w:t xml:space="preserve"> немецких композитов.</w:t>
      </w:r>
    </w:p>
    <w:p w:rsidR="00132624" w:rsidRPr="001E3932" w:rsidRDefault="00184FE4" w:rsidP="00033D46">
      <w:pPr>
        <w:pStyle w:val="a5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E3932">
        <w:rPr>
          <w:sz w:val="28"/>
          <w:szCs w:val="28"/>
        </w:rPr>
        <w:br w:type="page"/>
      </w:r>
      <w:r w:rsidRPr="001E3932">
        <w:rPr>
          <w:b/>
          <w:bCs/>
          <w:sz w:val="28"/>
          <w:szCs w:val="28"/>
        </w:rPr>
        <w:t>3</w:t>
      </w:r>
      <w:r w:rsidR="00132624" w:rsidRPr="001E3932">
        <w:rPr>
          <w:b/>
          <w:bCs/>
          <w:sz w:val="28"/>
          <w:szCs w:val="28"/>
        </w:rPr>
        <w:t>. Классификация компози</w:t>
      </w:r>
      <w:r w:rsidRPr="001E3932">
        <w:rPr>
          <w:b/>
          <w:bCs/>
          <w:sz w:val="28"/>
          <w:szCs w:val="28"/>
        </w:rPr>
        <w:t>тов в немецком языке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Разнообразие типов сложных слов, их различные структурные, грамматические, семантические и стилистические особенности, различное происхождение словообразовательных моделей затрудняет их классификацию. Немецкими германистами разработаны различные типы классификаций, базирующиеся на различных критериях. Так, А.М.</w:t>
      </w:r>
      <w:r w:rsidR="00184FE4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 xml:space="preserve">Искоз и А.Ф.Ленкова в своей книге «Лексикология немецкого языка» рассматривают два типа композитов, исходя из двух различных принципов: </w:t>
      </w:r>
    </w:p>
    <w:p w:rsidR="00132624" w:rsidRPr="001E3932" w:rsidRDefault="00132624" w:rsidP="00033D46">
      <w:pPr>
        <w:pStyle w:val="a5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морфологического принципа;</w:t>
      </w:r>
    </w:p>
    <w:p w:rsidR="00132624" w:rsidRPr="001E3932" w:rsidRDefault="00132624" w:rsidP="00033D46">
      <w:pPr>
        <w:pStyle w:val="a5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семантико-синтаксического.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</w:p>
    <w:p w:rsidR="00132624" w:rsidRPr="001E3932" w:rsidRDefault="00184FE4" w:rsidP="00033D46">
      <w:pPr>
        <w:pStyle w:val="a5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E3932">
        <w:rPr>
          <w:b/>
          <w:bCs/>
          <w:sz w:val="28"/>
          <w:szCs w:val="28"/>
        </w:rPr>
        <w:t>3</w:t>
      </w:r>
      <w:r w:rsidR="00132624" w:rsidRPr="001E3932">
        <w:rPr>
          <w:b/>
          <w:bCs/>
          <w:sz w:val="28"/>
          <w:szCs w:val="28"/>
        </w:rPr>
        <w:t>.1 Морфологическая классификация</w:t>
      </w:r>
      <w:r w:rsidRPr="001E3932">
        <w:rPr>
          <w:b/>
          <w:bCs/>
          <w:sz w:val="28"/>
          <w:szCs w:val="28"/>
        </w:rPr>
        <w:t xml:space="preserve"> сложных слов в немецком языке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При классификации сложных слов, в основе которой лежит морфологический критерий, А.М.</w:t>
      </w:r>
      <w:r w:rsidR="00DB6A71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Искоз и А.Ф.</w:t>
      </w:r>
      <w:r w:rsidR="00DB6A71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 xml:space="preserve">Ленкова указывают, что композиты могут принадлежать к любому классу слов [Искоз, Ленкова 1970, 39]. Их принадлежность к тому или иному классу зависит, как правило, от второго компонента, который отражает грамматические характеристики всего композита; в качестве первого компонента сложного слова может выступать любая часть речи. 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Так сложное существительное может иметь следующую морфологическую структуру:</w:t>
      </w:r>
    </w:p>
    <w:p w:rsidR="00132624" w:rsidRPr="001E3932" w:rsidRDefault="00132624" w:rsidP="00033D46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существительное + существительное: Menschenkraft, Konzertpalast, Hochzeitstag ;</w:t>
      </w:r>
    </w:p>
    <w:p w:rsidR="00132624" w:rsidRPr="001E3932" w:rsidRDefault="00132624" w:rsidP="00033D46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 xml:space="preserve">прилагательное + существительное: Schwarzbrot, Rotwein, Zartgefuhl; </w:t>
      </w:r>
    </w:p>
    <w:p w:rsidR="00132624" w:rsidRPr="001E3932" w:rsidRDefault="00132624" w:rsidP="00033D46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глагольная основа + существительное: Schreibtisch, Bohrmaschine, Schlafkleid, Speisezimmer;</w:t>
      </w:r>
    </w:p>
    <w:p w:rsidR="00132624" w:rsidRPr="001E3932" w:rsidRDefault="00132624" w:rsidP="00033D46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числительное + существительное:Zweikampf, Dreigespann;</w:t>
      </w:r>
    </w:p>
    <w:p w:rsidR="00132624" w:rsidRPr="001E3932" w:rsidRDefault="00132624" w:rsidP="00033D46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местоимение + существительное: Jchton, Jchform;</w:t>
      </w:r>
    </w:p>
    <w:p w:rsidR="00132624" w:rsidRPr="001E3932" w:rsidRDefault="00132624" w:rsidP="00033D46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наречие + существительное: Voraussage;</w:t>
      </w:r>
    </w:p>
    <w:p w:rsidR="00132624" w:rsidRPr="001E3932" w:rsidRDefault="00132624" w:rsidP="00033D46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предлог + существительное: Umwelt, Mitschuler.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Сложное прилагательное может состоять из:</w:t>
      </w:r>
    </w:p>
    <w:p w:rsidR="00132624" w:rsidRPr="001E3932" w:rsidRDefault="00132624" w:rsidP="00033D46">
      <w:pPr>
        <w:pStyle w:val="a5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прилагательное + прилагательное: dunkelrot, hellblau, kaltweiss;</w:t>
      </w:r>
    </w:p>
    <w:p w:rsidR="00132624" w:rsidRPr="001E3932" w:rsidRDefault="00132624" w:rsidP="00033D46">
      <w:pPr>
        <w:pStyle w:val="a5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существительное + прилагательное: blutrot, stockdunkel, schneeweiss;</w:t>
      </w:r>
    </w:p>
    <w:p w:rsidR="00132624" w:rsidRPr="001E3932" w:rsidRDefault="00132624" w:rsidP="00033D46">
      <w:pPr>
        <w:pStyle w:val="a5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основа глагола + прилагательное: siegehess, merkwurdig, glanzebdschwarz;</w:t>
      </w:r>
    </w:p>
    <w:p w:rsidR="00132624" w:rsidRPr="001E3932" w:rsidRDefault="00132624" w:rsidP="00033D46">
      <w:pPr>
        <w:pStyle w:val="a5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числительное + прилагательное: zweigliedrig, dreistockig;</w:t>
      </w:r>
    </w:p>
    <w:p w:rsidR="00132624" w:rsidRPr="001E3932" w:rsidRDefault="00132624" w:rsidP="00033D46">
      <w:pPr>
        <w:pStyle w:val="a5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местоимение + прилагательное: diesbezuglich, selbstgefallig;</w:t>
      </w:r>
    </w:p>
    <w:p w:rsidR="00132624" w:rsidRPr="001E3932" w:rsidRDefault="00132624" w:rsidP="00033D46">
      <w:pPr>
        <w:pStyle w:val="a5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предлог + прилагательное: unterirdisch, uberglucklig.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Сложный глагол может иметь следующую морфологическую структуру:</w:t>
      </w:r>
    </w:p>
    <w:p w:rsidR="00132624" w:rsidRPr="001E3932" w:rsidRDefault="00132624" w:rsidP="00033D46">
      <w:pPr>
        <w:pStyle w:val="a5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глагол +глагол: stehenbleiben, kennenlernen;</w:t>
      </w:r>
    </w:p>
    <w:p w:rsidR="00132624" w:rsidRPr="001E3932" w:rsidRDefault="00132624" w:rsidP="00033D46">
      <w:pPr>
        <w:pStyle w:val="a5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существительное + глагол: teilnehmen, stattfinden;</w:t>
      </w:r>
    </w:p>
    <w:p w:rsidR="00132624" w:rsidRPr="001E3932" w:rsidRDefault="00132624" w:rsidP="00033D46">
      <w:pPr>
        <w:pStyle w:val="a5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прилагательное + глагол: freisprechen, stillstehen;</w:t>
      </w:r>
    </w:p>
    <w:p w:rsidR="00132624" w:rsidRPr="001E3932" w:rsidRDefault="00132624" w:rsidP="00033D46">
      <w:pPr>
        <w:pStyle w:val="a5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числительное + глагол: vierteilen;</w:t>
      </w:r>
    </w:p>
    <w:p w:rsidR="00132624" w:rsidRPr="001E3932" w:rsidRDefault="00132624" w:rsidP="00033D46">
      <w:pPr>
        <w:pStyle w:val="a5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наречие + глагол: weitergehen, fortfahren.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 xml:space="preserve">Сложные числительные, наречия, предлоги и другие части речи могут состоять из различных слов: zweihundert, auseinander, vorbei, gegenuber. 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</w:p>
    <w:p w:rsidR="00132624" w:rsidRPr="001E3932" w:rsidRDefault="00DB6A71" w:rsidP="00033D46">
      <w:pPr>
        <w:pStyle w:val="a5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E3932">
        <w:rPr>
          <w:b/>
          <w:bCs/>
          <w:sz w:val="28"/>
          <w:szCs w:val="28"/>
        </w:rPr>
        <w:t>3</w:t>
      </w:r>
      <w:r w:rsidR="00132624" w:rsidRPr="001E3932">
        <w:rPr>
          <w:b/>
          <w:bCs/>
          <w:sz w:val="28"/>
          <w:szCs w:val="28"/>
        </w:rPr>
        <w:t>.2 Семантико-синтаксическая классификаци</w:t>
      </w:r>
      <w:r w:rsidRPr="001E3932">
        <w:rPr>
          <w:b/>
          <w:bCs/>
          <w:sz w:val="28"/>
          <w:szCs w:val="28"/>
        </w:rPr>
        <w:t>я сложных слов в немецком языке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В соответствии с семантико-синтаксическим критерием А.М.</w:t>
      </w:r>
      <w:r w:rsidR="00DB6A71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Искоз и А.Ф.</w:t>
      </w:r>
      <w:r w:rsidR="00DB6A71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 xml:space="preserve">Ленкова различают четыре типа сложных слов в немецком языке: </w:t>
      </w:r>
    </w:p>
    <w:p w:rsidR="00132624" w:rsidRPr="001E3932" w:rsidRDefault="00132624" w:rsidP="00033D46">
      <w:pPr>
        <w:pStyle w:val="a5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определительные сложные слова;</w:t>
      </w:r>
    </w:p>
    <w:p w:rsidR="00132624" w:rsidRPr="001E3932" w:rsidRDefault="00132624" w:rsidP="00033D46">
      <w:pPr>
        <w:pStyle w:val="a5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сочинительные сложные слова;</w:t>
      </w:r>
    </w:p>
    <w:p w:rsidR="00132624" w:rsidRPr="001E3932" w:rsidRDefault="00132624" w:rsidP="00033D46">
      <w:pPr>
        <w:pStyle w:val="a5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сдвиги;</w:t>
      </w:r>
    </w:p>
    <w:p w:rsidR="00132624" w:rsidRPr="001E3932" w:rsidRDefault="00132624" w:rsidP="00033D46">
      <w:pPr>
        <w:pStyle w:val="a5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сращения.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Компоненты определительных сложных слов связаны между собой подчинением: первый компонент определяет второй. Второй компонент (основное слово) определяет принадлежность всего соединен</w:t>
      </w:r>
      <w:r w:rsidR="00DB6A71" w:rsidRPr="001E3932">
        <w:rPr>
          <w:sz w:val="28"/>
          <w:szCs w:val="28"/>
        </w:rPr>
        <w:t>ия к определённому классу слов,</w:t>
      </w:r>
      <w:r w:rsidRPr="001E3932">
        <w:rPr>
          <w:sz w:val="28"/>
          <w:szCs w:val="28"/>
        </w:rPr>
        <w:t xml:space="preserve"> а так же характер его грамматических категорий и форм. Оба компонента значимы в лексическом плане. Например: Schreibtisch, Zahnarzt, wasserblau, dunkelrot. Существует усложнённый вид определительных композитов – многочленные композиты. Слово данного типа состоитиз двух частей: определителя и основного слова, но одна из этих частей является в свою очередь сложным словом: Hauptbahnhof, Haushaltskonferenz, Eisenbahnmagnat. Особым подвидом определительных сложных слов являются бахуврихи, в которых первый компонент определяет второй. Они по смыслу соответствуют обозначению принадлежности или свойства человека, животного или растения, но в результате метонимического переноса служат наименование самого человека, животного или растения [Степанова 1953, 131]. 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Например: Graukopf – седой человек, Nashorn - носорог, Schlafmutze - соня.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Сочинительные сложные слова состоят из двух грамматически равноправных компонентов (и первый, и второй компонент должен принадлежать одному и тому же грамматиескому классу), которые связаны между собой сочинением. Каждый компонент имеет своё собственное значение, но значение всего соединения выражает некое новое понятие: Strichpunkt, deutsch-russisch, dreizehn.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Сдвиги образуют особый тип сложных слов в немецком языке. Они представляют собой соединение в одной единице нескольких слов или целого (маленького) предложения: Rurmichnichtan, allerhochst, stehenbleiben, Tischchen-deck-dich, beiseite. Компоненты таких соединений не утрачивают своего самостоятельного лексического значения и легко понимаются.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Сращения представляют собой результат взаимодействия двух словообразовательных процессов – словосложения и суффиксации или словосложения и субстантивации. Своеобразие данного процесса заключается в том, что он превращает словосочетание, не изменяя формы последнего, в единую словообразующую основу и взаимодействует при этом с другим способом [Степанова 1953, 79]. Например: Fruhaufsteher, Gesetzgebung, rotbackig, Dampfheizung, schwerhorig, Dachgartenbedienung.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</w:p>
    <w:p w:rsidR="00132624" w:rsidRPr="001E3932" w:rsidRDefault="00DB6A71" w:rsidP="00033D46">
      <w:pPr>
        <w:pStyle w:val="a5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E3932">
        <w:rPr>
          <w:b/>
          <w:bCs/>
          <w:sz w:val="28"/>
          <w:szCs w:val="28"/>
        </w:rPr>
        <w:t>3</w:t>
      </w:r>
      <w:r w:rsidR="00132624" w:rsidRPr="001E3932">
        <w:rPr>
          <w:b/>
          <w:bCs/>
          <w:sz w:val="28"/>
          <w:szCs w:val="28"/>
        </w:rPr>
        <w:t>.3 Классификация композитов немецкого яз</w:t>
      </w:r>
      <w:r w:rsidRPr="001E3932">
        <w:rPr>
          <w:b/>
          <w:bCs/>
          <w:sz w:val="28"/>
          <w:szCs w:val="28"/>
        </w:rPr>
        <w:t>ыка М.Д. Степановой и Ф. Фляйшера</w:t>
      </w:r>
    </w:p>
    <w:p w:rsidR="00DB6A71" w:rsidRPr="001E3932" w:rsidRDefault="00DB6A71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Как уже указывалось ранее, существуют различные типологии композитов. Например, М.Д.</w:t>
      </w:r>
      <w:r w:rsidR="00DB6A71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Степанова и Ф.</w:t>
      </w:r>
      <w:r w:rsidR="00DB6A71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Фляйшер в книге «Теоретические основы словообразования немецкого языка» различают две группы композитов [Степанова, Фляйшер 1984, 115]:</w:t>
      </w:r>
    </w:p>
    <w:p w:rsidR="00132624" w:rsidRPr="001E3932" w:rsidRDefault="00132624" w:rsidP="00033D46">
      <w:pPr>
        <w:pStyle w:val="a5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копулятивные композиты;</w:t>
      </w:r>
    </w:p>
    <w:p w:rsidR="00132624" w:rsidRPr="001E3932" w:rsidRDefault="00132624" w:rsidP="00033D46">
      <w:pPr>
        <w:pStyle w:val="a5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определительные композиты.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Копулятивные композиты состоят из двух компонентов, которые должны принадлежать одной и той же части речи и должны быть связаны между собой сочинением. Обе НС композита имеют своё собственное лексическое значение, но они одинаково участвуют в формировании значения словообразовательной конструкции: их семантическое соотношение может быть описано сочинительной связью с</w:t>
      </w:r>
      <w:r w:rsidR="00033D46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«и»[Степанова, Фляйшер 1984,115].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Например: Dichterkomponist, Freundfeind.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 xml:space="preserve">Определительные композиты состоят из двух компонентов, которые связаны между собой подчинением, то есть предмет, обозначенный «основным словом» (равный второй НС) «определяется» «определителем» (равным первой НС) [Степанова, Фляйшер 1984, 115]. Последний компонент определительного композита выражен существительным, первый может принадлежать к любому грамматическому классу слов. Как первый, так и второй компонент значимы в лексическом плане: значение компонентов совпадает с лексическим значением соответствующих слов, то есть с их значением в самостоятельном употреблении. Но в ряде случаев тот или иной компонент или всё слово в целом претерпевает значительное переосмысление. Например: Lowenzahn, Seelowe, Augapfel. 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 xml:space="preserve">Особыми случаями определительных композитов являются эллиптированная форма, уточняющие композиты и «поссесивные композиты» [Степанова, Фляйшер 1984, 121]. 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Под эллиптированной формой понимается определительный композит (большей частью – существительное + существительное), у которого семантическое отношение между компонентами может быть раскрыто только при введении звена-посредника: Bier(glas)decker, Tank(stellen)wart.</w:t>
      </w:r>
      <w:r w:rsidR="00033D46" w:rsidRPr="001E3932">
        <w:rPr>
          <w:sz w:val="28"/>
          <w:szCs w:val="28"/>
        </w:rPr>
        <w:t xml:space="preserve"> 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Уточняющие композиты обладают поверхностной структурой определительных композитов, но семантически построены иначе. Один из компонентов (первый или второй) обладает лишь частичной вторичной мотивацией при отсутствии семантической модификации или синтаксической транспозиции [Степанова, Фляйшер 1984, 122]. Например: Turteltaube (в том же значении раньше употреблялось Turtel), Eichbaum.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 xml:space="preserve">«Поссесивные композиты» имеют структуру определительных композитов. Их особенность обусловлена объектом, принимаемым за точку отсчёта; таким не является – как обычно у определительных композитов – непосредственно второй компонент: Langbein означает не «langes Bein», а «der Mensch mit langen Beinen», Graukopf, Schlafmutze. </w:t>
      </w:r>
    </w:p>
    <w:p w:rsidR="00132624" w:rsidRPr="001E3932" w:rsidRDefault="00DB6A71" w:rsidP="00033D46">
      <w:pPr>
        <w:pStyle w:val="a5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E3932">
        <w:rPr>
          <w:sz w:val="28"/>
          <w:szCs w:val="28"/>
        </w:rPr>
        <w:br w:type="page"/>
      </w:r>
      <w:r w:rsidRPr="001E3932">
        <w:rPr>
          <w:b/>
          <w:bCs/>
          <w:sz w:val="28"/>
          <w:szCs w:val="28"/>
        </w:rPr>
        <w:t>4</w:t>
      </w:r>
      <w:r w:rsidR="00132624" w:rsidRPr="001E3932">
        <w:rPr>
          <w:b/>
          <w:bCs/>
          <w:sz w:val="28"/>
          <w:szCs w:val="28"/>
        </w:rPr>
        <w:t>. Семантические отношения между компонентами композитов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32624" w:rsidRPr="001E3932" w:rsidRDefault="00DB6A71" w:rsidP="00033D46">
      <w:pPr>
        <w:pStyle w:val="a5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E3932">
        <w:rPr>
          <w:b/>
          <w:bCs/>
          <w:sz w:val="28"/>
          <w:szCs w:val="28"/>
        </w:rPr>
        <w:t>4</w:t>
      </w:r>
      <w:r w:rsidR="00132624" w:rsidRPr="001E3932">
        <w:rPr>
          <w:b/>
          <w:bCs/>
          <w:sz w:val="28"/>
          <w:szCs w:val="28"/>
        </w:rPr>
        <w:t>.1 Семантические отношения между компонентами сложных существительных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Субстантивные композиты всегда имеют в качестве второго компонента существительное. В определительном композите первый компонент может быть любой другой частью речи</w:t>
      </w:r>
      <w:r w:rsidR="00DB6A71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(см. 4.1).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Наиболее распространенным является тип определительного сложного слова с первым компонентом существительным. Теоретически любое существительное в немецком языке может соединиться с другим существительным в одно сложное слово. Например: Tageslicht,Wandschrank. Практически его образование зависит от значения его компонентов, от возможности их соединения в монолитную по содержанию единицу [Степанова 1953, 121]. Семантические отношения между обоими компонентами весьма многообразны. Они зависят от значения компонентов и от обозначаемого предмета [Степанова, Фляйшер 1984, 121]. Проблема заключается в сведении многочисленных возможных вариантов в обозримую систему типов семантических отношений.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М.Д.</w:t>
      </w:r>
      <w:r w:rsidR="00DB6A71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Степанова и Ф.</w:t>
      </w:r>
      <w:r w:rsidR="00DB6A71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Фляйшер к важнейшим типам семантических отношений между компонентами относят следующие [Степанова, Фляйшер 1984, 121]: (А – основное слово, второй компонент; Б – определитель, первый компонент).</w:t>
      </w:r>
    </w:p>
    <w:p w:rsidR="00132624" w:rsidRPr="001E3932" w:rsidRDefault="00132624" w:rsidP="00033D46">
      <w:pPr>
        <w:pStyle w:val="a5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Отношение «местоположения», распадающееся на подтипы:</w:t>
      </w:r>
    </w:p>
    <w:p w:rsidR="00132624" w:rsidRPr="001E3932" w:rsidRDefault="00132624" w:rsidP="00033D46">
      <w:pPr>
        <w:pStyle w:val="a5"/>
        <w:numPr>
          <w:ilvl w:val="0"/>
          <w:numId w:val="9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«А находится в Б »: Bankguthaben, Gartenbeet;</w:t>
      </w:r>
    </w:p>
    <w:p w:rsidR="00132624" w:rsidRPr="001E3932" w:rsidRDefault="00132624" w:rsidP="00033D46">
      <w:pPr>
        <w:pStyle w:val="a5"/>
        <w:numPr>
          <w:ilvl w:val="0"/>
          <w:numId w:val="9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«А происходит в Б»: Buroarbeit;</w:t>
      </w:r>
    </w:p>
    <w:p w:rsidR="00132624" w:rsidRPr="001E3932" w:rsidRDefault="00132624" w:rsidP="00033D46">
      <w:pPr>
        <w:pStyle w:val="a5"/>
        <w:numPr>
          <w:ilvl w:val="0"/>
          <w:numId w:val="9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«А происходит от/из Б»: Landbutter, Olflecke;</w:t>
      </w:r>
    </w:p>
    <w:p w:rsidR="00132624" w:rsidRPr="001E3932" w:rsidRDefault="00132624" w:rsidP="00033D46">
      <w:pPr>
        <w:pStyle w:val="a5"/>
        <w:numPr>
          <w:ilvl w:val="0"/>
          <w:numId w:val="10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«А ведёт к Б»: Kellertreppe;</w:t>
      </w:r>
    </w:p>
    <w:p w:rsidR="00132624" w:rsidRPr="001E3932" w:rsidRDefault="00132624" w:rsidP="00033D46">
      <w:pPr>
        <w:pStyle w:val="a5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Отношение времени, дифференцированное по:</w:t>
      </w:r>
    </w:p>
    <w:p w:rsidR="00132624" w:rsidRPr="001E3932" w:rsidRDefault="00132624" w:rsidP="00033D46">
      <w:pPr>
        <w:pStyle w:val="a5"/>
        <w:numPr>
          <w:ilvl w:val="0"/>
          <w:numId w:val="11"/>
        </w:numPr>
        <w:tabs>
          <w:tab w:val="clear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«Временной точке»: Morgenfruhstuck, Morgengumnastik;</w:t>
      </w:r>
    </w:p>
    <w:p w:rsidR="00132624" w:rsidRPr="001E3932" w:rsidRDefault="00132624" w:rsidP="00033D46">
      <w:pPr>
        <w:pStyle w:val="a5"/>
        <w:numPr>
          <w:ilvl w:val="0"/>
          <w:numId w:val="11"/>
        </w:numPr>
        <w:tabs>
          <w:tab w:val="clear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«Продолжительности»: Tagesfahrt;</w:t>
      </w:r>
    </w:p>
    <w:p w:rsidR="00132624" w:rsidRPr="001E3932" w:rsidRDefault="00132624" w:rsidP="00033D46">
      <w:pPr>
        <w:pStyle w:val="a5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 xml:space="preserve">Отношение предназначения, то есть «пригодный/предназначенный для», дифференцированное: </w:t>
      </w:r>
    </w:p>
    <w:p w:rsidR="00132624" w:rsidRPr="001E3932" w:rsidRDefault="00132624" w:rsidP="00033D46">
      <w:pPr>
        <w:pStyle w:val="a5"/>
        <w:numPr>
          <w:ilvl w:val="0"/>
          <w:numId w:val="14"/>
        </w:numPr>
        <w:tabs>
          <w:tab w:val="clear" w:pos="360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«По месту»: Strandanzug, Schlafkleid;</w:t>
      </w:r>
    </w:p>
    <w:p w:rsidR="00132624" w:rsidRPr="001E3932" w:rsidRDefault="00132624" w:rsidP="00033D46">
      <w:pPr>
        <w:pStyle w:val="a5"/>
        <w:numPr>
          <w:ilvl w:val="0"/>
          <w:numId w:val="14"/>
        </w:numPr>
        <w:tabs>
          <w:tab w:val="clear" w:pos="360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«По предмету, материалу»: Fensterglas, Lichtflut;</w:t>
      </w:r>
    </w:p>
    <w:p w:rsidR="00132624" w:rsidRPr="001E3932" w:rsidRDefault="00132624" w:rsidP="00033D46">
      <w:pPr>
        <w:pStyle w:val="a5"/>
        <w:numPr>
          <w:ilvl w:val="0"/>
          <w:numId w:val="14"/>
        </w:numPr>
        <w:tabs>
          <w:tab w:val="clear" w:pos="360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«По лицу»:Damenkleid, Madchenzimmer;</w:t>
      </w:r>
    </w:p>
    <w:p w:rsidR="00132624" w:rsidRPr="001E3932" w:rsidRDefault="00132624" w:rsidP="00033D46">
      <w:pPr>
        <w:pStyle w:val="a5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Отношение «причины», то есть «Б причина А»: Schmerzenschrei;</w:t>
      </w:r>
    </w:p>
    <w:p w:rsidR="00132624" w:rsidRPr="001E3932" w:rsidRDefault="00132624" w:rsidP="00033D46">
      <w:pPr>
        <w:pStyle w:val="a5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Отношение «сравнения», то есть «А сходно с Б»: Goldorgane;</w:t>
      </w:r>
    </w:p>
    <w:p w:rsidR="00132624" w:rsidRPr="001E3932" w:rsidRDefault="00132624" w:rsidP="00033D46">
      <w:pPr>
        <w:pStyle w:val="a5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Отношение «принадлежности», то есть «А принадлежит Б»: Gemeindewald;</w:t>
      </w:r>
    </w:p>
    <w:p w:rsidR="00132624" w:rsidRPr="001E3932" w:rsidRDefault="00132624" w:rsidP="00033D46">
      <w:pPr>
        <w:pStyle w:val="a5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 xml:space="preserve">«А состоит из Б», дифференцированное: </w:t>
      </w:r>
    </w:p>
    <w:p w:rsidR="00132624" w:rsidRPr="001E3932" w:rsidRDefault="00132624" w:rsidP="00033D46">
      <w:pPr>
        <w:pStyle w:val="a5"/>
        <w:numPr>
          <w:ilvl w:val="0"/>
          <w:numId w:val="15"/>
        </w:numPr>
        <w:tabs>
          <w:tab w:val="clear" w:pos="360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«По материалу»: Lederschuh, Kohlenstaub;</w:t>
      </w:r>
    </w:p>
    <w:p w:rsidR="00132624" w:rsidRPr="001E3932" w:rsidRDefault="00132624" w:rsidP="00033D46">
      <w:pPr>
        <w:pStyle w:val="a5"/>
        <w:numPr>
          <w:ilvl w:val="0"/>
          <w:numId w:val="15"/>
        </w:numPr>
        <w:tabs>
          <w:tab w:val="clear" w:pos="360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«По отдельным составным частям»: Blumenstraus;</w:t>
      </w:r>
    </w:p>
    <w:p w:rsidR="00132624" w:rsidRPr="001E3932" w:rsidRDefault="00132624" w:rsidP="00033D46">
      <w:pPr>
        <w:pStyle w:val="a5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«А часть Б»:</w:t>
      </w:r>
      <w:r w:rsidR="00033D46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Pferdekopf, Madonnenkopf;</w:t>
      </w:r>
    </w:p>
    <w:p w:rsidR="00132624" w:rsidRPr="001E3932" w:rsidRDefault="00132624" w:rsidP="00033D46">
      <w:pPr>
        <w:pStyle w:val="a5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Отношение «средства», то есть «Б средство для А»: Wasserkuhlung, Dampfheizung;</w:t>
      </w:r>
    </w:p>
    <w:p w:rsidR="00132624" w:rsidRPr="001E3932" w:rsidRDefault="00132624" w:rsidP="00033D46">
      <w:pPr>
        <w:pStyle w:val="a5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«Б – тема А»: Bedeutungslehre;</w:t>
      </w:r>
    </w:p>
    <w:p w:rsidR="00132624" w:rsidRPr="001E3932" w:rsidRDefault="00132624" w:rsidP="00033D46">
      <w:pPr>
        <w:pStyle w:val="a5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Отношение «производства», дифференцированное:</w:t>
      </w:r>
    </w:p>
    <w:p w:rsidR="00132624" w:rsidRPr="001E3932" w:rsidRDefault="00132624" w:rsidP="00033D46">
      <w:pPr>
        <w:pStyle w:val="a5"/>
        <w:numPr>
          <w:ilvl w:val="0"/>
          <w:numId w:val="16"/>
        </w:numPr>
        <w:tabs>
          <w:tab w:val="clear" w:pos="36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«А производит Б»: Bucherproduzent;</w:t>
      </w:r>
    </w:p>
    <w:p w:rsidR="00132624" w:rsidRPr="001E3932" w:rsidRDefault="00132624" w:rsidP="00033D46">
      <w:pPr>
        <w:pStyle w:val="a5"/>
        <w:numPr>
          <w:ilvl w:val="0"/>
          <w:numId w:val="16"/>
        </w:numPr>
        <w:tabs>
          <w:tab w:val="clear" w:pos="36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«Б производит А»: Glockensignal;</w:t>
      </w:r>
    </w:p>
    <w:p w:rsidR="00132624" w:rsidRPr="001E3932" w:rsidRDefault="00132624" w:rsidP="00033D46">
      <w:pPr>
        <w:pStyle w:val="a5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«А делает что-то с Б»: Obstverkaufer, Billethandler;</w:t>
      </w:r>
    </w:p>
    <w:p w:rsidR="00132624" w:rsidRPr="001E3932" w:rsidRDefault="00132624" w:rsidP="00033D46">
      <w:pPr>
        <w:pStyle w:val="a5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 xml:space="preserve"> «Что-то делают при помощи Б»: Kohlenabbau;</w:t>
      </w:r>
    </w:p>
    <w:p w:rsidR="00132624" w:rsidRPr="001E3932" w:rsidRDefault="00132624" w:rsidP="00033D46">
      <w:pPr>
        <w:pStyle w:val="a5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 xml:space="preserve"> «Что-то происходит с Б»: Druckabfall.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 xml:space="preserve">Семантическая типология определительных композитов с первым компонентом прилагательным менее разнообразна. Первый компонент выражает внутреннее или внешнее качество объекта, называемое основным словом. 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М.Д.</w:t>
      </w:r>
      <w:r w:rsidR="00DB6A71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Степанова считает, что у этих композитов можно наметить несколько семантических групп [Степанова 1953, 125].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1.Название минералов и видов почв: Braunkohl, Schwarzerde;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2. Название видов растений и ягод: Weisskohl, Schwarzbeere;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3. Название сортов хлеба: Schwarz-, Weissbrot;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4. Название напитков: Hellbier, Rotwein.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Отдельную группу составляют названия лиц: Jungarbeiter, Altmeister.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Композиты данного типа могут употребляться в качестве фамилий: Neumann, Obermeier, а также географических названий: Deutschland, Niederlande, Altdorf.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Семантические типы сложных существительных с первым компонентом глагольной основой также менее многочисленны:</w:t>
      </w:r>
    </w:p>
    <w:p w:rsidR="00132624" w:rsidRPr="001E3932" w:rsidRDefault="00132624" w:rsidP="00033D46">
      <w:pPr>
        <w:pStyle w:val="a5"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Отношение предназначения «А пригодно предназначено для»:Bratpfanne, Bohrmaschine;</w:t>
      </w:r>
    </w:p>
    <w:p w:rsidR="00132624" w:rsidRPr="001E3932" w:rsidRDefault="00132624" w:rsidP="00033D46">
      <w:pPr>
        <w:pStyle w:val="a5"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«А производит Б»: Treibeis;</w:t>
      </w:r>
    </w:p>
    <w:p w:rsidR="00132624" w:rsidRPr="001E3932" w:rsidRDefault="00132624" w:rsidP="00033D46">
      <w:pPr>
        <w:pStyle w:val="a5"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«При помощи «А производят Б»: Abschreckmassnahmen;</w:t>
      </w:r>
    </w:p>
    <w:p w:rsidR="00132624" w:rsidRPr="001E3932" w:rsidRDefault="00132624" w:rsidP="00033D46">
      <w:pPr>
        <w:pStyle w:val="a5"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Отношение «результата», «А изменено при помощи Б»: Schtrumpfniere;</w:t>
      </w:r>
    </w:p>
    <w:p w:rsidR="00132624" w:rsidRPr="001E3932" w:rsidRDefault="00132624" w:rsidP="00033D46">
      <w:pPr>
        <w:pStyle w:val="a5"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«Б – тема А»: Entladedeginn;</w:t>
      </w:r>
    </w:p>
    <w:p w:rsidR="00132624" w:rsidRPr="001E3932" w:rsidRDefault="00132624" w:rsidP="00033D46">
      <w:pPr>
        <w:pStyle w:val="a5"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«А происходит в обстановке Б»: Stehbankett;</w:t>
      </w:r>
    </w:p>
    <w:p w:rsidR="00132624" w:rsidRPr="001E3932" w:rsidRDefault="00132624" w:rsidP="00033D46">
      <w:pPr>
        <w:pStyle w:val="a5"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Отношение «причины», «Б причина А»: Auffahrunfall.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Тип копулятивных композитов менее распространён, чем тип определительных сложных существительных. Копулятивные сложные существительные можно разделить с точки зрения их семантики и соотношения между целым и его частями на несколько групп [Степанова 1953, 144].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К первой группе относятся копулятивные композиты, Представляющие собой географические названия типа: Elssas-Lothringen, Osterreich-Ungarn.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В следующую группу составляют наименования предметов или явлений типа: Kupfergold, Strichpunkt.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Отличительным семантическим признаком, объединившем все эти слова, служит то обстоятельство, что целое по значению представляет собой результат слияния частей: Kupfergold - наименование металла, не золота и не меди, а сплава, который получается в результате соединения того и другого.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К третьей группе относятся копулятивные композиты типа: Dichterkomponist, Freundfeind.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</w:p>
    <w:p w:rsidR="00132624" w:rsidRPr="001E3932" w:rsidRDefault="00DB6A71" w:rsidP="00033D46">
      <w:pPr>
        <w:pStyle w:val="a5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E3932">
        <w:rPr>
          <w:b/>
          <w:bCs/>
          <w:sz w:val="28"/>
          <w:szCs w:val="28"/>
        </w:rPr>
        <w:t>4.</w:t>
      </w:r>
      <w:r w:rsidR="00132624" w:rsidRPr="001E3932">
        <w:rPr>
          <w:b/>
          <w:bCs/>
          <w:sz w:val="28"/>
          <w:szCs w:val="28"/>
        </w:rPr>
        <w:t>2 Семантические отношения между комп</w:t>
      </w:r>
      <w:r w:rsidRPr="001E3932">
        <w:rPr>
          <w:b/>
          <w:bCs/>
          <w:sz w:val="28"/>
          <w:szCs w:val="28"/>
        </w:rPr>
        <w:t>онентами сложных прилагательных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Словосложение прилагательных не отличается принципиально от словосложения существительных. Второй компонент сложных прилагательных представлен прилагательным, первый может быть выражен различными частями речи. Среди сложных прилагательных также можно выделить определительные и копулятивные композиты.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Словообразовательное значение определительных композитов обнаруживает те же категории, что и существительное [Степанова, Фляйшер 1984, 135]. Например:</w:t>
      </w:r>
    </w:p>
    <w:p w:rsidR="00132624" w:rsidRPr="001E3932" w:rsidRDefault="00132624" w:rsidP="00033D46">
      <w:pPr>
        <w:pStyle w:val="a5"/>
        <w:numPr>
          <w:ilvl w:val="0"/>
          <w:numId w:val="18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«целевое»: publikationsreif;</w:t>
      </w:r>
    </w:p>
    <w:p w:rsidR="00132624" w:rsidRPr="001E3932" w:rsidRDefault="00132624" w:rsidP="00033D46">
      <w:pPr>
        <w:pStyle w:val="a5"/>
        <w:numPr>
          <w:ilvl w:val="0"/>
          <w:numId w:val="18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«причинное»: altersschief;</w:t>
      </w:r>
    </w:p>
    <w:p w:rsidR="00132624" w:rsidRPr="001E3932" w:rsidRDefault="00132624" w:rsidP="00033D46">
      <w:pPr>
        <w:pStyle w:val="a5"/>
        <w:numPr>
          <w:ilvl w:val="0"/>
          <w:numId w:val="18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«инструментальное»: luftgekuhlt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Некоторые значения отсутствуют у существительных, например «оперативное»: efeubewachsen, pelzgefuttert.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Ф.</w:t>
      </w:r>
      <w:r w:rsidR="00DB6A71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Фляйшер и М.Д.</w:t>
      </w:r>
      <w:r w:rsidR="00DB6A71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Степанова считают, что специально должны быть рассмотрены «композиты с дефисом» [Степанова, Фляйшер 1984, 135-136]. Например: historisch-materialistische These, objektiv-wissenschaftliche Grundlagen. Они также считают, что такие прилагательные представляют собой отсубстантивные эксплицитные дериваты (производное слово, состоящее из одной свободной НС и одной связанной НС), их тесная связь с субстантивной производной основой позволяет одному из компонентов легко трансформироваться в существительное в эквивалентном словосочетании: Grundlagen von wissenschaftlicher Objektivitat.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Относительно копулятивных прилагательных М.Д.</w:t>
      </w:r>
      <w:r w:rsidR="002F15EB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Степанова намечает несколько семантических групп [Cтепанова 1953, 228].</w:t>
      </w:r>
    </w:p>
    <w:p w:rsidR="00132624" w:rsidRPr="001E3932" w:rsidRDefault="00132624" w:rsidP="00033D46">
      <w:pPr>
        <w:pStyle w:val="a5"/>
        <w:numPr>
          <w:ilvl w:val="0"/>
          <w:numId w:val="19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Наименование цветов:schwarzweiss, blaugrau;</w:t>
      </w:r>
    </w:p>
    <w:p w:rsidR="00132624" w:rsidRPr="001E3932" w:rsidRDefault="00132624" w:rsidP="00033D46">
      <w:pPr>
        <w:pStyle w:val="a5"/>
        <w:numPr>
          <w:ilvl w:val="0"/>
          <w:numId w:val="19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Наименование вкусовых качеств: bittersuss, susssauer;</w:t>
      </w:r>
    </w:p>
    <w:p w:rsidR="00132624" w:rsidRPr="001E3932" w:rsidRDefault="00132624" w:rsidP="00033D46">
      <w:pPr>
        <w:pStyle w:val="a5"/>
        <w:numPr>
          <w:ilvl w:val="0"/>
          <w:numId w:val="19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Наименование различных свойств или состояний человека: taubstumm, schwerhorig;</w:t>
      </w:r>
    </w:p>
    <w:p w:rsidR="00132624" w:rsidRPr="001E3932" w:rsidRDefault="00132624" w:rsidP="00033D46">
      <w:pPr>
        <w:pStyle w:val="a5"/>
        <w:numPr>
          <w:ilvl w:val="0"/>
          <w:numId w:val="19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Соединение названия языков: englisch-franzosisch-deutsch-russisch.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</w:p>
    <w:p w:rsidR="00132624" w:rsidRPr="001E3932" w:rsidRDefault="00DB6A71" w:rsidP="00033D46">
      <w:pPr>
        <w:pStyle w:val="a5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E3932">
        <w:rPr>
          <w:b/>
          <w:bCs/>
          <w:sz w:val="28"/>
          <w:szCs w:val="28"/>
        </w:rPr>
        <w:t>4</w:t>
      </w:r>
      <w:r w:rsidR="00132624" w:rsidRPr="001E3932">
        <w:rPr>
          <w:b/>
          <w:bCs/>
          <w:sz w:val="28"/>
          <w:szCs w:val="28"/>
        </w:rPr>
        <w:t>.3 Семантические отношения между компонентами сложных глаголов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 xml:space="preserve">Словообразование глагола отличается во многих отношениях от словообразования существительного и прилагательного. Существует вопрос о том, что следует понимать под глагольным словосложением, который является спорным и нерешённым как в зарубежной, так и отечественной лингвистической литературе [Степанова 1953,291]. 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Под глагольным словосложением следует понимать соединение в одну лексическую единицу глагола со знаменательной частью речи.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Тип сложного глагола с первым компонентом, выраженным глагольной основой подчиняется сильным функциональным ограничениям [Степанова, Фляйшер 1984, 139]. Менее ограничено употребление относительно малопродуктивной и малочастотной модели: инфинитив + инфинитив, где в качестве второго компонента используется группа определённых глаголов: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Образования сложного глагола с первым компонентом существительным в основном обнаруживают семантические отношения, возможные между предикатом и объектом:</w:t>
      </w:r>
    </w:p>
    <w:p w:rsidR="00132624" w:rsidRPr="001E3932" w:rsidRDefault="00132624" w:rsidP="00033D46">
      <w:pPr>
        <w:pStyle w:val="a5"/>
        <w:numPr>
          <w:ilvl w:val="0"/>
          <w:numId w:val="20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Эффицированный объект: formgeben</w:t>
      </w:r>
    </w:p>
    <w:p w:rsidR="00132624" w:rsidRPr="001E3932" w:rsidRDefault="00132624" w:rsidP="00033D46">
      <w:pPr>
        <w:pStyle w:val="a5"/>
        <w:numPr>
          <w:ilvl w:val="0"/>
          <w:numId w:val="20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Аффицированный объект: kegelschieben;</w:t>
      </w:r>
    </w:p>
    <w:p w:rsidR="00132624" w:rsidRPr="001E3932" w:rsidRDefault="00132624" w:rsidP="00033D46">
      <w:pPr>
        <w:pStyle w:val="a5"/>
        <w:numPr>
          <w:ilvl w:val="0"/>
          <w:numId w:val="20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Инструментальное отношение: radfahren;</w:t>
      </w:r>
    </w:p>
    <w:p w:rsidR="00132624" w:rsidRPr="001E3932" w:rsidRDefault="00132624" w:rsidP="00033D46">
      <w:pPr>
        <w:pStyle w:val="a5"/>
        <w:numPr>
          <w:ilvl w:val="0"/>
          <w:numId w:val="20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Локальное отношение: kopfstehen;</w:t>
      </w:r>
    </w:p>
    <w:p w:rsidR="00132624" w:rsidRPr="001E3932" w:rsidRDefault="00132624" w:rsidP="00033D46">
      <w:pPr>
        <w:pStyle w:val="a5"/>
        <w:numPr>
          <w:ilvl w:val="0"/>
          <w:numId w:val="20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Модальное отношение: kettenrauchen.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Модель сложного глагола, где в качестве первого компонента выступает прилагательное, развита сильнее, чем предшествующая. М.Д.</w:t>
      </w:r>
      <w:r w:rsidR="002F15EB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Степанова и Ф.</w:t>
      </w:r>
      <w:r w:rsidR="002F15EB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Фляйшер считают, что типы словообразовательного значения этой модели хорошо раскрывает М.</w:t>
      </w:r>
      <w:r w:rsidR="002F15EB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Шрёдер путём трансформации придаточного предложения [Степанова, Фляйшер 1984,140]. Она различает три группы в зависимости от отношения первого компонента:</w:t>
      </w:r>
    </w:p>
    <w:p w:rsidR="00132624" w:rsidRPr="001E3932" w:rsidRDefault="00132624" w:rsidP="00033D46">
      <w:pPr>
        <w:pStyle w:val="a5"/>
        <w:numPr>
          <w:ilvl w:val="0"/>
          <w:numId w:val="21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1E3932">
        <w:rPr>
          <w:sz w:val="28"/>
          <w:szCs w:val="28"/>
        </w:rPr>
        <w:t>К</w:t>
      </w:r>
      <w:r w:rsidRPr="001E3932">
        <w:rPr>
          <w:sz w:val="28"/>
          <w:szCs w:val="28"/>
          <w:lang w:val="en-US"/>
        </w:rPr>
        <w:t xml:space="preserve"> </w:t>
      </w:r>
      <w:r w:rsidRPr="001E3932">
        <w:rPr>
          <w:sz w:val="28"/>
          <w:szCs w:val="28"/>
        </w:rPr>
        <w:t>объекту</w:t>
      </w:r>
      <w:r w:rsidRPr="001E3932">
        <w:rPr>
          <w:sz w:val="28"/>
          <w:szCs w:val="28"/>
          <w:lang w:val="en-US"/>
        </w:rPr>
        <w:t xml:space="preserve"> </w:t>
      </w:r>
      <w:r w:rsidRPr="001E3932">
        <w:rPr>
          <w:sz w:val="28"/>
          <w:szCs w:val="28"/>
        </w:rPr>
        <w:t>в</w:t>
      </w:r>
      <w:r w:rsidRPr="001E3932">
        <w:rPr>
          <w:sz w:val="28"/>
          <w:szCs w:val="28"/>
          <w:lang w:val="en-US"/>
        </w:rPr>
        <w:t xml:space="preserve"> </w:t>
      </w:r>
      <w:r w:rsidRPr="001E3932">
        <w:rPr>
          <w:sz w:val="28"/>
          <w:szCs w:val="28"/>
        </w:rPr>
        <w:t>аккузативе</w:t>
      </w:r>
      <w:r w:rsidRPr="001E3932">
        <w:rPr>
          <w:sz w:val="28"/>
          <w:szCs w:val="28"/>
          <w:lang w:val="en-US"/>
        </w:rPr>
        <w:t xml:space="preserve"> (weil sie den Fussboden blankbohnern: den Fussboden – blank.)</w:t>
      </w:r>
    </w:p>
    <w:p w:rsidR="00132624" w:rsidRPr="001E3932" w:rsidRDefault="00132624" w:rsidP="00033D46">
      <w:pPr>
        <w:pStyle w:val="a5"/>
        <w:numPr>
          <w:ilvl w:val="0"/>
          <w:numId w:val="21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1E3932">
        <w:rPr>
          <w:sz w:val="28"/>
          <w:szCs w:val="28"/>
        </w:rPr>
        <w:t>К</w:t>
      </w:r>
      <w:r w:rsidRPr="001E3932">
        <w:rPr>
          <w:sz w:val="28"/>
          <w:szCs w:val="28"/>
          <w:lang w:val="en-US"/>
        </w:rPr>
        <w:t xml:space="preserve"> </w:t>
      </w:r>
      <w:r w:rsidRPr="001E3932">
        <w:rPr>
          <w:sz w:val="28"/>
          <w:szCs w:val="28"/>
        </w:rPr>
        <w:t>субъекту</w:t>
      </w:r>
      <w:r w:rsidRPr="001E3932">
        <w:rPr>
          <w:sz w:val="28"/>
          <w:szCs w:val="28"/>
          <w:lang w:val="en-US"/>
        </w:rPr>
        <w:t xml:space="preserve"> (weil</w:t>
      </w:r>
      <w:r w:rsidR="00033D46" w:rsidRPr="001E3932">
        <w:rPr>
          <w:sz w:val="28"/>
          <w:szCs w:val="28"/>
          <w:lang w:val="en-US"/>
        </w:rPr>
        <w:t xml:space="preserve"> </w:t>
      </w:r>
      <w:r w:rsidRPr="001E3932">
        <w:rPr>
          <w:sz w:val="28"/>
          <w:szCs w:val="28"/>
          <w:lang w:val="en-US"/>
        </w:rPr>
        <w:t>die Beleidigten kalt bleiben: die Beleidigten – kalt.)</w:t>
      </w:r>
    </w:p>
    <w:p w:rsidR="00132624" w:rsidRPr="001E3932" w:rsidRDefault="00132624" w:rsidP="00033D46">
      <w:pPr>
        <w:pStyle w:val="a5"/>
        <w:numPr>
          <w:ilvl w:val="0"/>
          <w:numId w:val="21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1E3932">
        <w:rPr>
          <w:sz w:val="28"/>
          <w:szCs w:val="28"/>
        </w:rPr>
        <w:t>Ко</w:t>
      </w:r>
      <w:r w:rsidRPr="001E3932">
        <w:rPr>
          <w:sz w:val="28"/>
          <w:szCs w:val="28"/>
          <w:lang w:val="en-US"/>
        </w:rPr>
        <w:t xml:space="preserve"> </w:t>
      </w:r>
      <w:r w:rsidRPr="001E3932">
        <w:rPr>
          <w:sz w:val="28"/>
          <w:szCs w:val="28"/>
        </w:rPr>
        <w:t>второму</w:t>
      </w:r>
      <w:r w:rsidRPr="001E3932">
        <w:rPr>
          <w:sz w:val="28"/>
          <w:szCs w:val="28"/>
          <w:lang w:val="en-US"/>
        </w:rPr>
        <w:t xml:space="preserve"> </w:t>
      </w:r>
      <w:r w:rsidRPr="001E3932">
        <w:rPr>
          <w:sz w:val="28"/>
          <w:szCs w:val="28"/>
        </w:rPr>
        <w:t>компоненту</w:t>
      </w:r>
      <w:r w:rsidRPr="001E3932">
        <w:rPr>
          <w:sz w:val="28"/>
          <w:szCs w:val="28"/>
          <w:lang w:val="en-US"/>
        </w:rPr>
        <w:t xml:space="preserve"> (weil sie schon lange kurzabeiten: arbeiten – kurz.)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 xml:space="preserve">Модель глагольного композита с первым компонентом, выраженным обстоятельственными неизменяемыми частями речи, явно господствует в глагольном словосложении. Особенно широко распространены сочетания с местоимёнными наречиями da(r)-, her-, hin-. 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Сложные глаголы</w:t>
      </w:r>
      <w:r w:rsidR="00033D46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имеют следующие семантические значения:</w:t>
      </w:r>
    </w:p>
    <w:p w:rsidR="00132624" w:rsidRPr="001E3932" w:rsidRDefault="00132624" w:rsidP="00033D46">
      <w:pPr>
        <w:pStyle w:val="a5"/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локальное значение, часто со значением как «здесь», так и «там»: dableiben, dalassen, dabehalten;</w:t>
      </w:r>
    </w:p>
    <w:p w:rsidR="00132624" w:rsidRPr="001E3932" w:rsidRDefault="00132624" w:rsidP="00033D46">
      <w:pPr>
        <w:pStyle w:val="a5"/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значение «вблизи»: dabeiliegen, dabeisitzen;</w:t>
      </w:r>
    </w:p>
    <w:p w:rsidR="00132624" w:rsidRPr="001E3932" w:rsidRDefault="00132624" w:rsidP="00033D46">
      <w:pPr>
        <w:pStyle w:val="a5"/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значение пополнения, укомплектованности уже имеющегося: dazubekommen, dazukaufen.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Композиты с hin- и her- имеют следующие значения:</w:t>
      </w:r>
    </w:p>
    <w:p w:rsidR="00132624" w:rsidRPr="001E3932" w:rsidRDefault="00132624" w:rsidP="00033D46">
      <w:pPr>
        <w:pStyle w:val="a5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«по направлению от говорящего» hin-: hinfliegen, hinwerfen;</w:t>
      </w:r>
    </w:p>
    <w:p w:rsidR="00132624" w:rsidRPr="001E3932" w:rsidRDefault="00132624" w:rsidP="00033D46">
      <w:pPr>
        <w:pStyle w:val="a5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«по направлению к говорящему» с her-: herfliegen, herwerfen.</w:t>
      </w:r>
      <w:r w:rsidR="00033D46" w:rsidRPr="001E3932">
        <w:rPr>
          <w:sz w:val="28"/>
          <w:szCs w:val="28"/>
        </w:rPr>
        <w:t xml:space="preserve"> 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В соединении с глаголами движения hin- синонимично einher-, dahin-: hin-/dahin-/einherbrausen, в других случаях только dahin-:</w:t>
      </w:r>
      <w:r w:rsidR="00033D46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hin-/dahinopfern.</w:t>
      </w:r>
    </w:p>
    <w:p w:rsidR="002F15EB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 xml:space="preserve">Hin- и her- в соединении с глаголами писания, говорения и им подобным обозначают незаконченность процесса: hinpinseln, hinreden, herbeten. 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С помощью этих элементов возникает возможность придавать глаголам компонент значения «направление», который у базовых глаголов отсутствует: hineinkorregieren, sich hinabwagen.</w:t>
      </w:r>
    </w:p>
    <w:p w:rsidR="00132624" w:rsidRPr="001E3932" w:rsidRDefault="002F15EB" w:rsidP="00033D46">
      <w:pPr>
        <w:pStyle w:val="a5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E3932">
        <w:rPr>
          <w:sz w:val="28"/>
          <w:szCs w:val="28"/>
        </w:rPr>
        <w:br w:type="page"/>
      </w:r>
      <w:r w:rsidRPr="001E3932">
        <w:rPr>
          <w:b/>
          <w:bCs/>
          <w:sz w:val="28"/>
          <w:szCs w:val="28"/>
        </w:rPr>
        <w:t>5</w:t>
      </w:r>
      <w:r w:rsidR="00132624" w:rsidRPr="001E3932">
        <w:rPr>
          <w:b/>
          <w:bCs/>
          <w:sz w:val="28"/>
          <w:szCs w:val="28"/>
        </w:rPr>
        <w:t>. Проблема глагольных словокомплексов</w:t>
      </w:r>
    </w:p>
    <w:p w:rsidR="002F15EB" w:rsidRPr="001E3932" w:rsidRDefault="002F15EB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Как указывалось ранее в пункте 5.3, существует вопрос о том, что следует понимать под глагольным словосложением. Традиционно немецкая германистика рассматривала как сложные глаголы сочетания исторически возводимые к соединению глагола и наречия, при это различались прочные неразъединимые сочетания типа: bekommen, непрочные разъединимые сочетания типа: vorwerfen и слова с элементами durch- и uber-. В отечественном языкознании большее признание получила концепция М.Д.</w:t>
      </w:r>
      <w:r w:rsidR="002F15EB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Степановой, согласно которой различают префиксальные глаголы (beschreiben), полупрефиксальные (eintreten) и сложные глаголы в собственном смысле слова (spazierengehen).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 xml:space="preserve">Более или менее непротиворечивое решение вопроса связанно с понятием ГСК, введённым преподавателями кафедры языкознания и немецкого языка КГПУ. ГСК характеризуется как глагольное бинарное сочетание финитной и инфинитной частей, между которыми существуют определительные (с прилагательными и наречиями) или актантные комплементарные отношения (с именами). Сочетания с именными глагольными формами типа: kennenlernen имеют отношение фазового характера. </w:t>
      </w:r>
    </w:p>
    <w:p w:rsidR="002F15EB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 xml:space="preserve">В немецком языке есть и истинные сложные глаголы, которые характеризуются цельнооформленностью и ударением на первом элементе. Например: branntmarken, liebkosen. Наиболее широким классом (согласно систематизации) являются ГСК с наречным инфинитным элементом: dasitzen, darstellen, zuruckkommen. Выделяют ГСК с предложно наречным элементом, например с auf-, ab-: abfahren, auftreiben. 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Распространены ГСК с прилагательным: festhalten, lockersitzen. Можно выделить ГСК с именным инфинитным элементом типа: haushalten, zugrunderiechten. Таким образом, немецкие ГСК можно рассматривать как аналитические глагольные лексемы</w:t>
      </w:r>
      <w:r w:rsidR="002F15EB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объединённые в поле с двумя центрами: первый центр образует сочетания с наречными нададъективными элементами, второй центр образуют сочетания с беспредложными именами. Периферийные участки поля создают переходы от этих центров к другим полям.</w:t>
      </w:r>
    </w:p>
    <w:p w:rsidR="00132624" w:rsidRPr="001E3932" w:rsidRDefault="002F15EB" w:rsidP="00033D46">
      <w:pPr>
        <w:pStyle w:val="a5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E3932">
        <w:rPr>
          <w:sz w:val="28"/>
          <w:szCs w:val="28"/>
        </w:rPr>
        <w:br w:type="page"/>
      </w:r>
      <w:r w:rsidR="00132624" w:rsidRPr="001E3932">
        <w:rPr>
          <w:b/>
          <w:bCs/>
          <w:sz w:val="28"/>
          <w:szCs w:val="28"/>
        </w:rPr>
        <w:t>Заключение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На основе проведённой работы, направленной на выявление семантических отношений между компонентами композитов в немецком языке и затронувшей вопросы, связанные с историей проблемы, а так же со структурными особенностями композитов немецкого языка, можно сделать следующие выводы.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 xml:space="preserve">Словосложение – это один из основных способов образования слов в современном немецком языке, при чём один из наиболее древних. Тенденция к композитообразованию </w:t>
      </w:r>
      <w:r w:rsidR="002F15EB" w:rsidRPr="001E3932">
        <w:rPr>
          <w:sz w:val="28"/>
          <w:szCs w:val="28"/>
        </w:rPr>
        <w:t>проявилась</w:t>
      </w:r>
      <w:r w:rsidRPr="001E3932">
        <w:rPr>
          <w:sz w:val="28"/>
          <w:szCs w:val="28"/>
        </w:rPr>
        <w:t xml:space="preserve"> в изучаемом языке в древнейшие периоды его развития, поэтому изучение композитов имеет давнюю традицию.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Следует отметить, что языковые тенденции, в конечном счёте, связаны</w:t>
      </w:r>
      <w:r w:rsidR="002F15EB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с потребностями говорящих на языке людей [Вашунин 1990, 21]. Выбор той или иной композитной конструкции говорящий мотивирует в процессе речи. Мотивами</w:t>
      </w:r>
      <w:r w:rsidR="00033D46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>образования и употребления композитов могут быть:</w:t>
      </w:r>
    </w:p>
    <w:p w:rsidR="00132624" w:rsidRPr="001E3932" w:rsidRDefault="00132624" w:rsidP="00033D46">
      <w:pPr>
        <w:pStyle w:val="a5"/>
        <w:numPr>
          <w:ilvl w:val="0"/>
          <w:numId w:val="24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 xml:space="preserve"> отсутствие необходимого наименования;</w:t>
      </w:r>
    </w:p>
    <w:p w:rsidR="00132624" w:rsidRPr="001E3932" w:rsidRDefault="00132624" w:rsidP="00033D46">
      <w:pPr>
        <w:pStyle w:val="a5"/>
        <w:numPr>
          <w:ilvl w:val="0"/>
          <w:numId w:val="24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языковая экономия;</w:t>
      </w:r>
    </w:p>
    <w:p w:rsidR="00132624" w:rsidRPr="001E3932" w:rsidRDefault="00132624" w:rsidP="00033D46">
      <w:pPr>
        <w:pStyle w:val="a5"/>
        <w:numPr>
          <w:ilvl w:val="0"/>
          <w:numId w:val="24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лёгкое и прочное закрепление в сознании говорящего;</w:t>
      </w:r>
    </w:p>
    <w:p w:rsidR="00132624" w:rsidRPr="001E3932" w:rsidRDefault="00132624" w:rsidP="00033D46">
      <w:pPr>
        <w:pStyle w:val="a5"/>
        <w:numPr>
          <w:ilvl w:val="0"/>
          <w:numId w:val="24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устаревание какой-либо номинативной единицы, утрачивание её наглядности.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Немецкими и отечественными германистами разработаны различные типы классификаций, базирующиеся на различных критериях. К таким критериям можно отнести: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1) морфологический;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2) семантический;</w:t>
      </w:r>
    </w:p>
    <w:p w:rsidR="00132624" w:rsidRPr="001E3932" w:rsidRDefault="00132624" w:rsidP="00033D46">
      <w:pPr>
        <w:pStyle w:val="a5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синтаксический.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Важно отметить, что выделение определённых групп сложных слов в немецком языке характеризуется смешением различных принципов. Если при классификации, в которой выделяется морфологическая структура композита, важную роль играет морфологический критерий, то при разграничении на определительные и копулятивные композиты учитывается не только, синтаксический критерий (связь между компонентами композита), но и семантический.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Важную роль в образовании композитов играет речная принадлежность первого компонента. Если у сложного существительного второй компонент выражен существительным, у сложного прилагательного – это прилагательное, а у глагола – глагол, то первый компонент этих композитов может быть основой любой другой части речи. У сложного существительного в немецком языке в качестве первого компонента используются: существительные, прилагательные, основы глагола, местоимения, наречия, числительные и предлоги. Второй компонент сложного прилагательного может быть выражен: существительным, прилагательным, основой глагола, числительным, местоимением, предлогом. У сложного глагола в качестве второго компонента употребляются: глагол, существительное, прилагательное, числительное и наречие. Таким образом, можно сделать следующий вывод, что композитообразующий потенциал имени существительного больше, чем у имени прилагательного, глагола или другой части речи.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Семантические отношения между компонентами немецких композитов могут быть более или менее разнообразными, в зависимости от того, какой части речи принадлежит данное соединение, как выражен первый компонент данного композита, к какому типу композитов принадлежит данное сложное слово: определительному или копулятивному. Весьма многообразные семантические отношения можно проследить у сложных определительных существительных с первым компонентом существительным (см. п. 5.1), что же касается сложных определительных существительным с первым компонентом, выраженным прилагательным и глаголом, то семантические отношения между компонентами менее разнообразны. Тип копулятивных сложных существительных значительно меньше распространен, чем тип сложных определительных существительных, хотя и здесь можно выделить несколько групп с точки зрения их семантики (см.п.5.1).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Композитообразование имени прилагательного не отличается принципиально от композитообразования имени существительного. Среди сложных прилагательных можно выделить определительные и копулятивные композиты. Семантические отношения между компонентами сложных прилагательных в целом не будут отличаться от семантических отношений между компонентами сложных существительных, здесь будут выделяться те же группы композитов, что и у имени существительного.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Важно отметить, что словообразование сложных глаголов во многом отличается от словообразования имени существительного и имени прилагательного. Семантические отношения между компонентами представлены менее разнообразно, среди сложных глаголов не выделяются определительные</w:t>
      </w:r>
      <w:r w:rsidR="00033D46" w:rsidRPr="001E3932">
        <w:rPr>
          <w:sz w:val="28"/>
          <w:szCs w:val="28"/>
        </w:rPr>
        <w:t xml:space="preserve"> </w:t>
      </w:r>
      <w:r w:rsidRPr="001E3932">
        <w:rPr>
          <w:sz w:val="28"/>
          <w:szCs w:val="28"/>
        </w:rPr>
        <w:t xml:space="preserve">и копулятивные композиты. Особого внимания заслуживает рассмотрение так называемых ГСК. 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Таким образом, можно сделать следующие выводы. Во-первых, наиболее широкую систему семантических отношений между компонентами композита можно увидеть у немецких сложных существительных. Во-вторых, система семантических отношений между компонентами немецких сложных прилагательных в целом будет повторять систему семантических отношений между компонентами сложных существительных. В-третьих, семантические отношения между компонентами немецких сложных глаголов заслуживают особого рассмотрения, так как сильно отличаются от семантических отношений между компонентами сложных существительных, прилагательных.</w:t>
      </w:r>
    </w:p>
    <w:p w:rsidR="00132624" w:rsidRPr="001E3932" w:rsidRDefault="00E06202" w:rsidP="00E06202">
      <w:pPr>
        <w:pStyle w:val="a5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E3932">
        <w:rPr>
          <w:sz w:val="28"/>
          <w:szCs w:val="28"/>
        </w:rPr>
        <w:br w:type="page"/>
      </w:r>
      <w:r w:rsidR="00132624" w:rsidRPr="001E3932">
        <w:rPr>
          <w:b/>
          <w:bCs/>
          <w:sz w:val="28"/>
          <w:szCs w:val="28"/>
        </w:rPr>
        <w:t>С</w:t>
      </w:r>
      <w:r w:rsidRPr="001E3932">
        <w:rPr>
          <w:b/>
          <w:bCs/>
          <w:sz w:val="28"/>
          <w:szCs w:val="28"/>
        </w:rPr>
        <w:t>писок использованной литературы</w:t>
      </w:r>
    </w:p>
    <w:p w:rsidR="00132624" w:rsidRPr="001E3932" w:rsidRDefault="00132624" w:rsidP="00033D46">
      <w:pPr>
        <w:pStyle w:val="a5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132624" w:rsidRPr="001E3932" w:rsidRDefault="00132624" w:rsidP="00E06202">
      <w:pPr>
        <w:pStyle w:val="a5"/>
        <w:numPr>
          <w:ilvl w:val="0"/>
          <w:numId w:val="26"/>
        </w:numPr>
        <w:tabs>
          <w:tab w:val="clear" w:pos="1429"/>
          <w:tab w:val="num" w:pos="0"/>
          <w:tab w:val="left" w:pos="426"/>
        </w:tabs>
        <w:spacing w:line="360" w:lineRule="auto"/>
        <w:ind w:left="0" w:firstLine="0"/>
        <w:jc w:val="both"/>
        <w:rPr>
          <w:b/>
          <w:bCs/>
          <w:i/>
          <w:iCs/>
          <w:sz w:val="28"/>
          <w:szCs w:val="28"/>
        </w:rPr>
      </w:pPr>
      <w:r w:rsidRPr="001E3932">
        <w:rPr>
          <w:sz w:val="28"/>
          <w:szCs w:val="28"/>
        </w:rPr>
        <w:t xml:space="preserve">Вашунин В.С. Субстантивные сложные слова в немецком языке. - М.: Высшая школа, 1990. – 159 с. </w:t>
      </w:r>
    </w:p>
    <w:p w:rsidR="00132624" w:rsidRPr="001E3932" w:rsidRDefault="00132624" w:rsidP="00E06202">
      <w:pPr>
        <w:pStyle w:val="a5"/>
        <w:numPr>
          <w:ilvl w:val="0"/>
          <w:numId w:val="26"/>
        </w:numPr>
        <w:tabs>
          <w:tab w:val="clear" w:pos="1429"/>
          <w:tab w:val="num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Степанова М.Д. Словообразование современного немецкого языка. – М.: Издательство литературы на иностранном языке, 1953. – 375 с.</w:t>
      </w:r>
    </w:p>
    <w:p w:rsidR="00132624" w:rsidRPr="001E3932" w:rsidRDefault="00132624" w:rsidP="00E06202">
      <w:pPr>
        <w:pStyle w:val="a5"/>
        <w:numPr>
          <w:ilvl w:val="0"/>
          <w:numId w:val="26"/>
        </w:numPr>
        <w:tabs>
          <w:tab w:val="clear" w:pos="1429"/>
          <w:tab w:val="num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Степанова М.Д., Фляйшер Ф. Теоретические основы словообразования в немецком языке. – М.: Высшая школа, 1984. – 264 с.</w:t>
      </w:r>
    </w:p>
    <w:p w:rsidR="00132624" w:rsidRPr="001E3932" w:rsidRDefault="00132624" w:rsidP="00E06202">
      <w:pPr>
        <w:pStyle w:val="a5"/>
        <w:numPr>
          <w:ilvl w:val="0"/>
          <w:numId w:val="26"/>
        </w:numPr>
        <w:tabs>
          <w:tab w:val="clear" w:pos="1429"/>
          <w:tab w:val="num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Лекции по теоретическому курсу немецкого языка</w:t>
      </w:r>
      <w:r w:rsidR="00FA0FA5" w:rsidRPr="001E3932">
        <w:rPr>
          <w:sz w:val="28"/>
          <w:szCs w:val="28"/>
        </w:rPr>
        <w:t>.</w:t>
      </w:r>
    </w:p>
    <w:p w:rsidR="00132624" w:rsidRPr="001E3932" w:rsidRDefault="00132624" w:rsidP="00E06202">
      <w:pPr>
        <w:pStyle w:val="a5"/>
        <w:numPr>
          <w:ilvl w:val="0"/>
          <w:numId w:val="26"/>
        </w:numPr>
        <w:tabs>
          <w:tab w:val="clear" w:pos="1429"/>
          <w:tab w:val="num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1E3932">
        <w:rPr>
          <w:sz w:val="28"/>
          <w:szCs w:val="28"/>
          <w:lang w:val="en-US"/>
        </w:rPr>
        <w:t xml:space="preserve">Iskos A., Lenkowa A. Deutsche Lexikologie. – </w:t>
      </w:r>
      <w:r w:rsidR="00FA0FA5" w:rsidRPr="001E3932">
        <w:rPr>
          <w:sz w:val="28"/>
          <w:szCs w:val="28"/>
        </w:rPr>
        <w:t>М</w:t>
      </w:r>
      <w:r w:rsidR="00FA0FA5" w:rsidRPr="001E3932">
        <w:rPr>
          <w:sz w:val="28"/>
          <w:szCs w:val="28"/>
          <w:lang w:val="en-US"/>
        </w:rPr>
        <w:t xml:space="preserve">, 1970. – </w:t>
      </w:r>
      <w:r w:rsidRPr="001E3932">
        <w:rPr>
          <w:sz w:val="28"/>
          <w:szCs w:val="28"/>
          <w:lang w:val="en-US"/>
        </w:rPr>
        <w:t xml:space="preserve">295 </w:t>
      </w:r>
      <w:r w:rsidRPr="001E3932">
        <w:rPr>
          <w:sz w:val="28"/>
          <w:szCs w:val="28"/>
        </w:rPr>
        <w:t>с</w:t>
      </w:r>
      <w:r w:rsidRPr="001E3932">
        <w:rPr>
          <w:sz w:val="28"/>
          <w:szCs w:val="28"/>
          <w:lang w:val="en-US"/>
        </w:rPr>
        <w:t>.</w:t>
      </w:r>
    </w:p>
    <w:p w:rsidR="00132624" w:rsidRPr="001E3932" w:rsidRDefault="00132624" w:rsidP="00E06202">
      <w:pPr>
        <w:pStyle w:val="a5"/>
        <w:numPr>
          <w:ilvl w:val="0"/>
          <w:numId w:val="26"/>
        </w:numPr>
        <w:tabs>
          <w:tab w:val="clear" w:pos="1429"/>
          <w:tab w:val="num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1E3932">
        <w:rPr>
          <w:sz w:val="28"/>
          <w:szCs w:val="28"/>
          <w:lang w:val="en-US"/>
        </w:rPr>
        <w:t xml:space="preserve">Bernhard Kellermann Der Tunnel. – B.: Verlag Volk und Welt, 1972. – 456 </w:t>
      </w:r>
      <w:r w:rsidRPr="001E3932">
        <w:rPr>
          <w:sz w:val="28"/>
          <w:szCs w:val="28"/>
        </w:rPr>
        <w:t>с</w:t>
      </w:r>
      <w:r w:rsidRPr="001E3932">
        <w:rPr>
          <w:sz w:val="28"/>
          <w:szCs w:val="28"/>
          <w:lang w:val="en-US"/>
        </w:rPr>
        <w:t>.</w:t>
      </w:r>
    </w:p>
    <w:p w:rsidR="00132624" w:rsidRPr="001E3932" w:rsidRDefault="00132624" w:rsidP="00E06202">
      <w:pPr>
        <w:pStyle w:val="a5"/>
        <w:numPr>
          <w:ilvl w:val="0"/>
          <w:numId w:val="26"/>
        </w:numPr>
        <w:tabs>
          <w:tab w:val="clear" w:pos="1429"/>
          <w:tab w:val="num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E3932">
        <w:rPr>
          <w:sz w:val="28"/>
          <w:szCs w:val="28"/>
        </w:rPr>
        <w:t>Henry Denker Zerreissprobe. – М.: Издательство литературы на иностранном языке, 1986. – 124 с.</w:t>
      </w:r>
      <w:bookmarkStart w:id="0" w:name="_GoBack"/>
      <w:bookmarkEnd w:id="0"/>
    </w:p>
    <w:sectPr w:rsidR="00132624" w:rsidRPr="001E3932" w:rsidSect="00FB45E8">
      <w:pgSz w:w="11906" w:h="16838"/>
      <w:pgMar w:top="1134" w:right="851" w:bottom="1134" w:left="1701" w:header="68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90E" w:rsidRDefault="001D290E">
      <w:r>
        <w:separator/>
      </w:r>
    </w:p>
  </w:endnote>
  <w:endnote w:type="continuationSeparator" w:id="0">
    <w:p w:rsidR="001D290E" w:rsidRDefault="001D2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90E" w:rsidRDefault="001D290E">
      <w:r>
        <w:separator/>
      </w:r>
    </w:p>
  </w:footnote>
  <w:footnote w:type="continuationSeparator" w:id="0">
    <w:p w:rsidR="001D290E" w:rsidRDefault="001D29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A6862"/>
    <w:multiLevelType w:val="singleLevel"/>
    <w:tmpl w:val="AF56E36A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>
    <w:nsid w:val="04A96FC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6E41147"/>
    <w:multiLevelType w:val="singleLevel"/>
    <w:tmpl w:val="C22212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>
    <w:nsid w:val="07D05718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0A2A17F5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0CDD2B8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1D700985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21F27F67"/>
    <w:multiLevelType w:val="singleLevel"/>
    <w:tmpl w:val="C22212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23D31D25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>
    <w:nsid w:val="286F73C4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3ACA286D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3DEC4F6D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3FC07B32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61511B5C"/>
    <w:multiLevelType w:val="singleLevel"/>
    <w:tmpl w:val="A50C2E4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620E6BC8"/>
    <w:multiLevelType w:val="singleLevel"/>
    <w:tmpl w:val="4300CAC8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64863D4E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655245DA"/>
    <w:multiLevelType w:val="singleLevel"/>
    <w:tmpl w:val="F4CA8E90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7">
    <w:nsid w:val="69C04875"/>
    <w:multiLevelType w:val="singleLevel"/>
    <w:tmpl w:val="E6A03648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8">
    <w:nsid w:val="708A2C00"/>
    <w:multiLevelType w:val="singleLevel"/>
    <w:tmpl w:val="6344AFD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9">
    <w:nsid w:val="7096016D"/>
    <w:multiLevelType w:val="singleLevel"/>
    <w:tmpl w:val="C2221216"/>
    <w:lvl w:ilvl="0">
      <w:start w:val="7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>
    <w:nsid w:val="70E1488C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1">
    <w:nsid w:val="7234070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>
    <w:nsid w:val="73FF49E0"/>
    <w:multiLevelType w:val="hybridMultilevel"/>
    <w:tmpl w:val="3B881B34"/>
    <w:lvl w:ilvl="0" w:tplc="14A0937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3">
    <w:nsid w:val="74C914AD"/>
    <w:multiLevelType w:val="singleLevel"/>
    <w:tmpl w:val="C2D887E4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4">
    <w:nsid w:val="7574236E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5">
    <w:nsid w:val="7F8F5995"/>
    <w:multiLevelType w:val="singleLevel"/>
    <w:tmpl w:val="E2F8D522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"/>
  </w:num>
  <w:num w:numId="2">
    <w:abstractNumId w:val="17"/>
  </w:num>
  <w:num w:numId="3">
    <w:abstractNumId w:val="23"/>
  </w:num>
  <w:num w:numId="4">
    <w:abstractNumId w:val="14"/>
  </w:num>
  <w:num w:numId="5">
    <w:abstractNumId w:val="0"/>
  </w:num>
  <w:num w:numId="6">
    <w:abstractNumId w:val="25"/>
  </w:num>
  <w:num w:numId="7">
    <w:abstractNumId w:val="18"/>
  </w:num>
  <w:num w:numId="8">
    <w:abstractNumId w:val="7"/>
  </w:num>
  <w:num w:numId="9">
    <w:abstractNumId w:val="15"/>
  </w:num>
  <w:num w:numId="10">
    <w:abstractNumId w:val="8"/>
  </w:num>
  <w:num w:numId="11">
    <w:abstractNumId w:val="11"/>
  </w:num>
  <w:num w:numId="12">
    <w:abstractNumId w:val="12"/>
  </w:num>
  <w:num w:numId="13">
    <w:abstractNumId w:val="20"/>
  </w:num>
  <w:num w:numId="14">
    <w:abstractNumId w:val="21"/>
  </w:num>
  <w:num w:numId="15">
    <w:abstractNumId w:val="9"/>
  </w:num>
  <w:num w:numId="16">
    <w:abstractNumId w:val="3"/>
  </w:num>
  <w:num w:numId="17">
    <w:abstractNumId w:val="2"/>
  </w:num>
  <w:num w:numId="18">
    <w:abstractNumId w:val="4"/>
  </w:num>
  <w:num w:numId="19">
    <w:abstractNumId w:val="10"/>
  </w:num>
  <w:num w:numId="20">
    <w:abstractNumId w:val="6"/>
  </w:num>
  <w:num w:numId="21">
    <w:abstractNumId w:val="24"/>
  </w:num>
  <w:num w:numId="22">
    <w:abstractNumId w:val="13"/>
  </w:num>
  <w:num w:numId="23">
    <w:abstractNumId w:val="16"/>
  </w:num>
  <w:num w:numId="24">
    <w:abstractNumId w:val="5"/>
  </w:num>
  <w:num w:numId="25">
    <w:abstractNumId w:val="19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1D76"/>
    <w:rsid w:val="00033D46"/>
    <w:rsid w:val="0011029E"/>
    <w:rsid w:val="00132624"/>
    <w:rsid w:val="00184FE4"/>
    <w:rsid w:val="001D290E"/>
    <w:rsid w:val="001E3932"/>
    <w:rsid w:val="0028063B"/>
    <w:rsid w:val="002F15EB"/>
    <w:rsid w:val="00761D76"/>
    <w:rsid w:val="008324B7"/>
    <w:rsid w:val="00A30F3C"/>
    <w:rsid w:val="00DB6A71"/>
    <w:rsid w:val="00E06202"/>
    <w:rsid w:val="00FA0FA5"/>
    <w:rsid w:val="00FB4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3A62A61-8C27-4867-8F32-1ABB6AF4B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Pr>
      <w:sz w:val="36"/>
      <w:szCs w:val="36"/>
    </w:rPr>
  </w:style>
  <w:style w:type="character" w:customStyle="1" w:styleId="a4">
    <w:name w:val="Основной текст Знак"/>
    <w:link w:val="a3"/>
    <w:uiPriority w:val="99"/>
    <w:semiHidden/>
    <w:rPr>
      <w:sz w:val="20"/>
      <w:szCs w:val="20"/>
    </w:rPr>
  </w:style>
  <w:style w:type="paragraph" w:styleId="2">
    <w:name w:val="Body Text 2"/>
    <w:basedOn w:val="a"/>
    <w:link w:val="20"/>
    <w:uiPriority w:val="99"/>
    <w:rPr>
      <w:sz w:val="32"/>
      <w:szCs w:val="32"/>
    </w:rPr>
  </w:style>
  <w:style w:type="character" w:customStyle="1" w:styleId="20">
    <w:name w:val="Основной текст 2 Знак"/>
    <w:link w:val="2"/>
    <w:uiPriority w:val="99"/>
    <w:semiHidden/>
    <w:rPr>
      <w:sz w:val="20"/>
      <w:szCs w:val="20"/>
    </w:rPr>
  </w:style>
  <w:style w:type="paragraph" w:styleId="a5">
    <w:name w:val="Body Text Indent"/>
    <w:basedOn w:val="a"/>
    <w:link w:val="a6"/>
    <w:uiPriority w:val="99"/>
    <w:pPr>
      <w:ind w:firstLine="1134"/>
    </w:pPr>
    <w:rPr>
      <w:sz w:val="32"/>
      <w:szCs w:val="32"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0"/>
      <w:szCs w:val="20"/>
    </w:r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0"/>
      <w:szCs w:val="20"/>
    </w:rPr>
  </w:style>
  <w:style w:type="character" w:styleId="a9">
    <w:name w:val="page number"/>
    <w:uiPriority w:val="99"/>
  </w:style>
  <w:style w:type="paragraph" w:styleId="aa">
    <w:name w:val="footer"/>
    <w:basedOn w:val="a"/>
    <w:link w:val="ab"/>
    <w:uiPriority w:val="99"/>
    <w:rsid w:val="00033D4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4715</Words>
  <Characters>26876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x</Company>
  <LinksUpToDate>false</LinksUpToDate>
  <CharactersWithSpaces>31528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x</dc:creator>
  <cp:keywords/>
  <dc:description/>
  <cp:lastModifiedBy>admin</cp:lastModifiedBy>
  <cp:revision>2</cp:revision>
  <dcterms:created xsi:type="dcterms:W3CDTF">2014-03-20T10:21:00Z</dcterms:created>
  <dcterms:modified xsi:type="dcterms:W3CDTF">2014-03-20T10:21:00Z</dcterms:modified>
</cp:coreProperties>
</file>