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088" w:rsidRDefault="00EE1088" w:rsidP="00834479">
      <w:pPr>
        <w:pStyle w:val="10"/>
      </w:pPr>
    </w:p>
    <w:p w:rsidR="00834479" w:rsidRPr="00834479" w:rsidRDefault="00834479" w:rsidP="00834479">
      <w:pPr>
        <w:pStyle w:val="10"/>
      </w:pPr>
      <w:r w:rsidRPr="00834479">
        <w:t>Содержание</w:t>
      </w:r>
    </w:p>
    <w:p w:rsidR="00834479" w:rsidRDefault="00834479" w:rsidP="00834479">
      <w:pPr>
        <w:pStyle w:val="10"/>
      </w:pPr>
    </w:p>
    <w:p w:rsidR="00834479" w:rsidRPr="00834479" w:rsidRDefault="00834479" w:rsidP="00834479"/>
    <w:p w:rsidR="00E761F2" w:rsidRPr="00E761F2" w:rsidRDefault="00834479" w:rsidP="00E761F2">
      <w:pPr>
        <w:pStyle w:val="10"/>
        <w:spacing w:line="360" w:lineRule="auto"/>
        <w:jc w:val="left"/>
        <w:rPr>
          <w:b w:val="0"/>
          <w:noProof/>
          <w:sz w:val="28"/>
          <w:szCs w:val="28"/>
        </w:rPr>
      </w:pPr>
      <w:r w:rsidRPr="00E761F2">
        <w:rPr>
          <w:b w:val="0"/>
          <w:sz w:val="28"/>
          <w:szCs w:val="28"/>
          <w:lang w:val="en-US"/>
        </w:rPr>
        <w:fldChar w:fldCharType="begin"/>
      </w:r>
      <w:r w:rsidRPr="00E761F2">
        <w:rPr>
          <w:b w:val="0"/>
          <w:sz w:val="28"/>
          <w:szCs w:val="28"/>
          <w:lang w:val="en-US"/>
        </w:rPr>
        <w:instrText xml:space="preserve"> TOC \o "1-3" \h \z \u </w:instrText>
      </w:r>
      <w:r w:rsidRPr="00E761F2">
        <w:rPr>
          <w:b w:val="0"/>
          <w:sz w:val="28"/>
          <w:szCs w:val="28"/>
          <w:lang w:val="en-US"/>
        </w:rPr>
        <w:fldChar w:fldCharType="separate"/>
      </w:r>
      <w:hyperlink w:anchor="_Toc279847396" w:history="1">
        <w:r w:rsidR="00E761F2" w:rsidRPr="00E761F2">
          <w:rPr>
            <w:rStyle w:val="a5"/>
            <w:b w:val="0"/>
            <w:noProof/>
            <w:sz w:val="28"/>
            <w:szCs w:val="28"/>
          </w:rPr>
          <w:t>Введение</w:t>
        </w:r>
        <w:r w:rsidR="00E761F2" w:rsidRPr="00E761F2">
          <w:rPr>
            <w:b w:val="0"/>
            <w:noProof/>
            <w:webHidden/>
            <w:sz w:val="28"/>
            <w:szCs w:val="28"/>
          </w:rPr>
          <w:tab/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begin"/>
        </w:r>
        <w:r w:rsidR="00E761F2" w:rsidRPr="00E761F2">
          <w:rPr>
            <w:b w:val="0"/>
            <w:noProof/>
            <w:webHidden/>
            <w:sz w:val="28"/>
            <w:szCs w:val="28"/>
          </w:rPr>
          <w:instrText xml:space="preserve"> PAGEREF _Toc279847396 \h </w:instrText>
        </w:r>
        <w:r w:rsidR="00E761F2" w:rsidRPr="00E761F2">
          <w:rPr>
            <w:b w:val="0"/>
            <w:noProof/>
            <w:webHidden/>
            <w:sz w:val="28"/>
            <w:szCs w:val="28"/>
          </w:rPr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separate"/>
        </w:r>
        <w:r w:rsidR="004F3386">
          <w:rPr>
            <w:b w:val="0"/>
            <w:noProof/>
            <w:webHidden/>
            <w:sz w:val="28"/>
            <w:szCs w:val="28"/>
          </w:rPr>
          <w:t>3</w:t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E761F2" w:rsidRPr="00E761F2" w:rsidRDefault="0019558E" w:rsidP="00E761F2">
      <w:pPr>
        <w:pStyle w:val="10"/>
        <w:tabs>
          <w:tab w:val="left" w:pos="720"/>
        </w:tabs>
        <w:spacing w:line="360" w:lineRule="auto"/>
        <w:jc w:val="left"/>
        <w:rPr>
          <w:b w:val="0"/>
          <w:noProof/>
          <w:sz w:val="28"/>
          <w:szCs w:val="28"/>
        </w:rPr>
      </w:pPr>
      <w:hyperlink w:anchor="_Toc279847397" w:history="1">
        <w:r w:rsidR="00E761F2" w:rsidRPr="00E761F2">
          <w:rPr>
            <w:rStyle w:val="a5"/>
            <w:b w:val="0"/>
            <w:noProof/>
            <w:sz w:val="28"/>
            <w:szCs w:val="28"/>
          </w:rPr>
          <w:t>1.</w:t>
        </w:r>
        <w:r w:rsidR="00E761F2">
          <w:rPr>
            <w:rStyle w:val="a5"/>
            <w:b w:val="0"/>
            <w:noProof/>
            <w:sz w:val="28"/>
            <w:szCs w:val="28"/>
          </w:rPr>
          <w:t xml:space="preserve"> </w:t>
        </w:r>
        <w:r w:rsidR="00E761F2" w:rsidRPr="00E761F2">
          <w:rPr>
            <w:rStyle w:val="a5"/>
            <w:b w:val="0"/>
            <w:noProof/>
            <w:sz w:val="28"/>
            <w:szCs w:val="28"/>
          </w:rPr>
          <w:t>Юридическая служба банка: понятие, цели, задачи и функции</w:t>
        </w:r>
        <w:r w:rsidR="00E761F2" w:rsidRPr="00E761F2">
          <w:rPr>
            <w:b w:val="0"/>
            <w:noProof/>
            <w:webHidden/>
            <w:sz w:val="28"/>
            <w:szCs w:val="28"/>
          </w:rPr>
          <w:tab/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begin"/>
        </w:r>
        <w:r w:rsidR="00E761F2" w:rsidRPr="00E761F2">
          <w:rPr>
            <w:b w:val="0"/>
            <w:noProof/>
            <w:webHidden/>
            <w:sz w:val="28"/>
            <w:szCs w:val="28"/>
          </w:rPr>
          <w:instrText xml:space="preserve"> PAGEREF _Toc279847397 \h </w:instrText>
        </w:r>
        <w:r w:rsidR="00E761F2" w:rsidRPr="00E761F2">
          <w:rPr>
            <w:b w:val="0"/>
            <w:noProof/>
            <w:webHidden/>
            <w:sz w:val="28"/>
            <w:szCs w:val="28"/>
          </w:rPr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separate"/>
        </w:r>
        <w:r w:rsidR="004F3386">
          <w:rPr>
            <w:b w:val="0"/>
            <w:noProof/>
            <w:webHidden/>
            <w:sz w:val="28"/>
            <w:szCs w:val="28"/>
          </w:rPr>
          <w:t>5</w:t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E761F2" w:rsidRPr="00E761F2" w:rsidRDefault="0019558E" w:rsidP="00E761F2">
      <w:pPr>
        <w:pStyle w:val="10"/>
        <w:spacing w:line="360" w:lineRule="auto"/>
        <w:jc w:val="left"/>
        <w:rPr>
          <w:b w:val="0"/>
          <w:noProof/>
          <w:sz w:val="28"/>
          <w:szCs w:val="28"/>
        </w:rPr>
      </w:pPr>
      <w:hyperlink w:anchor="_Toc279847398" w:history="1">
        <w:r w:rsidR="00E761F2" w:rsidRPr="00E761F2">
          <w:rPr>
            <w:rStyle w:val="a5"/>
            <w:b w:val="0"/>
            <w:noProof/>
            <w:sz w:val="28"/>
            <w:szCs w:val="28"/>
          </w:rPr>
          <w:t>2. Юридическая служба банка и ее работа</w:t>
        </w:r>
        <w:r w:rsidR="00E761F2" w:rsidRPr="00E761F2">
          <w:rPr>
            <w:b w:val="0"/>
            <w:noProof/>
            <w:webHidden/>
            <w:sz w:val="28"/>
            <w:szCs w:val="28"/>
          </w:rPr>
          <w:tab/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begin"/>
        </w:r>
        <w:r w:rsidR="00E761F2" w:rsidRPr="00E761F2">
          <w:rPr>
            <w:b w:val="0"/>
            <w:noProof/>
            <w:webHidden/>
            <w:sz w:val="28"/>
            <w:szCs w:val="28"/>
          </w:rPr>
          <w:instrText xml:space="preserve"> PAGEREF _Toc279847398 \h </w:instrText>
        </w:r>
        <w:r w:rsidR="00E761F2" w:rsidRPr="00E761F2">
          <w:rPr>
            <w:b w:val="0"/>
            <w:noProof/>
            <w:webHidden/>
            <w:sz w:val="28"/>
            <w:szCs w:val="28"/>
          </w:rPr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separate"/>
        </w:r>
        <w:r w:rsidR="004F3386">
          <w:rPr>
            <w:b w:val="0"/>
            <w:noProof/>
            <w:webHidden/>
            <w:sz w:val="28"/>
            <w:szCs w:val="28"/>
          </w:rPr>
          <w:t>9</w:t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E761F2" w:rsidRPr="00E761F2" w:rsidRDefault="0019558E" w:rsidP="00E761F2">
      <w:pPr>
        <w:pStyle w:val="10"/>
        <w:spacing w:line="360" w:lineRule="auto"/>
        <w:jc w:val="left"/>
        <w:rPr>
          <w:b w:val="0"/>
          <w:noProof/>
          <w:sz w:val="28"/>
          <w:szCs w:val="28"/>
        </w:rPr>
      </w:pPr>
      <w:hyperlink w:anchor="_Toc279847399" w:history="1">
        <w:r w:rsidR="001026A6">
          <w:rPr>
            <w:rStyle w:val="a5"/>
            <w:b w:val="0"/>
            <w:noProof/>
            <w:sz w:val="28"/>
            <w:szCs w:val="28"/>
          </w:rPr>
          <w:t>3</w:t>
        </w:r>
        <w:r w:rsidR="00E761F2" w:rsidRPr="00E761F2">
          <w:rPr>
            <w:rStyle w:val="a5"/>
            <w:b w:val="0"/>
            <w:noProof/>
            <w:sz w:val="28"/>
            <w:szCs w:val="28"/>
          </w:rPr>
          <w:t>. Юридическая экспертиза банков</w:t>
        </w:r>
        <w:r w:rsidR="00E761F2" w:rsidRPr="00E761F2">
          <w:rPr>
            <w:b w:val="0"/>
            <w:noProof/>
            <w:webHidden/>
            <w:sz w:val="28"/>
            <w:szCs w:val="28"/>
          </w:rPr>
          <w:tab/>
        </w:r>
        <w:r w:rsidR="00713B72">
          <w:rPr>
            <w:b w:val="0"/>
            <w:noProof/>
            <w:webHidden/>
            <w:sz w:val="28"/>
            <w:szCs w:val="28"/>
          </w:rPr>
          <w:t>14</w:t>
        </w:r>
      </w:hyperlink>
    </w:p>
    <w:p w:rsidR="00E761F2" w:rsidRPr="00E761F2" w:rsidRDefault="0019558E" w:rsidP="00E761F2">
      <w:pPr>
        <w:pStyle w:val="10"/>
        <w:spacing w:line="360" w:lineRule="auto"/>
        <w:jc w:val="left"/>
        <w:rPr>
          <w:b w:val="0"/>
          <w:noProof/>
          <w:sz w:val="28"/>
          <w:szCs w:val="28"/>
        </w:rPr>
      </w:pPr>
      <w:hyperlink w:anchor="_Toc279847400" w:history="1">
        <w:r w:rsidR="00E761F2" w:rsidRPr="00E761F2">
          <w:rPr>
            <w:rStyle w:val="a5"/>
            <w:b w:val="0"/>
            <w:noProof/>
            <w:sz w:val="28"/>
            <w:szCs w:val="28"/>
          </w:rPr>
          <w:t>Заключение</w:t>
        </w:r>
        <w:r w:rsidR="00E761F2" w:rsidRPr="00E761F2">
          <w:rPr>
            <w:b w:val="0"/>
            <w:noProof/>
            <w:webHidden/>
            <w:sz w:val="28"/>
            <w:szCs w:val="28"/>
          </w:rPr>
          <w:tab/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begin"/>
        </w:r>
        <w:r w:rsidR="00E761F2" w:rsidRPr="00E761F2">
          <w:rPr>
            <w:b w:val="0"/>
            <w:noProof/>
            <w:webHidden/>
            <w:sz w:val="28"/>
            <w:szCs w:val="28"/>
          </w:rPr>
          <w:instrText xml:space="preserve"> PAGEREF _Toc279847400 \h </w:instrText>
        </w:r>
        <w:r w:rsidR="00E761F2" w:rsidRPr="00E761F2">
          <w:rPr>
            <w:b w:val="0"/>
            <w:noProof/>
            <w:webHidden/>
            <w:sz w:val="28"/>
            <w:szCs w:val="28"/>
          </w:rPr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separate"/>
        </w:r>
        <w:r w:rsidR="004F3386">
          <w:rPr>
            <w:b w:val="0"/>
            <w:noProof/>
            <w:webHidden/>
            <w:sz w:val="28"/>
            <w:szCs w:val="28"/>
          </w:rPr>
          <w:t>18</w:t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E761F2" w:rsidRPr="00E761F2" w:rsidRDefault="0019558E" w:rsidP="00E761F2">
      <w:pPr>
        <w:pStyle w:val="10"/>
        <w:spacing w:line="360" w:lineRule="auto"/>
        <w:jc w:val="left"/>
        <w:rPr>
          <w:b w:val="0"/>
          <w:noProof/>
          <w:sz w:val="28"/>
          <w:szCs w:val="28"/>
        </w:rPr>
      </w:pPr>
      <w:hyperlink w:anchor="_Toc279847401" w:history="1">
        <w:r w:rsidR="00E761F2" w:rsidRPr="00E761F2">
          <w:rPr>
            <w:rStyle w:val="a5"/>
            <w:b w:val="0"/>
            <w:noProof/>
            <w:sz w:val="28"/>
            <w:szCs w:val="28"/>
          </w:rPr>
          <w:t>Список использованной литературы</w:t>
        </w:r>
        <w:r w:rsidR="00E761F2" w:rsidRPr="00E761F2">
          <w:rPr>
            <w:b w:val="0"/>
            <w:noProof/>
            <w:webHidden/>
            <w:sz w:val="28"/>
            <w:szCs w:val="28"/>
          </w:rPr>
          <w:tab/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begin"/>
        </w:r>
        <w:r w:rsidR="00E761F2" w:rsidRPr="00E761F2">
          <w:rPr>
            <w:b w:val="0"/>
            <w:noProof/>
            <w:webHidden/>
            <w:sz w:val="28"/>
            <w:szCs w:val="28"/>
          </w:rPr>
          <w:instrText xml:space="preserve"> PAGEREF _Toc279847401 \h </w:instrText>
        </w:r>
        <w:r w:rsidR="00E761F2" w:rsidRPr="00E761F2">
          <w:rPr>
            <w:b w:val="0"/>
            <w:noProof/>
            <w:webHidden/>
            <w:sz w:val="28"/>
            <w:szCs w:val="28"/>
          </w:rPr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separate"/>
        </w:r>
        <w:r w:rsidR="004F3386">
          <w:rPr>
            <w:b w:val="0"/>
            <w:noProof/>
            <w:webHidden/>
            <w:sz w:val="28"/>
            <w:szCs w:val="28"/>
          </w:rPr>
          <w:t>20</w:t>
        </w:r>
        <w:r w:rsidR="00E761F2" w:rsidRPr="00E761F2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C56B5F" w:rsidRPr="00961090" w:rsidRDefault="00834479" w:rsidP="00961090">
      <w:pPr>
        <w:pStyle w:val="1"/>
        <w:pageBreakBefore/>
        <w:jc w:val="center"/>
        <w:rPr>
          <w:rFonts w:ascii="Times New Roman" w:hAnsi="Times New Roman" w:cs="Times New Roman"/>
        </w:rPr>
      </w:pPr>
      <w:r w:rsidRPr="00E761F2">
        <w:rPr>
          <w:rFonts w:ascii="Times New Roman" w:hAnsi="Times New Roman" w:cs="Times New Roman"/>
          <w:b w:val="0"/>
          <w:sz w:val="28"/>
          <w:szCs w:val="28"/>
          <w:lang w:val="en-US"/>
        </w:rPr>
        <w:fldChar w:fldCharType="end"/>
      </w:r>
      <w:bookmarkStart w:id="0" w:name="_Toc279847396"/>
      <w:r w:rsidR="00B41DE1" w:rsidRPr="00C81430">
        <w:rPr>
          <w:rFonts w:ascii="Times New Roman" w:hAnsi="Times New Roman" w:cs="Times New Roman"/>
        </w:rPr>
        <w:t>Введение</w:t>
      </w:r>
      <w:bookmarkEnd w:id="0"/>
    </w:p>
    <w:p w:rsidR="00FE4248" w:rsidRDefault="00FE4248" w:rsidP="00961090">
      <w:pPr>
        <w:rPr>
          <w:sz w:val="28"/>
          <w:szCs w:val="28"/>
        </w:rPr>
      </w:pPr>
    </w:p>
    <w:p w:rsidR="00961090" w:rsidRPr="00961090" w:rsidRDefault="00961090" w:rsidP="00961090">
      <w:pPr>
        <w:rPr>
          <w:sz w:val="28"/>
          <w:szCs w:val="28"/>
        </w:rPr>
      </w:pPr>
    </w:p>
    <w:p w:rsidR="00961090" w:rsidRDefault="00961090" w:rsidP="009610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1090">
        <w:rPr>
          <w:color w:val="000000"/>
          <w:sz w:val="28"/>
          <w:szCs w:val="28"/>
        </w:rPr>
        <w:t xml:space="preserve">Банки составляют неотъемлемую часть современного денежного хозяйства, их деятельность тесно связана с потребностями воспроизводства. Они находятся в центре экономической жизни, обслуживают интересы производителей, связывая денежным потоком промышленность и торговлю, сельское хозяйство и население. </w:t>
      </w:r>
    </w:p>
    <w:p w:rsidR="00961090" w:rsidRPr="00961090" w:rsidRDefault="00961090" w:rsidP="009610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1090">
        <w:rPr>
          <w:color w:val="000000"/>
          <w:sz w:val="28"/>
          <w:szCs w:val="28"/>
        </w:rPr>
        <w:t>Во всем мире банки имеют значительную власть и влияние, они распоряжаются огромным денежным капиталом, стекающимся к ним от предприятий и фирм, от торговцев и фермеров, от государства и частных лиц.</w:t>
      </w:r>
    </w:p>
    <w:p w:rsidR="00961090" w:rsidRDefault="00961090" w:rsidP="009610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1090">
        <w:rPr>
          <w:color w:val="000000"/>
          <w:sz w:val="28"/>
          <w:szCs w:val="28"/>
        </w:rPr>
        <w:t xml:space="preserve">Деятельность банковских учреждений так многообразна, что их действительная сущность оказывается неопределенной. </w:t>
      </w:r>
    </w:p>
    <w:p w:rsidR="00961090" w:rsidRDefault="00961090" w:rsidP="009610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1090">
        <w:rPr>
          <w:color w:val="000000"/>
          <w:sz w:val="28"/>
          <w:szCs w:val="28"/>
        </w:rPr>
        <w:t>В современном обществе банки занимаются самыми разнообразными видами операций. Они не только организуют денежн</w:t>
      </w:r>
      <w:r w:rsidR="00915FC1">
        <w:rPr>
          <w:color w:val="000000"/>
          <w:sz w:val="28"/>
          <w:szCs w:val="28"/>
        </w:rPr>
        <w:t>ый оборот и кредитные отношения</w:t>
      </w:r>
      <w:r w:rsidR="00915FC1" w:rsidRPr="00915FC1">
        <w:rPr>
          <w:color w:val="000000"/>
          <w:sz w:val="28"/>
          <w:szCs w:val="28"/>
        </w:rPr>
        <w:t xml:space="preserve"> -</w:t>
      </w:r>
      <w:r w:rsidRPr="00961090">
        <w:rPr>
          <w:color w:val="000000"/>
          <w:sz w:val="28"/>
          <w:szCs w:val="28"/>
        </w:rPr>
        <w:t xml:space="preserve"> через них осуществляется финансирование народного хозяйства, страховые операции, купля-продажа ценных бумаг, а в некоторых случаях посреднические сделки и управление имуществом. Кредитные учреждения выступают в качестве консультантов, участвуют в обсуждении народнохозяйственных программ, ведут статистику, имеют свои подсобные предприятия.</w:t>
      </w:r>
    </w:p>
    <w:p w:rsidR="004232EC" w:rsidRPr="00961090" w:rsidRDefault="004232EC" w:rsidP="009610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2EC">
        <w:rPr>
          <w:color w:val="000000"/>
          <w:sz w:val="28"/>
          <w:szCs w:val="28"/>
        </w:rPr>
        <w:t xml:space="preserve">Современные банки - банки, непосредственно обслуживающие предприятия и организации, а также население - своих клиентов. </w:t>
      </w:r>
      <w:r w:rsidR="00915FC1">
        <w:rPr>
          <w:color w:val="000000"/>
          <w:sz w:val="28"/>
          <w:szCs w:val="28"/>
        </w:rPr>
        <w:t>Б</w:t>
      </w:r>
      <w:r w:rsidRPr="004232EC">
        <w:rPr>
          <w:color w:val="000000"/>
          <w:sz w:val="28"/>
          <w:szCs w:val="28"/>
        </w:rPr>
        <w:t xml:space="preserve">анки выступают основным звеном банковской системы. Независимо от формы собственности банки являются самостоятельными субъектами экономики. Их отношения с клиентами носят коммерческий характер. </w:t>
      </w:r>
    </w:p>
    <w:p w:rsidR="00FE4248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 xml:space="preserve">Поскольку активно работающие на рынке кредитования и на рынке оказания других финансовых услуг банки в процессе своей деятельности заключают за небольшой период времени большое количество сделок (в том числе через свои филиалы), банки вынуждены содержать большой штат юристов, которые проводят юридическую </w:t>
      </w:r>
      <w:r>
        <w:rPr>
          <w:color w:val="000000"/>
          <w:sz w:val="28"/>
          <w:szCs w:val="28"/>
        </w:rPr>
        <w:t>экспертизу заключаемых сделок.</w:t>
      </w:r>
    </w:p>
    <w:p w:rsidR="00FE4248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Кроме того, во многих банках сложилась практика, в соответствии с которой юридические заключения, подготовленные юристами филиалов банков, согласовываются юристами центральных офисов банков, которые контролируют правильность выводов, сделанных юристами филиалов и полноту освещенных в юридическом заключении вопросов.</w:t>
      </w:r>
    </w:p>
    <w:p w:rsidR="00082D69" w:rsidRDefault="00082D69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 работу </w:t>
      </w:r>
      <w:r w:rsidR="00915F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охарактеризовать работу юридической службы банка.</w:t>
      </w:r>
    </w:p>
    <w:p w:rsidR="00082D69" w:rsidRDefault="00082D69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:rsidR="003F11CC" w:rsidRDefault="003F11CC" w:rsidP="003F11CC">
      <w:pPr>
        <w:numPr>
          <w:ilvl w:val="1"/>
          <w:numId w:val="26"/>
        </w:numPr>
        <w:tabs>
          <w:tab w:val="clear" w:pos="2073"/>
          <w:tab w:val="num" w:pos="1260"/>
        </w:tabs>
        <w:spacing w:line="360" w:lineRule="auto"/>
        <w:ind w:left="1260" w:hanging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определить понятие, цели, задачи и функции юридической службы банка;</w:t>
      </w:r>
    </w:p>
    <w:p w:rsidR="003F11CC" w:rsidRDefault="003F11CC" w:rsidP="003F11CC">
      <w:pPr>
        <w:numPr>
          <w:ilvl w:val="1"/>
          <w:numId w:val="26"/>
        </w:numPr>
        <w:tabs>
          <w:tab w:val="clear" w:pos="2073"/>
          <w:tab w:val="num" w:pos="1260"/>
        </w:tabs>
        <w:spacing w:line="360" w:lineRule="auto"/>
        <w:ind w:left="1260" w:hanging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рассмотреть работу юридической службы банка;</w:t>
      </w:r>
    </w:p>
    <w:p w:rsidR="003F11CC" w:rsidRDefault="003F11CC" w:rsidP="003F11CC">
      <w:pPr>
        <w:numPr>
          <w:ilvl w:val="1"/>
          <w:numId w:val="26"/>
        </w:numPr>
        <w:tabs>
          <w:tab w:val="clear" w:pos="2073"/>
          <w:tab w:val="num" w:pos="1260"/>
        </w:tabs>
        <w:spacing w:line="360" w:lineRule="auto"/>
        <w:ind w:left="1260" w:hanging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охарактеризовать юридическую экспертизу банков.</w:t>
      </w:r>
    </w:p>
    <w:p w:rsidR="00FA0C1A" w:rsidRDefault="00FA0C1A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0C1A" w:rsidRDefault="005944E1" w:rsidP="005944E1">
      <w:pPr>
        <w:pStyle w:val="1"/>
        <w:pageBreakBefore/>
        <w:jc w:val="center"/>
        <w:rPr>
          <w:rFonts w:ascii="Times New Roman" w:hAnsi="Times New Roman" w:cs="Times New Roman"/>
        </w:rPr>
      </w:pPr>
      <w:bookmarkStart w:id="1" w:name="_Toc279847397"/>
      <w:r>
        <w:rPr>
          <w:rFonts w:ascii="Times New Roman" w:hAnsi="Times New Roman" w:cs="Times New Roman"/>
        </w:rPr>
        <w:t xml:space="preserve">1. </w:t>
      </w:r>
      <w:r w:rsidR="00171175">
        <w:rPr>
          <w:rFonts w:ascii="Times New Roman" w:hAnsi="Times New Roman" w:cs="Times New Roman"/>
        </w:rPr>
        <w:t>Ю</w:t>
      </w:r>
      <w:r w:rsidR="00FA0C1A" w:rsidRPr="00FA0C1A">
        <w:rPr>
          <w:rFonts w:ascii="Times New Roman" w:hAnsi="Times New Roman" w:cs="Times New Roman"/>
        </w:rPr>
        <w:t>ридическ</w:t>
      </w:r>
      <w:r w:rsidR="00171175">
        <w:rPr>
          <w:rFonts w:ascii="Times New Roman" w:hAnsi="Times New Roman" w:cs="Times New Roman"/>
        </w:rPr>
        <w:t>ая</w:t>
      </w:r>
      <w:r w:rsidR="00FA0C1A" w:rsidRPr="00FA0C1A">
        <w:rPr>
          <w:rFonts w:ascii="Times New Roman" w:hAnsi="Times New Roman" w:cs="Times New Roman"/>
        </w:rPr>
        <w:t xml:space="preserve"> </w:t>
      </w:r>
      <w:r w:rsidR="00FA0C1A">
        <w:rPr>
          <w:rFonts w:ascii="Times New Roman" w:hAnsi="Times New Roman" w:cs="Times New Roman"/>
        </w:rPr>
        <w:t>служб</w:t>
      </w:r>
      <w:r w:rsidR="00171175">
        <w:rPr>
          <w:rFonts w:ascii="Times New Roman" w:hAnsi="Times New Roman" w:cs="Times New Roman"/>
        </w:rPr>
        <w:t>а</w:t>
      </w:r>
      <w:r w:rsidR="00925481">
        <w:rPr>
          <w:rFonts w:ascii="Times New Roman" w:hAnsi="Times New Roman" w:cs="Times New Roman"/>
        </w:rPr>
        <w:t xml:space="preserve"> банка</w:t>
      </w:r>
      <w:r w:rsidR="00171175">
        <w:rPr>
          <w:rFonts w:ascii="Times New Roman" w:hAnsi="Times New Roman" w:cs="Times New Roman"/>
        </w:rPr>
        <w:t>: понятие, цели, задачи</w:t>
      </w:r>
      <w:r w:rsidR="00FA0C1A">
        <w:rPr>
          <w:rFonts w:ascii="Times New Roman" w:hAnsi="Times New Roman" w:cs="Times New Roman"/>
        </w:rPr>
        <w:t xml:space="preserve"> </w:t>
      </w:r>
      <w:r w:rsidR="00171175">
        <w:rPr>
          <w:rFonts w:ascii="Times New Roman" w:hAnsi="Times New Roman" w:cs="Times New Roman"/>
        </w:rPr>
        <w:t xml:space="preserve">и </w:t>
      </w:r>
      <w:r w:rsidR="00FA0C1A">
        <w:rPr>
          <w:rFonts w:ascii="Times New Roman" w:hAnsi="Times New Roman" w:cs="Times New Roman"/>
        </w:rPr>
        <w:t>функции</w:t>
      </w:r>
      <w:bookmarkEnd w:id="1"/>
    </w:p>
    <w:p w:rsidR="00FA0C1A" w:rsidRDefault="00FA0C1A" w:rsidP="00FA0C1A"/>
    <w:p w:rsidR="004C7BBB" w:rsidRDefault="004C7BBB" w:rsidP="004C7BBB">
      <w:pPr>
        <w:rPr>
          <w:rStyle w:val="a7"/>
        </w:rPr>
      </w:pPr>
    </w:p>
    <w:p w:rsidR="004C7BBB" w:rsidRPr="004C7BBB" w:rsidRDefault="004C7BBB" w:rsidP="004C7BB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7BBB">
        <w:rPr>
          <w:bCs/>
          <w:color w:val="000000"/>
          <w:sz w:val="28"/>
          <w:szCs w:val="28"/>
        </w:rPr>
        <w:t>Банк</w:t>
      </w:r>
      <w:r w:rsidRPr="004C7BBB">
        <w:rPr>
          <w:color w:val="000000"/>
          <w:sz w:val="28"/>
          <w:szCs w:val="28"/>
        </w:rPr>
        <w:t xml:space="preserve"> - кредитная организация, которая имеет исключительное право осуществлять в </w:t>
      </w:r>
      <w:r w:rsidR="005F5428" w:rsidRPr="004C7BBB">
        <w:rPr>
          <w:color w:val="000000"/>
          <w:sz w:val="28"/>
          <w:szCs w:val="28"/>
        </w:rPr>
        <w:t>совокупности,</w:t>
      </w:r>
      <w:r w:rsidRPr="004C7BBB">
        <w:rPr>
          <w:color w:val="000000"/>
          <w:sz w:val="28"/>
          <w:szCs w:val="28"/>
        </w:rPr>
        <w:t xml:space="preserve"> следующие банковские операции: привлечение во вклады денежных средств физических и юридических лиц, размещение указанных средств от своего имени и за свой счет на условиях возвратности, платности, срочности, открытие и ведение банковских счетов физических и юридических лиц.</w:t>
      </w:r>
    </w:p>
    <w:p w:rsidR="00FA0C1A" w:rsidRDefault="00FA0C1A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Юридическая служба</w:t>
      </w:r>
      <w:r w:rsidRPr="00FA0C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Pr="00FA0C1A">
        <w:rPr>
          <w:color w:val="000000"/>
          <w:sz w:val="28"/>
          <w:szCs w:val="28"/>
        </w:rPr>
        <w:t xml:space="preserve"> подразделение, служба предприятия, организации, учреждения, компании, ведающая правовой стороной выпуска документов, заключения договоров, регулирования экономических отношений, предъявления претензий, возбуждения исков, составления положений. Такая служба обосновывает и контролирует юридическую правомочность, грамотность действий, связанных как с отношениями данной организации с другими организациями, так и внутри самой организации.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Юридическая служба банка является функциональным отделом в составе банка. Служба созда</w:t>
      </w:r>
      <w:r w:rsidR="0028161D">
        <w:rPr>
          <w:color w:val="000000"/>
          <w:sz w:val="28"/>
          <w:szCs w:val="28"/>
        </w:rPr>
        <w:t>ется</w:t>
      </w:r>
      <w:r>
        <w:rPr>
          <w:color w:val="000000"/>
          <w:sz w:val="28"/>
          <w:szCs w:val="28"/>
        </w:rPr>
        <w:t xml:space="preserve"> и действует в следующих целях: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защиты п</w:t>
      </w:r>
      <w:r>
        <w:rPr>
          <w:color w:val="000000"/>
          <w:sz w:val="28"/>
          <w:szCs w:val="28"/>
        </w:rPr>
        <w:t>рав и законных интересов банка;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обеспечения законности совершаемых банком действий и принимаемых е</w:t>
      </w:r>
      <w:r>
        <w:rPr>
          <w:color w:val="000000"/>
          <w:sz w:val="28"/>
          <w:szCs w:val="28"/>
        </w:rPr>
        <w:t>го должностными лицами решений;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организации и обеспечения в банке грамотного внутренне</w:t>
      </w:r>
      <w:r>
        <w:rPr>
          <w:color w:val="000000"/>
          <w:sz w:val="28"/>
          <w:szCs w:val="28"/>
        </w:rPr>
        <w:t>го и внешнего документооборота;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сведения к минимуму уровня д</w:t>
      </w:r>
      <w:r>
        <w:rPr>
          <w:color w:val="000000"/>
          <w:sz w:val="28"/>
          <w:szCs w:val="28"/>
        </w:rPr>
        <w:t>ебиторской задолженности банка;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повышение уровня правовых знаний работников банка в сфере их</w:t>
      </w:r>
      <w:r>
        <w:rPr>
          <w:color w:val="000000"/>
          <w:sz w:val="28"/>
          <w:szCs w:val="28"/>
        </w:rPr>
        <w:t xml:space="preserve"> производственной деятельности;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 xml:space="preserve">информационного и консультационного обеспечения администрации банка </w:t>
      </w:r>
      <w:r>
        <w:rPr>
          <w:color w:val="000000"/>
          <w:sz w:val="28"/>
          <w:szCs w:val="28"/>
        </w:rPr>
        <w:t>сведениями правового характера</w:t>
      </w:r>
      <w:r w:rsidR="000A78BA">
        <w:rPr>
          <w:color w:val="000000"/>
          <w:sz w:val="28"/>
          <w:szCs w:val="28"/>
        </w:rPr>
        <w:t xml:space="preserve"> </w:t>
      </w:r>
      <w:r w:rsidR="000A78BA" w:rsidRPr="000A78BA">
        <w:rPr>
          <w:color w:val="000000"/>
          <w:sz w:val="28"/>
          <w:szCs w:val="28"/>
        </w:rPr>
        <w:t>[</w:t>
      </w:r>
      <w:r w:rsidR="000A78BA">
        <w:rPr>
          <w:color w:val="000000"/>
          <w:sz w:val="28"/>
          <w:szCs w:val="28"/>
        </w:rPr>
        <w:t>10, с. 139</w:t>
      </w:r>
      <w:r w:rsidR="000A78BA" w:rsidRPr="000A78BA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>.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 xml:space="preserve">Для реализации целей своей деятельности </w:t>
      </w:r>
      <w:r w:rsidR="005F5428">
        <w:rPr>
          <w:color w:val="000000"/>
          <w:sz w:val="28"/>
          <w:szCs w:val="28"/>
        </w:rPr>
        <w:t>юридическая с</w:t>
      </w:r>
      <w:r w:rsidRPr="00427DDF">
        <w:rPr>
          <w:color w:val="000000"/>
          <w:sz w:val="28"/>
          <w:szCs w:val="28"/>
        </w:rPr>
        <w:t>лу</w:t>
      </w:r>
      <w:r>
        <w:rPr>
          <w:color w:val="000000"/>
          <w:sz w:val="28"/>
          <w:szCs w:val="28"/>
        </w:rPr>
        <w:t>жба выполняет следующие задачи: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 xml:space="preserve">1) планирование и организацию работы </w:t>
      </w:r>
      <w:r w:rsidR="005F5428">
        <w:rPr>
          <w:color w:val="000000"/>
          <w:sz w:val="28"/>
          <w:szCs w:val="28"/>
        </w:rPr>
        <w:t>с</w:t>
      </w:r>
      <w:r w:rsidRPr="00427DDF">
        <w:rPr>
          <w:color w:val="000000"/>
          <w:sz w:val="28"/>
          <w:szCs w:val="28"/>
        </w:rPr>
        <w:t>лужбы, регулярное предоставление руководителю банка о</w:t>
      </w:r>
      <w:r>
        <w:rPr>
          <w:color w:val="000000"/>
          <w:sz w:val="28"/>
          <w:szCs w:val="28"/>
        </w:rPr>
        <w:t>тчетности о проделанной работе;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2) участие в разработке текстов внутренней до</w:t>
      </w:r>
      <w:r>
        <w:rPr>
          <w:color w:val="000000"/>
          <w:sz w:val="28"/>
          <w:szCs w:val="28"/>
        </w:rPr>
        <w:t>кументации правового характера: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приказов;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уставов;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положений;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прочих внутренних актов;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методическое руководств</w:t>
      </w:r>
      <w:r>
        <w:rPr>
          <w:color w:val="000000"/>
          <w:sz w:val="28"/>
          <w:szCs w:val="28"/>
        </w:rPr>
        <w:t>о данной деятельностью в банке;</w:t>
      </w:r>
    </w:p>
    <w:p w:rsidR="00427DDF" w:rsidRDefault="00427DDF" w:rsidP="00427DD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3) разработку текстов внешней до</w:t>
      </w:r>
      <w:r>
        <w:rPr>
          <w:color w:val="000000"/>
          <w:sz w:val="28"/>
          <w:szCs w:val="28"/>
        </w:rPr>
        <w:t>кументации правового характера: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договоров;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протоколов разногласий;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претензий;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запросов;</w:t>
      </w:r>
    </w:p>
    <w:p w:rsidR="00427DDF" w:rsidRDefault="00427DDF" w:rsidP="00427DDF">
      <w:pPr>
        <w:numPr>
          <w:ilvl w:val="1"/>
          <w:numId w:val="17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 xml:space="preserve">иных относящихся к ведению </w:t>
      </w:r>
      <w:r w:rsidR="005F5428">
        <w:rPr>
          <w:color w:val="000000"/>
          <w:sz w:val="28"/>
          <w:szCs w:val="28"/>
        </w:rPr>
        <w:t>с</w:t>
      </w:r>
      <w:r w:rsidRPr="00427DDF">
        <w:rPr>
          <w:color w:val="000000"/>
          <w:sz w:val="28"/>
          <w:szCs w:val="28"/>
        </w:rPr>
        <w:t>лужбы соглашений и акто</w:t>
      </w:r>
      <w:r>
        <w:rPr>
          <w:color w:val="000000"/>
          <w:sz w:val="28"/>
          <w:szCs w:val="28"/>
        </w:rPr>
        <w:t>в письменных переговоров банка;</w:t>
      </w:r>
    </w:p>
    <w:p w:rsidR="00427DDF" w:rsidRDefault="00427DDF" w:rsidP="00427DD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4) юридическую оценку и визирование поступающей на проверку документации правового характера, выработку поправок и иных предложений к ним, руководство деятельностью ответственных исполнителей по составлению и офор</w:t>
      </w:r>
      <w:r>
        <w:rPr>
          <w:color w:val="000000"/>
          <w:sz w:val="28"/>
          <w:szCs w:val="28"/>
        </w:rPr>
        <w:t>млению договорной документации;</w:t>
      </w:r>
    </w:p>
    <w:p w:rsidR="00427DDF" w:rsidRPr="00427DDF" w:rsidRDefault="00427DDF" w:rsidP="00427DD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5) участие в коллегиальном рассмотрении организационных вопросов деятельности банка: в составе комиссий, на рабочих совещаниях и т. п.;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6) составление и оформление документов, передаваемых на рассмотрение судебных и правоохранительных органов: заявлений, исков, жалоб, расчетов исковых требований, отзывов н</w:t>
      </w:r>
      <w:r>
        <w:rPr>
          <w:color w:val="000000"/>
          <w:sz w:val="28"/>
          <w:szCs w:val="28"/>
        </w:rPr>
        <w:t>а иски, иных официальных писем;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7) представление и защиту интересов банка в суде,</w:t>
      </w:r>
      <w:r>
        <w:rPr>
          <w:color w:val="000000"/>
          <w:sz w:val="28"/>
          <w:szCs w:val="28"/>
        </w:rPr>
        <w:t xml:space="preserve"> участие в судебных заседаниях;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8) реагирование на акты и предписания государственных и иных компетентных органов, в том числе организацию мероприятий по исполнению решений суда и представлений прокуратуры, а в необходимых случаях – составление на них мотивированных возр</w:t>
      </w:r>
      <w:r>
        <w:rPr>
          <w:color w:val="000000"/>
          <w:sz w:val="28"/>
          <w:szCs w:val="28"/>
        </w:rPr>
        <w:t>ажений, отзывов, жалоб и т. п.;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9) деятельность по реальному получению денежных средств и иного имущества, присужденного в пользу банка, в том числе действия по розыску должников, обращению исполнительного листа ко взысканию, контролю за своевременностью действий судебных приставов, проведению переговоров с должниками и др.;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10) осуществление регистрации, учета и хранения договоров по хозяйственно-производственной и рекламной деятельности банка, судебных и арбитражных дел, иной до</w:t>
      </w:r>
      <w:r>
        <w:rPr>
          <w:color w:val="000000"/>
          <w:sz w:val="28"/>
          <w:szCs w:val="28"/>
        </w:rPr>
        <w:t>кументации повышенной важности;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11) ведение контроля в банке за исполнением норм законодательства, внутренних норм и распоряжений, выработку мер и предложений по у</w:t>
      </w:r>
      <w:r>
        <w:rPr>
          <w:color w:val="000000"/>
          <w:sz w:val="28"/>
          <w:szCs w:val="28"/>
        </w:rPr>
        <w:t>странению выявленных нарушений;</w:t>
      </w:r>
    </w:p>
    <w:p w:rsidR="00427DDF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12) овладевание информацией о состоянии текущего законодательства, анализ изменений и нововведений в законах и подзаконных правовых актах РФ в сфере, относящейся</w:t>
      </w:r>
      <w:r>
        <w:rPr>
          <w:color w:val="000000"/>
          <w:sz w:val="28"/>
          <w:szCs w:val="28"/>
        </w:rPr>
        <w:t xml:space="preserve"> к уставной деятельности банка;</w:t>
      </w:r>
    </w:p>
    <w:p w:rsidR="00427DDF" w:rsidRPr="00FA0C1A" w:rsidRDefault="00427DDF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13) ведение библиотечных, машинописных, множительных и иных технических работ, необходимых для выполнения перечисленных выше задач.</w:t>
      </w:r>
    </w:p>
    <w:p w:rsidR="00FA0C1A" w:rsidRDefault="00FA0C1A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 xml:space="preserve">Правовой основой деятельности юридических служб являются международные договоры, законодательство РФ, иные правовые акты и многочисленные внутренние документы, разработанные и принятые самой организацией в порядке локального нормотворчества. В рамках локального нормотворчества компетентными органами организации в соответствии с законодательством (т.е. в рамках диспозитивных законодательных норм и не вопреки императивному запрету) могут быть приняты любые документы, обеспечивающие эффективность юридического сопровождения предпринимательской деятельности этой организации. </w:t>
      </w:r>
    </w:p>
    <w:p w:rsidR="00FA0C1A" w:rsidRDefault="00FA0C1A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 xml:space="preserve">Структура юридических служб определяется направлениями деятельности, масштабами и задачами конкретной организации. В современных крупных хозяйствующих субъектах юридические службы имеют организационно обособленные секторы: договорно-правовой, претензионно-исковой, корпоративный, внутреннего нормотворчества, правового обеспечения трудовых отношений. </w:t>
      </w:r>
    </w:p>
    <w:p w:rsidR="00FA0C1A" w:rsidRPr="00FA0C1A" w:rsidRDefault="00FA0C1A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В других случаях указанные направления деятельности имеются в юридических службах не как структурно обособленные, а представляют собой внутреннее функциональное распределение обязанностей между сотрудниками службы. В штате юридических служб состоят в основном юрисконсульты, как правило, с высшим или средним профессиональным образованием, а также экономисты, бухгалтеры, делопроизводители, отвечающие за конкретные составляющие правовой работы.</w:t>
      </w:r>
    </w:p>
    <w:p w:rsidR="00FA0C1A" w:rsidRPr="00FA0C1A" w:rsidRDefault="00FA0C1A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Внутренне не противоречащие друг другу, взаимообусловливающие и взаимодополняющие друг друга функции юридических служб можно сгруппировать по следующим направлениям:</w:t>
      </w:r>
    </w:p>
    <w:p w:rsidR="00FA0C1A" w:rsidRPr="00FA0C1A" w:rsidRDefault="00FA0C1A" w:rsidP="003579D1">
      <w:pPr>
        <w:numPr>
          <w:ilvl w:val="1"/>
          <w:numId w:val="5"/>
        </w:numPr>
        <w:tabs>
          <w:tab w:val="clear" w:pos="2073"/>
          <w:tab w:val="num" w:pos="1080"/>
        </w:tabs>
        <w:spacing w:line="360" w:lineRule="auto"/>
        <w:ind w:left="1080" w:hanging="360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локальное (внутреннее) нормотворчество и обеспечение законности организационно-распорядительной документации;</w:t>
      </w:r>
    </w:p>
    <w:p w:rsidR="00FA0C1A" w:rsidRPr="00FA0C1A" w:rsidRDefault="00FA0C1A" w:rsidP="003579D1">
      <w:pPr>
        <w:numPr>
          <w:ilvl w:val="1"/>
          <w:numId w:val="5"/>
        </w:numPr>
        <w:tabs>
          <w:tab w:val="clear" w:pos="2073"/>
          <w:tab w:val="num" w:pos="1080"/>
        </w:tabs>
        <w:spacing w:line="360" w:lineRule="auto"/>
        <w:ind w:left="1080" w:hanging="360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договорно-правовая работа;</w:t>
      </w:r>
    </w:p>
    <w:p w:rsidR="00FA0C1A" w:rsidRPr="00FA0C1A" w:rsidRDefault="00FA0C1A" w:rsidP="003579D1">
      <w:pPr>
        <w:numPr>
          <w:ilvl w:val="1"/>
          <w:numId w:val="5"/>
        </w:numPr>
        <w:tabs>
          <w:tab w:val="clear" w:pos="2073"/>
          <w:tab w:val="num" w:pos="1080"/>
        </w:tabs>
        <w:spacing w:line="360" w:lineRule="auto"/>
        <w:ind w:left="1080" w:hanging="360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претензионно-исковая работа;</w:t>
      </w:r>
    </w:p>
    <w:p w:rsidR="00FA0C1A" w:rsidRPr="00FA0C1A" w:rsidRDefault="00FA0C1A" w:rsidP="003579D1">
      <w:pPr>
        <w:numPr>
          <w:ilvl w:val="1"/>
          <w:numId w:val="5"/>
        </w:numPr>
        <w:tabs>
          <w:tab w:val="clear" w:pos="2073"/>
          <w:tab w:val="num" w:pos="1080"/>
        </w:tabs>
        <w:spacing w:line="360" w:lineRule="auto"/>
        <w:ind w:left="1080" w:hanging="360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правовое обеспечение функционирования организационно-правовой формы коммерческой организации (условно-корпоративная работа);</w:t>
      </w:r>
    </w:p>
    <w:p w:rsidR="00FA0C1A" w:rsidRPr="00FA0C1A" w:rsidRDefault="00FA0C1A" w:rsidP="003579D1">
      <w:pPr>
        <w:numPr>
          <w:ilvl w:val="1"/>
          <w:numId w:val="5"/>
        </w:numPr>
        <w:tabs>
          <w:tab w:val="clear" w:pos="2073"/>
          <w:tab w:val="num" w:pos="1080"/>
        </w:tabs>
        <w:spacing w:line="360" w:lineRule="auto"/>
        <w:ind w:left="1080" w:hanging="360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обеспечение правовыми средствами качества выпускаемой продукции (работ, услуг);</w:t>
      </w:r>
    </w:p>
    <w:p w:rsidR="00FA0C1A" w:rsidRPr="00FA0C1A" w:rsidRDefault="00FA0C1A" w:rsidP="003579D1">
      <w:pPr>
        <w:numPr>
          <w:ilvl w:val="1"/>
          <w:numId w:val="5"/>
        </w:numPr>
        <w:tabs>
          <w:tab w:val="clear" w:pos="2073"/>
          <w:tab w:val="num" w:pos="1080"/>
        </w:tabs>
        <w:spacing w:line="360" w:lineRule="auto"/>
        <w:ind w:left="1080" w:hanging="360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обеспечение социального партнерства в организации, контроль за соблюдением трудового законодательства, участие во взаимодействии с представительными органами работников;</w:t>
      </w:r>
    </w:p>
    <w:p w:rsidR="00FA0C1A" w:rsidRPr="00FA0C1A" w:rsidRDefault="00FA0C1A" w:rsidP="003579D1">
      <w:pPr>
        <w:numPr>
          <w:ilvl w:val="1"/>
          <w:numId w:val="5"/>
        </w:numPr>
        <w:tabs>
          <w:tab w:val="clear" w:pos="2073"/>
          <w:tab w:val="num" w:pos="1080"/>
        </w:tabs>
        <w:spacing w:line="360" w:lineRule="auto"/>
        <w:ind w:left="1080" w:hanging="360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формирование правовой культуры организации</w:t>
      </w:r>
      <w:r w:rsidR="00567B7F">
        <w:rPr>
          <w:color w:val="000000"/>
          <w:sz w:val="28"/>
          <w:szCs w:val="28"/>
        </w:rPr>
        <w:t xml:space="preserve"> </w:t>
      </w:r>
      <w:r w:rsidR="00567B7F" w:rsidRPr="00464279">
        <w:rPr>
          <w:color w:val="000000"/>
          <w:sz w:val="28"/>
          <w:szCs w:val="28"/>
        </w:rPr>
        <w:t>[</w:t>
      </w:r>
      <w:r w:rsidR="00464279">
        <w:rPr>
          <w:color w:val="000000"/>
          <w:sz w:val="28"/>
          <w:szCs w:val="28"/>
        </w:rPr>
        <w:t>14, с. 315</w:t>
      </w:r>
      <w:r w:rsidR="00567B7F" w:rsidRPr="00464279">
        <w:rPr>
          <w:color w:val="000000"/>
          <w:sz w:val="28"/>
          <w:szCs w:val="28"/>
        </w:rPr>
        <w:t>]</w:t>
      </w:r>
      <w:r w:rsidRPr="00FA0C1A">
        <w:rPr>
          <w:color w:val="000000"/>
          <w:sz w:val="28"/>
          <w:szCs w:val="28"/>
        </w:rPr>
        <w:t>.</w:t>
      </w:r>
    </w:p>
    <w:p w:rsidR="00FA0C1A" w:rsidRPr="00FA0C1A" w:rsidRDefault="00FA0C1A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>С точки зрения локального (внутреннего) нормотворчества юридическая служба осуществляет предварительную проверку соответствия действующему законодательству и интересам организации и/или принимает участие в разработке внутренних документов организации, касающихся различных сфер ее деятельности: корпоративной, трудовой и др.</w:t>
      </w:r>
    </w:p>
    <w:p w:rsidR="00FA0C1A" w:rsidRPr="00FA0C1A" w:rsidRDefault="00FA0C1A" w:rsidP="00FA0C1A">
      <w:pPr>
        <w:pStyle w:val="1"/>
        <w:jc w:val="center"/>
        <w:rPr>
          <w:rFonts w:ascii="Times New Roman" w:hAnsi="Times New Roman"/>
          <w:color w:val="000000"/>
        </w:rPr>
      </w:pPr>
      <w:bookmarkStart w:id="2" w:name="_Toc279847398"/>
      <w:r w:rsidRPr="00FA0C1A">
        <w:rPr>
          <w:rFonts w:ascii="Times New Roman" w:hAnsi="Times New Roman"/>
          <w:color w:val="000000"/>
        </w:rPr>
        <w:t xml:space="preserve">2. Юридическая служба </w:t>
      </w:r>
      <w:r w:rsidR="00B91F9C">
        <w:rPr>
          <w:rFonts w:ascii="Times New Roman" w:hAnsi="Times New Roman"/>
          <w:color w:val="000000"/>
        </w:rPr>
        <w:t>банка</w:t>
      </w:r>
      <w:r w:rsidR="00925481">
        <w:rPr>
          <w:rFonts w:ascii="Times New Roman" w:hAnsi="Times New Roman"/>
          <w:color w:val="000000"/>
        </w:rPr>
        <w:t xml:space="preserve"> и ее работа</w:t>
      </w:r>
      <w:bookmarkEnd w:id="2"/>
    </w:p>
    <w:p w:rsidR="00FA0C1A" w:rsidRDefault="00FA0C1A" w:rsidP="00FA0C1A">
      <w:pPr>
        <w:ind w:firstLine="709"/>
        <w:jc w:val="both"/>
        <w:rPr>
          <w:color w:val="000000"/>
          <w:sz w:val="28"/>
          <w:szCs w:val="28"/>
        </w:rPr>
      </w:pPr>
    </w:p>
    <w:p w:rsidR="00FA0C1A" w:rsidRDefault="00FA0C1A" w:rsidP="00FA0C1A">
      <w:pPr>
        <w:ind w:firstLine="709"/>
        <w:jc w:val="both"/>
        <w:rPr>
          <w:color w:val="000000"/>
          <w:sz w:val="28"/>
          <w:szCs w:val="28"/>
        </w:rPr>
      </w:pPr>
    </w:p>
    <w:p w:rsidR="00B91F9C" w:rsidRDefault="00FA0C1A" w:rsidP="00FA0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 xml:space="preserve">Юридическая служба осуществляет контроль за соответствием требованиям законодательства и внутренним документам </w:t>
      </w:r>
      <w:r w:rsidR="00B91F9C">
        <w:rPr>
          <w:color w:val="000000"/>
          <w:sz w:val="28"/>
          <w:szCs w:val="28"/>
        </w:rPr>
        <w:t xml:space="preserve">банка. 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" w:name="_Toc279847399"/>
      <w:r w:rsidRPr="003579D1">
        <w:rPr>
          <w:color w:val="000000"/>
          <w:sz w:val="28"/>
          <w:szCs w:val="28"/>
        </w:rPr>
        <w:t>Организация правовой работы в банке, как и на любом предприятии зависит от тех задач, которые стоят перед юридической службой. Направления деятельности юридической службы банка схожи с направлениями деятельности аналогичных подразделений любой другой организации. В тоже время, некоторые задачи характерны только для юридической службы банка. По данному критерию эти задачи можно разделить на общие и специфические.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bCs/>
          <w:color w:val="000000"/>
          <w:sz w:val="28"/>
          <w:szCs w:val="28"/>
        </w:rPr>
        <w:t>К первым</w:t>
      </w:r>
      <w:r w:rsidRPr="003579D1">
        <w:rPr>
          <w:color w:val="000000"/>
          <w:sz w:val="28"/>
          <w:szCs w:val="28"/>
        </w:rPr>
        <w:t xml:space="preserve">, в частности, относится поддержание законности в деятельности банка. Юридическая служба обязана контролировать, путем визирования, заключение договоров, издание локальных нормативных актов, приказов и распоряжений, а также переписку по правовым вопросам. Огромное значение при решении данной задачи имеет позиция руководства, которое определяет порядок принятия управленческих решений. На мой взгляд, очень важно чтобы решения, принимаемые как </w:t>
      </w:r>
      <w:r w:rsidR="005F5428" w:rsidRPr="003579D1">
        <w:rPr>
          <w:color w:val="000000"/>
          <w:sz w:val="28"/>
          <w:szCs w:val="28"/>
        </w:rPr>
        <w:t>единоличным,</w:t>
      </w:r>
      <w:r w:rsidRPr="003579D1">
        <w:rPr>
          <w:color w:val="000000"/>
          <w:sz w:val="28"/>
          <w:szCs w:val="28"/>
        </w:rPr>
        <w:t xml:space="preserve"> так и коллегиальным исполнительным органом, по большинству вопросов предварительно согласовывались с юристом. При таком подходе организация получит в итоге значительную экономию материальных и трудовых ресурсов, связанную с тем, что не придется устранять негативные последствия неправомерных решений.</w:t>
      </w:r>
    </w:p>
    <w:p w:rsid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bCs/>
          <w:color w:val="000000"/>
          <w:sz w:val="28"/>
          <w:szCs w:val="28"/>
        </w:rPr>
        <w:t>К общим задачам</w:t>
      </w:r>
      <w:r w:rsidRPr="003579D1">
        <w:rPr>
          <w:color w:val="000000"/>
          <w:sz w:val="28"/>
          <w:szCs w:val="28"/>
        </w:rPr>
        <w:t xml:space="preserve"> относится также активное участие юридической службы в созда</w:t>
      </w:r>
      <w:r>
        <w:rPr>
          <w:color w:val="000000"/>
          <w:sz w:val="28"/>
          <w:szCs w:val="28"/>
        </w:rPr>
        <w:t>нии проектов документов правово</w:t>
      </w:r>
      <w:r w:rsidRPr="003579D1">
        <w:rPr>
          <w:color w:val="000000"/>
          <w:sz w:val="28"/>
          <w:szCs w:val="28"/>
        </w:rPr>
        <w:t xml:space="preserve">го характера, форм договоров (кредитных, депозитных, договоров банковского вклада и т.п.). 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 xml:space="preserve">В любой крупной коммерческой организации, в банке в том числе, рано или поздно возникает проблема управляемости и контроля за деятельностью многочисленного коллектива, профилактика потерь, связанных с «человеческим фактором». Одним из способов решения этой проблемы является четкая регламентация всех бизнес </w:t>
      </w:r>
      <w:r>
        <w:rPr>
          <w:color w:val="000000"/>
          <w:sz w:val="28"/>
          <w:szCs w:val="28"/>
        </w:rPr>
        <w:t>-</w:t>
      </w:r>
      <w:r w:rsidRPr="003579D1">
        <w:rPr>
          <w:color w:val="000000"/>
          <w:sz w:val="28"/>
          <w:szCs w:val="28"/>
        </w:rPr>
        <w:t xml:space="preserve"> процессов путем закрепления осуществляемых организацией процедур в локальных нормативных документах кредитной организации (регламентах, положениях и др.) При их разработке очень важно участие специалистов юридического подразделения с той целью, чтобы в создаваемом документе был отражен порядок и формы контроля со стороны юридической службы за правовыми рисками при осуществлении соответствующих операций.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 xml:space="preserve">Общими задачами юридической службы банка являются: участие в организации деятельности органов управления, оформление принимаемых ими решений. Специалисты службы готовят документы, связанные с созывом общего собрания акционеров (участников) организации, заседаний </w:t>
      </w:r>
      <w:r w:rsidR="005F5428">
        <w:rPr>
          <w:color w:val="000000"/>
          <w:sz w:val="28"/>
          <w:szCs w:val="28"/>
        </w:rPr>
        <w:t>с</w:t>
      </w:r>
      <w:r w:rsidRPr="003579D1">
        <w:rPr>
          <w:color w:val="000000"/>
          <w:sz w:val="28"/>
          <w:szCs w:val="28"/>
        </w:rPr>
        <w:t xml:space="preserve">овета директоров, оформляют протоколы </w:t>
      </w:r>
      <w:r w:rsidR="005F5428">
        <w:rPr>
          <w:color w:val="000000"/>
          <w:sz w:val="28"/>
          <w:szCs w:val="28"/>
        </w:rPr>
        <w:t>о</w:t>
      </w:r>
      <w:r w:rsidRPr="003579D1">
        <w:rPr>
          <w:color w:val="000000"/>
          <w:sz w:val="28"/>
          <w:szCs w:val="28"/>
        </w:rPr>
        <w:t xml:space="preserve">бщих собраний акционеров (участников), заседаний </w:t>
      </w:r>
      <w:r w:rsidR="005F5428">
        <w:rPr>
          <w:color w:val="000000"/>
          <w:sz w:val="28"/>
          <w:szCs w:val="28"/>
        </w:rPr>
        <w:t>с</w:t>
      </w:r>
      <w:r w:rsidRPr="003579D1">
        <w:rPr>
          <w:color w:val="000000"/>
          <w:sz w:val="28"/>
          <w:szCs w:val="28"/>
        </w:rPr>
        <w:t>овета директоров, коллегиального исполнительного органа.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Юрист в коммерческой организации значительную часть рабочего времени отдает консультационной работе, разъясняет сотрудникам и должностным лицам организации порядок применения действующего законодательства.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Безусловно, одной из основных задач юридической службы любой организации является также защита интересов организации в суде и иных государственных органах.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Особенности задач, стоящих перед юридической службой банка, связаны со статусом этой организации.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Специфика кредитной организации состоит в том, что только она может принимать во вклад денежные средства юридических и физических лиц, через нее могут осуществляться безналичные расчеты во всех формах, установленных законодательством, и через уполномоченные банки возможно осуществление валютных операций.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 xml:space="preserve">В силу этой специфики банк, с одной стороны, аккумулирует достаточно большие денежные средства клиентов, с другой </w:t>
      </w:r>
      <w:r>
        <w:rPr>
          <w:color w:val="000000"/>
          <w:sz w:val="28"/>
          <w:szCs w:val="28"/>
        </w:rPr>
        <w:t>-</w:t>
      </w:r>
      <w:r w:rsidRPr="003579D1">
        <w:rPr>
          <w:color w:val="000000"/>
          <w:sz w:val="28"/>
          <w:szCs w:val="28"/>
        </w:rPr>
        <w:t xml:space="preserve"> банк имеет полную картину всех безналичных денежных операций его клиентов. В связи с этим, государство жестко регламентирует деятельность банка, устанавливая обязательные экономические нормативы, правила проведения банковских операций, бухгалтерского учета и отчетности, организации внутреннего контроля, определяя квалификационные требования к кандидатам на должности в органах управления банка, главного бухгалтера банка, устанавливая требования к укрепленности кассовых узлов и т.д. Данные требования устанавливаются федеральными законами, а также в порядке, ими предусмотренном, надзорным органом </w:t>
      </w:r>
      <w:r w:rsidR="00BA50C2">
        <w:rPr>
          <w:color w:val="000000"/>
          <w:sz w:val="28"/>
          <w:szCs w:val="28"/>
        </w:rPr>
        <w:t>-</w:t>
      </w:r>
      <w:r w:rsidRPr="003579D1">
        <w:rPr>
          <w:color w:val="000000"/>
          <w:sz w:val="28"/>
          <w:szCs w:val="28"/>
        </w:rPr>
        <w:t xml:space="preserve"> Центральным банком Российской Федерации.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Основной целью такой регламентации деятельности является защита интересов клиентов банков и их вкладчиков, так как по причине вышеуказанной специфики неспособность банка выполнять свои обязательства тут же сказывается на деятельность предприятий различных отраслей и финансовом благополучии населения.</w:t>
      </w:r>
    </w:p>
    <w:p w:rsidR="00165C75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 xml:space="preserve">Защите интересов клиентов и вкладчиков служит также определенная Федеральным законом «О банках и банковской деятельности» банковская тайна, в силу которой банк гарантирует тайну об операциях, о счетах и вкладах своих клиентов и корреспондентов. Банк может выдавать справки об операциях и счетах своих клиентов и вкладчиков только определенным органам и лицам и только в установленных законом случаях. </w:t>
      </w:r>
    </w:p>
    <w:p w:rsid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 xml:space="preserve">С другой стороны, так как только банки имеют наиболее полную информацию о денежных операциях своих клиентов, Закон </w:t>
      </w:r>
      <w:r>
        <w:rPr>
          <w:color w:val="000000"/>
          <w:sz w:val="28"/>
          <w:szCs w:val="28"/>
        </w:rPr>
        <w:t xml:space="preserve">«О банках и банковской деятельности» </w:t>
      </w:r>
      <w:r w:rsidRPr="003579D1">
        <w:rPr>
          <w:color w:val="000000"/>
          <w:sz w:val="28"/>
          <w:szCs w:val="28"/>
        </w:rPr>
        <w:t xml:space="preserve">обязывает банк в установленных законом случаях предоставлять сведения об операциях и счетах клиентов налоговым, правоохранительным и иным органам на основании соответствующих запросов. 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Из специфики правового положения банка следуют и особенности организации работы юридической службы, которая тесно связана с обслуживанием клиентов. Можно выделить три направления участия юридической службы в клиентской работе:</w:t>
      </w:r>
    </w:p>
    <w:p w:rsidR="003579D1" w:rsidRPr="003579D1" w:rsidRDefault="003579D1" w:rsidP="005B650D">
      <w:pPr>
        <w:numPr>
          <w:ilvl w:val="0"/>
          <w:numId w:val="23"/>
        </w:numPr>
        <w:tabs>
          <w:tab w:val="clear" w:pos="1774"/>
          <w:tab w:val="num" w:pos="1080"/>
        </w:tabs>
        <w:spacing w:line="360" w:lineRule="auto"/>
        <w:ind w:left="1080" w:hanging="371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непосредственное участие в осуществлении банковских операций – анализ документов, представляемых клиентами при открытии расчетных, текущих, валютных счетов; проверка полномочий руководителей предприятий – клиентов и удостоверение их подписей в банковских карточках; оформление залогов недвижимого имущества, взаимодействие с нотариусами и Учреждением юстиции по регистрации прав на недвижимое имущество и сделок с ним;</w:t>
      </w:r>
    </w:p>
    <w:p w:rsidR="003579D1" w:rsidRPr="003579D1" w:rsidRDefault="003579D1" w:rsidP="005B650D">
      <w:pPr>
        <w:numPr>
          <w:ilvl w:val="0"/>
          <w:numId w:val="23"/>
        </w:numPr>
        <w:tabs>
          <w:tab w:val="clear" w:pos="1774"/>
          <w:tab w:val="num" w:pos="1080"/>
        </w:tabs>
        <w:spacing w:line="360" w:lineRule="auto"/>
        <w:ind w:left="1080" w:hanging="371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консультирование клиентов по правовым вопросам осуществления банковских операций, участие в проводимых банком консультационных семинарах;</w:t>
      </w:r>
    </w:p>
    <w:p w:rsidR="003579D1" w:rsidRPr="003579D1" w:rsidRDefault="003579D1" w:rsidP="005B650D">
      <w:pPr>
        <w:numPr>
          <w:ilvl w:val="0"/>
          <w:numId w:val="23"/>
        </w:numPr>
        <w:tabs>
          <w:tab w:val="clear" w:pos="1774"/>
          <w:tab w:val="num" w:pos="1080"/>
        </w:tabs>
        <w:spacing w:line="360" w:lineRule="auto"/>
        <w:ind w:left="1080" w:hanging="371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защита интересов клиентов</w:t>
      </w:r>
      <w:r w:rsidR="00543E23">
        <w:rPr>
          <w:color w:val="000000"/>
          <w:sz w:val="28"/>
          <w:szCs w:val="28"/>
        </w:rPr>
        <w:t xml:space="preserve"> </w:t>
      </w:r>
      <w:r w:rsidR="00543E23" w:rsidRPr="00543E23">
        <w:rPr>
          <w:color w:val="000000"/>
          <w:sz w:val="28"/>
          <w:szCs w:val="28"/>
        </w:rPr>
        <w:t>[</w:t>
      </w:r>
      <w:r w:rsidR="00543E23">
        <w:rPr>
          <w:color w:val="000000"/>
          <w:sz w:val="28"/>
          <w:szCs w:val="28"/>
        </w:rPr>
        <w:t>15, с. 407</w:t>
      </w:r>
      <w:r w:rsidR="00543E23" w:rsidRPr="00543E23">
        <w:rPr>
          <w:color w:val="000000"/>
          <w:sz w:val="28"/>
          <w:szCs w:val="28"/>
        </w:rPr>
        <w:t>]</w:t>
      </w:r>
      <w:r w:rsidRPr="003579D1">
        <w:rPr>
          <w:color w:val="000000"/>
          <w:sz w:val="28"/>
          <w:szCs w:val="28"/>
        </w:rPr>
        <w:t>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Последнее направление заключается в том, что в обязанности юридической службы входит оценка правомерности запросов об операциях и счетах клиентов и вкладчиков, поступающих от государственных органов. По результатам этой оценки соответствующей службе банка дается указание подготовить требуемую информацию либо готовится мотивированный ответ об отказе в предоставлении запрашиваемых сведений. Сложность данной задачи состоит в том, что необоснованное представление сведений, то есть нарушение положений о банковской тайне, может спровоцировать негативную реакцию со стороны клиентов, включая закрытие счетов. С другой стороны, непредставление информации в случае соблюдения запрашивающим органом установленного законом порядка может повлечь наложение на банк соответствующих санкций.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Данное направление является одним из самых важных среди особенных задач, стоящих перед юридической службой коммерческого банка</w:t>
      </w:r>
      <w:r w:rsidR="00C96EDC">
        <w:rPr>
          <w:color w:val="000000"/>
          <w:sz w:val="28"/>
          <w:szCs w:val="28"/>
        </w:rPr>
        <w:t>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Отличительной особенностью работы юридической службы коммерческого банка является также участие во взаимодействии с Центральным банком Российской Федерации.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 xml:space="preserve">Этот надзорный и контрольный орган оказывает существенное влияние на деятельность банковской системы и деятельность конкретных банков </w:t>
      </w:r>
      <w:r w:rsidR="00B00A3B">
        <w:rPr>
          <w:color w:val="000000"/>
          <w:sz w:val="28"/>
          <w:szCs w:val="28"/>
        </w:rPr>
        <w:t>-</w:t>
      </w:r>
      <w:r w:rsidRPr="003579D1">
        <w:rPr>
          <w:color w:val="000000"/>
          <w:sz w:val="28"/>
          <w:szCs w:val="28"/>
        </w:rPr>
        <w:t xml:space="preserve"> от регистрации банка и внесения изменений в его учредительные документы </w:t>
      </w:r>
      <w:r w:rsidR="00B00A3B">
        <w:rPr>
          <w:color w:val="000000"/>
          <w:sz w:val="28"/>
          <w:szCs w:val="28"/>
        </w:rPr>
        <w:t>-</w:t>
      </w:r>
      <w:r w:rsidRPr="003579D1">
        <w:rPr>
          <w:color w:val="000000"/>
          <w:sz w:val="28"/>
          <w:szCs w:val="28"/>
        </w:rPr>
        <w:t xml:space="preserve"> до согласования кандидатур на должности руководителей, главного бухгалтера и заместителей главного бухгалтера кредитной организации.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На практике подразделения Банка России проводят огромную работу по проверке представляемых банками документов на предмет их соответствия действующему гражданскому и банковскому законодательству. Вследствие этого, работа по подготовке изменений в учредительные документы, документов, связанных с изменением уставного капитала, состава органов управления кредитной организации, созданию и закрытию подразделений кредитной организации и по иным вопросам, касающимся деятельности банка, приобретает огромное значение.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Структура и штатная численность юридической службы определяются коммерческим банком самостоятельно и устанавливаются руководителем с учетом вышеуказанных задач и мнения начальника службы.</w:t>
      </w:r>
    </w:p>
    <w:p w:rsidR="003579D1" w:rsidRPr="003579D1" w:rsidRDefault="003579D1" w:rsidP="003579D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 xml:space="preserve">Учитывая динамику изменений банковского законодательства, функции, возложенные на банки, могут изменяться, в связи с чем будут изменяться и функции юридической службы. </w:t>
      </w:r>
    </w:p>
    <w:p w:rsidR="00FE4248" w:rsidRPr="00FE4248" w:rsidRDefault="005944E1" w:rsidP="00FE4248">
      <w:pPr>
        <w:pStyle w:val="1"/>
        <w:pageBreakBefore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A0C1A">
        <w:rPr>
          <w:rFonts w:ascii="Times New Roman" w:hAnsi="Times New Roman" w:cs="Times New Roman"/>
        </w:rPr>
        <w:t xml:space="preserve">. </w:t>
      </w:r>
      <w:r w:rsidR="00FE4248" w:rsidRPr="00FE4248">
        <w:rPr>
          <w:rFonts w:ascii="Times New Roman" w:hAnsi="Times New Roman" w:cs="Times New Roman"/>
        </w:rPr>
        <w:t>Юридическая экспертиза банков</w:t>
      </w:r>
      <w:bookmarkEnd w:id="3"/>
      <w:r w:rsidR="00FE4248" w:rsidRPr="00FE4248">
        <w:rPr>
          <w:rFonts w:ascii="Times New Roman" w:hAnsi="Times New Roman" w:cs="Times New Roman"/>
        </w:rPr>
        <w:t xml:space="preserve"> </w:t>
      </w:r>
    </w:p>
    <w:p w:rsidR="00FE4248" w:rsidRDefault="00FE4248" w:rsidP="00FE4248">
      <w:pPr>
        <w:rPr>
          <w:color w:val="333333"/>
        </w:rPr>
      </w:pPr>
    </w:p>
    <w:p w:rsidR="00FE4248" w:rsidRPr="00FE4248" w:rsidRDefault="00FE4248" w:rsidP="00FE4248">
      <w:pPr>
        <w:rPr>
          <w:color w:val="333333"/>
        </w:rPr>
      </w:pPr>
    </w:p>
    <w:p w:rsidR="00FE4248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Юридическая экспертиза в банках п</w:t>
      </w:r>
      <w:r>
        <w:rPr>
          <w:color w:val="000000"/>
          <w:sz w:val="28"/>
          <w:szCs w:val="28"/>
        </w:rPr>
        <w:t xml:space="preserve">роводится в целях определения: </w:t>
      </w:r>
    </w:p>
    <w:p w:rsidR="00FE4248" w:rsidRDefault="00FE4248" w:rsidP="00834479">
      <w:pPr>
        <w:numPr>
          <w:ilvl w:val="1"/>
          <w:numId w:val="14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соответствия заключаемых сделок требованиям законодательства Российской Федерации и н</w:t>
      </w:r>
      <w:r>
        <w:rPr>
          <w:color w:val="000000"/>
          <w:sz w:val="28"/>
          <w:szCs w:val="28"/>
        </w:rPr>
        <w:t xml:space="preserve">ормативных актов Банка России; </w:t>
      </w:r>
    </w:p>
    <w:p w:rsidR="00FE4248" w:rsidRDefault="00FE4248" w:rsidP="00834479">
      <w:pPr>
        <w:numPr>
          <w:ilvl w:val="1"/>
          <w:numId w:val="14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правоспособности контрагентов; </w:t>
      </w:r>
    </w:p>
    <w:p w:rsidR="00FE4248" w:rsidRDefault="00FE4248" w:rsidP="00834479">
      <w:pPr>
        <w:numPr>
          <w:ilvl w:val="1"/>
          <w:numId w:val="14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наличия у лиц, заключающих сделки от имени контрагентов, полномочий, необходимых для совершения этих сд</w:t>
      </w:r>
      <w:r>
        <w:rPr>
          <w:color w:val="000000"/>
          <w:sz w:val="28"/>
          <w:szCs w:val="28"/>
        </w:rPr>
        <w:t>елок;</w:t>
      </w:r>
    </w:p>
    <w:p w:rsidR="00FE4248" w:rsidRDefault="00FE4248" w:rsidP="00834479">
      <w:pPr>
        <w:numPr>
          <w:ilvl w:val="1"/>
          <w:numId w:val="14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соответствия документов, необходимых для совершения сделок, законодательству Российской Федерации, н</w:t>
      </w:r>
      <w:r>
        <w:rPr>
          <w:color w:val="000000"/>
          <w:sz w:val="28"/>
          <w:szCs w:val="28"/>
        </w:rPr>
        <w:t xml:space="preserve">ормативным актам Банка России. </w:t>
      </w:r>
    </w:p>
    <w:p w:rsidR="00FA0C1A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Необходимо отметить, что большая часть контрагентов банков является хозяйственными обществами (акционерными либо с ограниченной ответственностью), в связи с чем юридическая экспертиза на предмет определения правоспособности и полномочий должностных лиц, заключающих сделки от имени этих обществ, в основном проводится в соответствии с Федеральными законами «Об акционерных обществах», «Об обществах с ограниченной ответственностью», а также в соответствии с Гражданским Кодексом РФ, ФЗ «О государственной регистрации юридических лиц и инд</w:t>
      </w:r>
      <w:r w:rsidR="00FA0C1A">
        <w:rPr>
          <w:color w:val="000000"/>
          <w:sz w:val="28"/>
          <w:szCs w:val="28"/>
        </w:rPr>
        <w:t xml:space="preserve">ивидуальных предпринимателей». </w:t>
      </w:r>
    </w:p>
    <w:p w:rsidR="00FA0C1A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Кроме того, при проведении юридической экспертизы сделок, заключаемых банками с хозяйственными обществами, юристы руководствуются положениями ФЗ «О бухгалтерском учете», ФЗ «О приватизации государственного и муниципального имуществ</w:t>
      </w:r>
      <w:r w:rsidR="00FA0C1A">
        <w:rPr>
          <w:color w:val="000000"/>
          <w:sz w:val="28"/>
          <w:szCs w:val="28"/>
        </w:rPr>
        <w:t xml:space="preserve">а», ФЗ «О рынке ценных бумаг». </w:t>
      </w:r>
    </w:p>
    <w:p w:rsidR="00FA0C1A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При этом, проводя юридическую экспертизу, юрист обращается не целиком ко всем вышеперечисленным нормативным актам, а лишь к ограниченному количеству их статей и, в некоторых</w:t>
      </w:r>
      <w:r w:rsidR="00FA0C1A">
        <w:rPr>
          <w:color w:val="000000"/>
          <w:sz w:val="28"/>
          <w:szCs w:val="28"/>
        </w:rPr>
        <w:t xml:space="preserve"> случаях, к судебной практике. </w:t>
      </w:r>
    </w:p>
    <w:p w:rsidR="00FA0C1A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В целях формирования у банковских юристов единого подхода к проведению юридической экспертизы в крупных банках выработаны методики ее проведения и разработаны формы юридических заключений, составляемых юристами по результатам проведенной юридической экспертизы. В частности, в юридическом заключении, составленном по результатам юридической экспертизы на предмет проверки правоспособности хозяйственного общества и полномочий его должностных лиц на совершение сделки, должны содержаться в</w:t>
      </w:r>
      <w:r w:rsidR="00FA0C1A">
        <w:rPr>
          <w:color w:val="000000"/>
          <w:sz w:val="28"/>
          <w:szCs w:val="28"/>
        </w:rPr>
        <w:t xml:space="preserve"> том числе следующие сведения: </w:t>
      </w:r>
    </w:p>
    <w:p w:rsidR="00FA0C1A" w:rsidRDefault="00FE4248" w:rsidP="001A7623">
      <w:pPr>
        <w:numPr>
          <w:ilvl w:val="1"/>
          <w:numId w:val="20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вывод о правоспособности общества, с которым планируется закл</w:t>
      </w:r>
      <w:r w:rsidR="00FA0C1A">
        <w:rPr>
          <w:color w:val="000000"/>
          <w:sz w:val="28"/>
          <w:szCs w:val="28"/>
        </w:rPr>
        <w:t xml:space="preserve">ючение сделки; </w:t>
      </w:r>
    </w:p>
    <w:p w:rsidR="00FA0C1A" w:rsidRDefault="00FE4248" w:rsidP="001A7623">
      <w:pPr>
        <w:numPr>
          <w:ilvl w:val="1"/>
          <w:numId w:val="20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 xml:space="preserve">дату выписки из Единого государственного реестра юридических лиц, содержащей информацию об обществе, с которым </w:t>
      </w:r>
      <w:r w:rsidR="00FA0C1A">
        <w:rPr>
          <w:color w:val="000000"/>
          <w:sz w:val="28"/>
          <w:szCs w:val="28"/>
        </w:rPr>
        <w:t xml:space="preserve">планируется заключение сделки; </w:t>
      </w:r>
    </w:p>
    <w:p w:rsidR="00FA0C1A" w:rsidRDefault="00FE4248" w:rsidP="001A7623">
      <w:pPr>
        <w:numPr>
          <w:ilvl w:val="1"/>
          <w:numId w:val="20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фамилию, имя и отчество лица, назначенного (избранного) единоличным исполнительным органом об</w:t>
      </w:r>
      <w:r w:rsidR="00FA0C1A">
        <w:rPr>
          <w:color w:val="000000"/>
          <w:sz w:val="28"/>
          <w:szCs w:val="28"/>
        </w:rPr>
        <w:t xml:space="preserve">щества и срок его полномочий; </w:t>
      </w:r>
    </w:p>
    <w:p w:rsidR="00FA0C1A" w:rsidRDefault="00FE4248" w:rsidP="001A7623">
      <w:pPr>
        <w:numPr>
          <w:ilvl w:val="1"/>
          <w:numId w:val="20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 xml:space="preserve">информацию о наличии \ отсутствии в уставе ограничений полномочий единоличного исполнительного органа общества, не установленных </w:t>
      </w:r>
      <w:r w:rsidR="00FA0C1A">
        <w:rPr>
          <w:color w:val="000000"/>
          <w:sz w:val="28"/>
          <w:szCs w:val="28"/>
        </w:rPr>
        <w:t xml:space="preserve">действующим законодательством; </w:t>
      </w:r>
    </w:p>
    <w:p w:rsidR="00FA0C1A" w:rsidRDefault="00FE4248" w:rsidP="001A7623">
      <w:pPr>
        <w:numPr>
          <w:ilvl w:val="1"/>
          <w:numId w:val="20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информацию о том, является ли сделка для общества крупной и \ или сделкой, в совершении котор</w:t>
      </w:r>
      <w:r w:rsidR="00FA0C1A">
        <w:rPr>
          <w:color w:val="000000"/>
          <w:sz w:val="28"/>
          <w:szCs w:val="28"/>
        </w:rPr>
        <w:t xml:space="preserve">ой имеется заинтересованность; </w:t>
      </w:r>
    </w:p>
    <w:p w:rsidR="00FA0C1A" w:rsidRDefault="00FE4248" w:rsidP="001A7623">
      <w:pPr>
        <w:numPr>
          <w:ilvl w:val="1"/>
          <w:numId w:val="20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информацию о том, представлены ли надлежащим образом заверенные копии или оригиналы решений (протоколов) органов управления общества о заключении сделки с банком (в случае, если согласно учредительным документам этого общества или действующему законодательству сделка перед ее заключением должна быть одобрена одним из органов</w:t>
      </w:r>
      <w:r w:rsidR="00FA0C1A">
        <w:rPr>
          <w:color w:val="000000"/>
          <w:sz w:val="28"/>
          <w:szCs w:val="28"/>
        </w:rPr>
        <w:t xml:space="preserve"> управления общества) и т.д. </w:t>
      </w:r>
    </w:p>
    <w:p w:rsidR="00FA0C1A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В силу большого количества проводимых юридическими службами банков экспертиз, юридические службы банков вырабатывают подходы к разрешению тех или иных спорных вопросов, возникающих в ходе проведения экспертизы. Так, например, в ст. 78 ФЗ «Об акционерных обществах» (крупная сделка) упомянут термин «взаимосвязанные сделки». В то же время, указанный закон не содержит четкого определения этого термина, что может стать причиной неопределенности при проведении анализа заключаемых банком сделок на п</w:t>
      </w:r>
      <w:r w:rsidR="00FA0C1A">
        <w:rPr>
          <w:color w:val="000000"/>
          <w:sz w:val="28"/>
          <w:szCs w:val="28"/>
        </w:rPr>
        <w:t xml:space="preserve">редмет отнесения их к крупным. </w:t>
      </w:r>
    </w:p>
    <w:p w:rsidR="00FA0C1A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В связи с этим юридической службе банка необходимо выработать единую позицию по вопросу о том, какие сделки по смыслу ст. 78 ФЗ «Об акционерных обществах» следует считать «взаимосвязанными», а какие нет, после чего оповестить всех юристов, работающих в банке и в его фил</w:t>
      </w:r>
      <w:r w:rsidR="00FA0C1A">
        <w:rPr>
          <w:color w:val="000000"/>
          <w:sz w:val="28"/>
          <w:szCs w:val="28"/>
        </w:rPr>
        <w:t xml:space="preserve">иалах, о выработанной позиции. </w:t>
      </w:r>
    </w:p>
    <w:p w:rsidR="00FA0C1A" w:rsidRDefault="00713B72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4248" w:rsidRPr="00FE4248">
        <w:rPr>
          <w:color w:val="000000"/>
          <w:sz w:val="28"/>
          <w:szCs w:val="28"/>
        </w:rPr>
        <w:t>еобходимо отметить, что для ряда документов, которые представляются в целях проведения юридической экспертизы, юридическими службами банков устанавливается срок действия (актуальности). Так, например, должен быть установлен срок действия выписки из Единого государственного реестра юридических лиц, так как в случае представления «устаревшей» выписки существует возможность того, что в учредительные документы клиента</w:t>
      </w:r>
      <w:r w:rsidR="00B00A3B">
        <w:rPr>
          <w:color w:val="000000"/>
          <w:sz w:val="28"/>
          <w:szCs w:val="28"/>
        </w:rPr>
        <w:t xml:space="preserve"> </w:t>
      </w:r>
      <w:r w:rsidR="00FE4248" w:rsidRPr="00FE4248">
        <w:rPr>
          <w:color w:val="000000"/>
          <w:sz w:val="28"/>
          <w:szCs w:val="28"/>
        </w:rPr>
        <w:t>-юридического лица были внесены какие-либо изменения, не представленные в юридическую службу банка для пров</w:t>
      </w:r>
      <w:r w:rsidR="00FA0C1A">
        <w:rPr>
          <w:color w:val="000000"/>
          <w:sz w:val="28"/>
          <w:szCs w:val="28"/>
        </w:rPr>
        <w:t xml:space="preserve">едения юридической экспертизы. </w:t>
      </w:r>
    </w:p>
    <w:p w:rsidR="00FA0C1A" w:rsidRDefault="000A4AEF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FE4248" w:rsidRPr="00FE4248">
        <w:rPr>
          <w:color w:val="000000"/>
          <w:sz w:val="28"/>
          <w:szCs w:val="28"/>
        </w:rPr>
        <w:t>анковский юрист не столько занимается анализом соответствия сделки действующему законодательству и проверкой иных существенных обстоятельств, являющихся предметом юридической экспертизы, сколько отслеживанием того, соответствует ли комплектность представленных документов и их заверка существующим в банке требованиям. В то же время, если документ, в результате отсутствия которого в юридическом заключении был указан юридический риск, будет представлен в юридическую службу банка на следующий день после написания юридического заключения, юрист банка вынужден будет переделать заключение, исключив из него ран</w:t>
      </w:r>
      <w:r w:rsidR="00FA0C1A">
        <w:rPr>
          <w:color w:val="000000"/>
          <w:sz w:val="28"/>
          <w:szCs w:val="28"/>
        </w:rPr>
        <w:t xml:space="preserve">ее указанный юридический риск. </w:t>
      </w:r>
    </w:p>
    <w:p w:rsidR="00FA0C1A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Необходимо также отметить, что при кредитовании предприятий, относящихся к категории предприятий малого и среднего бизнеса, трудозатраты юристов банка на проведение юридической экспертизы сделок, заключаемых с такими предприятиями, несопостави</w:t>
      </w:r>
      <w:r w:rsidR="00FA0C1A">
        <w:rPr>
          <w:color w:val="000000"/>
          <w:sz w:val="28"/>
          <w:szCs w:val="28"/>
        </w:rPr>
        <w:t xml:space="preserve">мы с прибылью от таких сделок. </w:t>
      </w:r>
    </w:p>
    <w:p w:rsidR="00FE4248" w:rsidRPr="00FE4248" w:rsidRDefault="00FE4248" w:rsidP="00FE4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В то время как методики и регламенты проведения юридической экспертизы у многих банков существуют, программное обеспечение для решения указанных задач на рынке пока не представлено. Специалистам остается только выразить сожаление по данному поводу. Так как в случае наличия такого программного обеспечения квалифицированные юристы банка могли бы привлекаться к проведению юридической экспертизы лишь при возникновении спорных или неурегулированных законодательством, а также не предусмотренных этим программным обеспечением вопросов. Применение специализированного программного продукта для проведения юридической экспертизы заключаемых банком сделок позволит также решить ряд внутренних проблем банков и, в конечном итоге, повысить их конкурентоспособность.</w:t>
      </w:r>
    </w:p>
    <w:p w:rsidR="00480558" w:rsidRDefault="00B41DE1" w:rsidP="00D5396F">
      <w:pPr>
        <w:pStyle w:val="1"/>
        <w:pageBreakBefore/>
        <w:jc w:val="center"/>
        <w:rPr>
          <w:rFonts w:ascii="Times New Roman" w:hAnsi="Times New Roman" w:cs="Times New Roman"/>
        </w:rPr>
      </w:pPr>
      <w:bookmarkStart w:id="4" w:name="_Toc279847400"/>
      <w:r w:rsidRPr="00C81430">
        <w:rPr>
          <w:rFonts w:ascii="Times New Roman" w:hAnsi="Times New Roman" w:cs="Times New Roman"/>
        </w:rPr>
        <w:t>Заключение</w:t>
      </w:r>
      <w:bookmarkEnd w:id="4"/>
    </w:p>
    <w:p w:rsidR="00C4506B" w:rsidRDefault="00C4506B" w:rsidP="00C4506B"/>
    <w:p w:rsidR="00C4506B" w:rsidRDefault="00C4506B" w:rsidP="00C450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506B" w:rsidRDefault="00C4506B" w:rsidP="00C450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ю</w:t>
      </w:r>
      <w:r w:rsidRPr="00427DDF">
        <w:rPr>
          <w:color w:val="000000"/>
          <w:sz w:val="28"/>
          <w:szCs w:val="28"/>
        </w:rPr>
        <w:t xml:space="preserve">ридическая служба банка является функциональным отделом в составе банка. </w:t>
      </w:r>
    </w:p>
    <w:p w:rsidR="00C4506B" w:rsidRDefault="00C4506B" w:rsidP="00C450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7DDF">
        <w:rPr>
          <w:color w:val="000000"/>
          <w:sz w:val="28"/>
          <w:szCs w:val="28"/>
        </w:rPr>
        <w:t>Служба созд</w:t>
      </w:r>
      <w:r>
        <w:rPr>
          <w:color w:val="000000"/>
          <w:sz w:val="28"/>
          <w:szCs w:val="28"/>
        </w:rPr>
        <w:t xml:space="preserve">ается и действует в следующих целях: </w:t>
      </w:r>
      <w:r w:rsidRPr="00427DDF">
        <w:rPr>
          <w:color w:val="000000"/>
          <w:sz w:val="28"/>
          <w:szCs w:val="28"/>
        </w:rPr>
        <w:t>защиты п</w:t>
      </w:r>
      <w:r>
        <w:rPr>
          <w:color w:val="000000"/>
          <w:sz w:val="28"/>
          <w:szCs w:val="28"/>
        </w:rPr>
        <w:t xml:space="preserve">рав и законных интересов банка; </w:t>
      </w:r>
      <w:r w:rsidRPr="00427DDF">
        <w:rPr>
          <w:color w:val="000000"/>
          <w:sz w:val="28"/>
          <w:szCs w:val="28"/>
        </w:rPr>
        <w:t>обеспечения законности совершаемых банком действий и принимаемых е</w:t>
      </w:r>
      <w:r>
        <w:rPr>
          <w:color w:val="000000"/>
          <w:sz w:val="28"/>
          <w:szCs w:val="28"/>
        </w:rPr>
        <w:t xml:space="preserve">го должностными лицами решений; </w:t>
      </w:r>
      <w:r w:rsidRPr="00427DDF">
        <w:rPr>
          <w:color w:val="000000"/>
          <w:sz w:val="28"/>
          <w:szCs w:val="28"/>
        </w:rPr>
        <w:t>организации и обеспечения в банке грамотного внутренне</w:t>
      </w:r>
      <w:r>
        <w:rPr>
          <w:color w:val="000000"/>
          <w:sz w:val="28"/>
          <w:szCs w:val="28"/>
        </w:rPr>
        <w:t xml:space="preserve">го и внешнего документооборота; </w:t>
      </w:r>
      <w:r w:rsidRPr="00427DDF">
        <w:rPr>
          <w:color w:val="000000"/>
          <w:sz w:val="28"/>
          <w:szCs w:val="28"/>
        </w:rPr>
        <w:t>сведения к минимуму уровня д</w:t>
      </w:r>
      <w:r>
        <w:rPr>
          <w:color w:val="000000"/>
          <w:sz w:val="28"/>
          <w:szCs w:val="28"/>
        </w:rPr>
        <w:t xml:space="preserve">ебиторской задолженности банка; </w:t>
      </w:r>
      <w:r w:rsidRPr="00427DDF">
        <w:rPr>
          <w:color w:val="000000"/>
          <w:sz w:val="28"/>
          <w:szCs w:val="28"/>
        </w:rPr>
        <w:t>повышение уровня правовых знаний работников банка в сфере их</w:t>
      </w:r>
      <w:r>
        <w:rPr>
          <w:color w:val="000000"/>
          <w:sz w:val="28"/>
          <w:szCs w:val="28"/>
        </w:rPr>
        <w:t xml:space="preserve"> производственной деятельности; </w:t>
      </w:r>
      <w:r w:rsidRPr="00427DDF">
        <w:rPr>
          <w:color w:val="000000"/>
          <w:sz w:val="28"/>
          <w:szCs w:val="28"/>
        </w:rPr>
        <w:t xml:space="preserve">информационного и консультационного обеспечения администрации банка </w:t>
      </w:r>
      <w:r>
        <w:rPr>
          <w:color w:val="000000"/>
          <w:sz w:val="28"/>
          <w:szCs w:val="28"/>
        </w:rPr>
        <w:t>сведениями правового характера.</w:t>
      </w:r>
    </w:p>
    <w:p w:rsidR="00C4506B" w:rsidRDefault="00C4506B" w:rsidP="00C450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0C1A">
        <w:rPr>
          <w:color w:val="000000"/>
          <w:sz w:val="28"/>
          <w:szCs w:val="28"/>
        </w:rPr>
        <w:t xml:space="preserve">Юридическая служба осуществляет контроль за соответствием требованиям законодательства и внутренним документам </w:t>
      </w:r>
      <w:r>
        <w:rPr>
          <w:color w:val="000000"/>
          <w:sz w:val="28"/>
          <w:szCs w:val="28"/>
        </w:rPr>
        <w:t xml:space="preserve">банка. </w:t>
      </w:r>
    </w:p>
    <w:p w:rsidR="00C4506B" w:rsidRDefault="00C4506B" w:rsidP="00C450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bCs/>
          <w:color w:val="000000"/>
          <w:sz w:val="28"/>
          <w:szCs w:val="28"/>
        </w:rPr>
        <w:t>К общим задачам</w:t>
      </w:r>
      <w:r w:rsidRPr="003579D1">
        <w:rPr>
          <w:color w:val="000000"/>
          <w:sz w:val="28"/>
          <w:szCs w:val="28"/>
        </w:rPr>
        <w:t xml:space="preserve"> относится также активное участие юридической службы в созда</w:t>
      </w:r>
      <w:r>
        <w:rPr>
          <w:color w:val="000000"/>
          <w:sz w:val="28"/>
          <w:szCs w:val="28"/>
        </w:rPr>
        <w:t>нии проектов документов правово</w:t>
      </w:r>
      <w:r w:rsidRPr="003579D1">
        <w:rPr>
          <w:color w:val="000000"/>
          <w:sz w:val="28"/>
          <w:szCs w:val="28"/>
        </w:rPr>
        <w:t xml:space="preserve">го характера, форм договоров (кредитных, депозитных, договоров банковского вклада и т.п.). </w:t>
      </w:r>
    </w:p>
    <w:p w:rsidR="00C4506B" w:rsidRPr="003579D1" w:rsidRDefault="00C4506B" w:rsidP="00C450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Общими задачами юридической службы банка являются: участие в организации деятельности органов управления, оформление принимаемых ими решений. Специалисты службы готовят документы, связанные с созывом общего собрания акционеров (участников) организации, заседаний Совета директоров, оформляют протоколы Общих собраний акционеров (участников), заседаний Совета директоров, коллегиального исполнительного органа.</w:t>
      </w:r>
    </w:p>
    <w:p w:rsidR="00C4506B" w:rsidRPr="003579D1" w:rsidRDefault="00C4506B" w:rsidP="00C450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9D1">
        <w:rPr>
          <w:color w:val="000000"/>
          <w:sz w:val="28"/>
          <w:szCs w:val="28"/>
        </w:rPr>
        <w:t>Отличительной особенностью работы юридической службы коммерческого банка является также участие во взаимодействии с Центральным банком Российской Федерации.</w:t>
      </w:r>
    </w:p>
    <w:p w:rsidR="00C4506B" w:rsidRDefault="00C4506B" w:rsidP="00C450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Юридическая экспертиза в банках п</w:t>
      </w:r>
      <w:r>
        <w:rPr>
          <w:color w:val="000000"/>
          <w:sz w:val="28"/>
          <w:szCs w:val="28"/>
        </w:rPr>
        <w:t xml:space="preserve">роводится в целях определения: </w:t>
      </w:r>
    </w:p>
    <w:p w:rsidR="00C4506B" w:rsidRDefault="00C4506B" w:rsidP="00C4506B">
      <w:pPr>
        <w:numPr>
          <w:ilvl w:val="1"/>
          <w:numId w:val="14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соответствия заключаемых сделок требованиям законодательства Российской Федерации и н</w:t>
      </w:r>
      <w:r>
        <w:rPr>
          <w:color w:val="000000"/>
          <w:sz w:val="28"/>
          <w:szCs w:val="28"/>
        </w:rPr>
        <w:t xml:space="preserve">ормативных актов Банка России; </w:t>
      </w:r>
    </w:p>
    <w:p w:rsidR="00C4506B" w:rsidRDefault="00C4506B" w:rsidP="00C4506B">
      <w:pPr>
        <w:numPr>
          <w:ilvl w:val="1"/>
          <w:numId w:val="14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правоспособности контрагентов; </w:t>
      </w:r>
    </w:p>
    <w:p w:rsidR="00C4506B" w:rsidRDefault="00C4506B" w:rsidP="00C4506B">
      <w:pPr>
        <w:numPr>
          <w:ilvl w:val="1"/>
          <w:numId w:val="14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наличия у лиц, заключающих сделки от имени контрагентов, полномочий, необходимых для совершения этих сд</w:t>
      </w:r>
      <w:r>
        <w:rPr>
          <w:color w:val="000000"/>
          <w:sz w:val="28"/>
          <w:szCs w:val="28"/>
        </w:rPr>
        <w:t>елок;</w:t>
      </w:r>
    </w:p>
    <w:p w:rsidR="00C4506B" w:rsidRDefault="00C4506B" w:rsidP="00C4506B">
      <w:pPr>
        <w:numPr>
          <w:ilvl w:val="1"/>
          <w:numId w:val="14"/>
        </w:numPr>
        <w:tabs>
          <w:tab w:val="clear" w:pos="2073"/>
          <w:tab w:val="num" w:pos="1440"/>
        </w:tabs>
        <w:spacing w:line="360" w:lineRule="auto"/>
        <w:ind w:left="1440" w:hanging="360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>соответствия документов, необходимых для совершения сделок, законодательству Российской Федерации, н</w:t>
      </w:r>
      <w:r>
        <w:rPr>
          <w:color w:val="000000"/>
          <w:sz w:val="28"/>
          <w:szCs w:val="28"/>
        </w:rPr>
        <w:t xml:space="preserve">ормативным актам Банка России. </w:t>
      </w:r>
    </w:p>
    <w:p w:rsidR="00C4506B" w:rsidRPr="001624F4" w:rsidRDefault="00C4506B" w:rsidP="001624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4248">
        <w:rPr>
          <w:color w:val="000000"/>
          <w:sz w:val="28"/>
          <w:szCs w:val="28"/>
        </w:rPr>
        <w:t xml:space="preserve">В силу большого количества проводимых юридическими службами банков экспертиз, юридические службы банков вырабатывают подходы к разрешению тех или иных спорных вопросов, возникающих в ходе проведения экспертизы. </w:t>
      </w:r>
    </w:p>
    <w:p w:rsidR="00B41DE1" w:rsidRPr="004C7BBB" w:rsidRDefault="00480558" w:rsidP="001206F6">
      <w:pPr>
        <w:pStyle w:val="1"/>
        <w:pageBreakBefore/>
        <w:jc w:val="center"/>
        <w:rPr>
          <w:rFonts w:ascii="Times New Roman" w:hAnsi="Times New Roman" w:cs="Times New Roman"/>
        </w:rPr>
      </w:pPr>
      <w:bookmarkStart w:id="5" w:name="_Toc279847401"/>
      <w:r w:rsidRPr="00C81430">
        <w:rPr>
          <w:rFonts w:ascii="Times New Roman" w:hAnsi="Times New Roman" w:cs="Times New Roman"/>
        </w:rPr>
        <w:t>С</w:t>
      </w:r>
      <w:r w:rsidR="00B41DE1" w:rsidRPr="00C81430">
        <w:rPr>
          <w:rFonts w:ascii="Times New Roman" w:hAnsi="Times New Roman" w:cs="Times New Roman"/>
        </w:rPr>
        <w:t>писок использованной литературы</w:t>
      </w:r>
      <w:bookmarkEnd w:id="5"/>
    </w:p>
    <w:p w:rsidR="00906FC1" w:rsidRPr="002F415C" w:rsidRDefault="00906FC1" w:rsidP="001206F6">
      <w:pPr>
        <w:jc w:val="both"/>
        <w:rPr>
          <w:color w:val="000000"/>
          <w:sz w:val="32"/>
          <w:szCs w:val="32"/>
        </w:rPr>
      </w:pPr>
    </w:p>
    <w:p w:rsidR="004C7BBB" w:rsidRPr="00800CE5" w:rsidRDefault="004C7BBB" w:rsidP="00800CE5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00CE5">
        <w:rPr>
          <w:color w:val="000000"/>
          <w:sz w:val="28"/>
          <w:szCs w:val="28"/>
        </w:rPr>
        <w:t xml:space="preserve">Федеральный закон от 2 декабря </w:t>
      </w:r>
      <w:smartTag w:uri="urn:schemas-microsoft-com:office:smarttags" w:element="metricconverter">
        <w:smartTagPr>
          <w:attr w:name="ProductID" w:val="1990 г"/>
        </w:smartTagPr>
        <w:r w:rsidRPr="00800CE5">
          <w:rPr>
            <w:color w:val="000000"/>
            <w:sz w:val="28"/>
            <w:szCs w:val="28"/>
          </w:rPr>
          <w:t>1990 г</w:t>
        </w:r>
      </w:smartTag>
      <w:r w:rsidRPr="00800CE5">
        <w:rPr>
          <w:color w:val="000000"/>
          <w:sz w:val="28"/>
          <w:szCs w:val="28"/>
        </w:rPr>
        <w:t xml:space="preserve">. </w:t>
      </w:r>
      <w:r w:rsidR="00800CE5">
        <w:rPr>
          <w:color w:val="000000"/>
          <w:sz w:val="28"/>
          <w:szCs w:val="28"/>
        </w:rPr>
        <w:t>№</w:t>
      </w:r>
      <w:r w:rsidRPr="00800CE5">
        <w:rPr>
          <w:color w:val="000000"/>
          <w:sz w:val="28"/>
          <w:szCs w:val="28"/>
        </w:rPr>
        <w:t xml:space="preserve"> 395-I </w:t>
      </w:r>
      <w:r w:rsidR="00800CE5">
        <w:rPr>
          <w:color w:val="000000"/>
          <w:sz w:val="28"/>
          <w:szCs w:val="28"/>
        </w:rPr>
        <w:t>«</w:t>
      </w:r>
      <w:r w:rsidRPr="00800CE5">
        <w:rPr>
          <w:color w:val="000000"/>
          <w:sz w:val="28"/>
          <w:szCs w:val="28"/>
        </w:rPr>
        <w:t>О банках и банковской деятельности</w:t>
      </w:r>
      <w:r w:rsidR="00800CE5">
        <w:rPr>
          <w:color w:val="000000"/>
          <w:sz w:val="28"/>
          <w:szCs w:val="28"/>
        </w:rPr>
        <w:t xml:space="preserve">» </w:t>
      </w:r>
      <w:r w:rsidRPr="00800CE5">
        <w:rPr>
          <w:color w:val="000000"/>
          <w:sz w:val="28"/>
          <w:szCs w:val="28"/>
        </w:rPr>
        <w:t xml:space="preserve">(с изменениями от 27 июля </w:t>
      </w:r>
      <w:smartTag w:uri="urn:schemas-microsoft-com:office:smarttags" w:element="metricconverter">
        <w:smartTagPr>
          <w:attr w:name="ProductID" w:val="2010 г"/>
        </w:smartTagPr>
        <w:r w:rsidRPr="00800CE5">
          <w:rPr>
            <w:color w:val="000000"/>
            <w:sz w:val="28"/>
            <w:szCs w:val="28"/>
          </w:rPr>
          <w:t>2010 г</w:t>
        </w:r>
      </w:smartTag>
      <w:r w:rsidRPr="00800CE5">
        <w:rPr>
          <w:color w:val="000000"/>
          <w:sz w:val="28"/>
          <w:szCs w:val="28"/>
        </w:rPr>
        <w:t xml:space="preserve">.) // </w:t>
      </w:r>
      <w:r w:rsidR="00800CE5" w:rsidRPr="00800CE5">
        <w:rPr>
          <w:color w:val="000000"/>
          <w:sz w:val="28"/>
          <w:szCs w:val="28"/>
        </w:rPr>
        <w:t>СПС Гарант, 2010.</w:t>
      </w:r>
    </w:p>
    <w:p w:rsidR="00906FC1" w:rsidRDefault="0019558E" w:rsidP="00D3463F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hyperlink r:id="rId7" w:tooltip="все книги автора" w:history="1">
        <w:r w:rsidR="00906FC1" w:rsidRPr="00D3463F">
          <w:rPr>
            <w:color w:val="000000"/>
            <w:sz w:val="28"/>
            <w:szCs w:val="28"/>
          </w:rPr>
          <w:t>Алексеева Д. Г.</w:t>
        </w:r>
      </w:hyperlink>
      <w:r w:rsidR="00906FC1" w:rsidRPr="00D3463F">
        <w:rPr>
          <w:color w:val="000000"/>
          <w:sz w:val="28"/>
          <w:szCs w:val="28"/>
        </w:rPr>
        <w:t xml:space="preserve"> Банковское право. Учебн</w:t>
      </w:r>
      <w:r w:rsidR="00A70743">
        <w:rPr>
          <w:color w:val="000000"/>
          <w:sz w:val="28"/>
          <w:szCs w:val="28"/>
        </w:rPr>
        <w:t>ик</w:t>
      </w:r>
      <w:r w:rsidR="00906FC1" w:rsidRPr="00D3463F">
        <w:rPr>
          <w:color w:val="000000"/>
          <w:sz w:val="28"/>
          <w:szCs w:val="28"/>
        </w:rPr>
        <w:t xml:space="preserve">. </w:t>
      </w:r>
      <w:r w:rsidR="00A70743">
        <w:rPr>
          <w:color w:val="000000"/>
          <w:sz w:val="28"/>
          <w:szCs w:val="28"/>
        </w:rPr>
        <w:t>-</w:t>
      </w:r>
      <w:r w:rsidR="00906FC1" w:rsidRPr="00D3463F">
        <w:rPr>
          <w:color w:val="000000"/>
          <w:sz w:val="28"/>
          <w:szCs w:val="28"/>
        </w:rPr>
        <w:t xml:space="preserve"> М.: Норма, 2010. </w:t>
      </w:r>
      <w:r w:rsidR="00A70743">
        <w:rPr>
          <w:color w:val="000000"/>
          <w:sz w:val="28"/>
          <w:szCs w:val="28"/>
        </w:rPr>
        <w:t>-</w:t>
      </w:r>
      <w:r w:rsidR="00906FC1" w:rsidRPr="00D3463F">
        <w:rPr>
          <w:color w:val="000000"/>
          <w:sz w:val="28"/>
          <w:szCs w:val="28"/>
        </w:rPr>
        <w:t xml:space="preserve"> 736 с.</w:t>
      </w:r>
    </w:p>
    <w:p w:rsidR="00D32EC7" w:rsidRPr="00D32EC7" w:rsidRDefault="0019558E" w:rsidP="00D32EC7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hyperlink r:id="rId8" w:tooltip="все книги автора" w:history="1">
        <w:r w:rsidR="00D32EC7" w:rsidRPr="00D32EC7">
          <w:rPr>
            <w:color w:val="000000"/>
            <w:sz w:val="28"/>
            <w:szCs w:val="28"/>
          </w:rPr>
          <w:t>Белоглазова Г. Н.</w:t>
        </w:r>
      </w:hyperlink>
      <w:r w:rsidR="00D32EC7" w:rsidRPr="00D32EC7">
        <w:rPr>
          <w:color w:val="000000"/>
          <w:sz w:val="28"/>
          <w:szCs w:val="28"/>
        </w:rPr>
        <w:t xml:space="preserve">, </w:t>
      </w:r>
      <w:hyperlink r:id="rId9" w:tooltip="все книги автора" w:history="1">
        <w:r w:rsidR="00D32EC7" w:rsidRPr="00D32EC7">
          <w:rPr>
            <w:color w:val="000000"/>
            <w:sz w:val="28"/>
            <w:szCs w:val="28"/>
          </w:rPr>
          <w:t>Кроливецкая Л. П.</w:t>
        </w:r>
      </w:hyperlink>
      <w:r w:rsidR="00D32EC7" w:rsidRPr="00D32EC7">
        <w:rPr>
          <w:color w:val="000000"/>
          <w:sz w:val="28"/>
          <w:szCs w:val="28"/>
        </w:rPr>
        <w:t xml:space="preserve"> Банковское дело. Организация деятельности коммерческого банка. Учебник. </w:t>
      </w:r>
      <w:r w:rsidR="00A70743">
        <w:rPr>
          <w:color w:val="000000"/>
          <w:sz w:val="28"/>
          <w:szCs w:val="28"/>
        </w:rPr>
        <w:t>-</w:t>
      </w:r>
      <w:r w:rsidR="00D32EC7" w:rsidRPr="00D32EC7">
        <w:rPr>
          <w:color w:val="000000"/>
          <w:sz w:val="28"/>
          <w:szCs w:val="28"/>
        </w:rPr>
        <w:t xml:space="preserve"> М.: Юрайт, 2010. </w:t>
      </w:r>
      <w:r w:rsidR="00A70743">
        <w:rPr>
          <w:color w:val="000000"/>
          <w:sz w:val="28"/>
          <w:szCs w:val="28"/>
        </w:rPr>
        <w:t>-</w:t>
      </w:r>
      <w:r w:rsidR="00D32EC7" w:rsidRPr="00D32EC7">
        <w:rPr>
          <w:color w:val="000000"/>
          <w:sz w:val="28"/>
          <w:szCs w:val="28"/>
        </w:rPr>
        <w:t xml:space="preserve"> 422 с.</w:t>
      </w:r>
    </w:p>
    <w:p w:rsidR="005C0A97" w:rsidRPr="005C0A97" w:rsidRDefault="005C0A97" w:rsidP="005C0A97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5C0A97">
        <w:rPr>
          <w:color w:val="000000"/>
          <w:sz w:val="28"/>
          <w:szCs w:val="28"/>
        </w:rPr>
        <w:t xml:space="preserve">Борисов А.Н. Комментарий к Федеральному закону </w:t>
      </w:r>
      <w:r>
        <w:rPr>
          <w:color w:val="000000"/>
          <w:sz w:val="28"/>
          <w:szCs w:val="28"/>
        </w:rPr>
        <w:t>«</w:t>
      </w:r>
      <w:r w:rsidRPr="005C0A97">
        <w:rPr>
          <w:color w:val="000000"/>
          <w:sz w:val="28"/>
          <w:szCs w:val="28"/>
        </w:rPr>
        <w:t>О банках и банковской деятельности</w:t>
      </w:r>
      <w:r>
        <w:rPr>
          <w:color w:val="000000"/>
          <w:sz w:val="28"/>
          <w:szCs w:val="28"/>
        </w:rPr>
        <w:t>»</w:t>
      </w:r>
      <w:r w:rsidRPr="005C0A97">
        <w:rPr>
          <w:color w:val="000000"/>
          <w:sz w:val="28"/>
          <w:szCs w:val="28"/>
        </w:rPr>
        <w:t xml:space="preserve"> от 2 декабря </w:t>
      </w:r>
      <w:smartTag w:uri="urn:schemas-microsoft-com:office:smarttags" w:element="metricconverter">
        <w:smartTagPr>
          <w:attr w:name="ProductID" w:val="1990 г"/>
        </w:smartTagPr>
        <w:r w:rsidRPr="005C0A97">
          <w:rPr>
            <w:color w:val="000000"/>
            <w:sz w:val="28"/>
            <w:szCs w:val="28"/>
          </w:rPr>
          <w:t>1990 г</w:t>
        </w:r>
      </w:smartTag>
      <w:r w:rsidRPr="005C0A97">
        <w:rPr>
          <w:color w:val="000000"/>
          <w:sz w:val="28"/>
          <w:szCs w:val="28"/>
        </w:rPr>
        <w:t xml:space="preserve">. </w:t>
      </w:r>
      <w:r w:rsidR="00B00A3B">
        <w:rPr>
          <w:color w:val="000000"/>
          <w:sz w:val="28"/>
          <w:szCs w:val="28"/>
        </w:rPr>
        <w:t>№</w:t>
      </w:r>
      <w:r w:rsidRPr="005C0A97">
        <w:rPr>
          <w:color w:val="000000"/>
          <w:sz w:val="28"/>
          <w:szCs w:val="28"/>
        </w:rPr>
        <w:t xml:space="preserve"> 395-1 (постатейный)</w:t>
      </w:r>
      <w:r w:rsidR="00B00A3B">
        <w:rPr>
          <w:color w:val="000000"/>
          <w:sz w:val="28"/>
          <w:szCs w:val="28"/>
        </w:rPr>
        <w:t>. - СПС Гарант</w:t>
      </w:r>
      <w:r>
        <w:rPr>
          <w:color w:val="000000"/>
          <w:sz w:val="28"/>
          <w:szCs w:val="28"/>
        </w:rPr>
        <w:t>, 2008</w:t>
      </w:r>
      <w:r w:rsidRPr="005C0A97">
        <w:rPr>
          <w:color w:val="000000"/>
          <w:sz w:val="28"/>
          <w:szCs w:val="28"/>
        </w:rPr>
        <w:t>.</w:t>
      </w:r>
    </w:p>
    <w:p w:rsidR="007918B4" w:rsidRPr="007918B4" w:rsidRDefault="007918B4" w:rsidP="007918B4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7918B4">
        <w:rPr>
          <w:color w:val="000000"/>
          <w:sz w:val="28"/>
          <w:szCs w:val="28"/>
        </w:rPr>
        <w:t xml:space="preserve">Грачев Е. Ю. Банковское право Российской Федерации. Учебное пособие. </w:t>
      </w:r>
      <w:r w:rsidR="00A70743">
        <w:rPr>
          <w:color w:val="000000"/>
          <w:sz w:val="28"/>
          <w:szCs w:val="28"/>
        </w:rPr>
        <w:t>-</w:t>
      </w:r>
      <w:r w:rsidRPr="007918B4">
        <w:rPr>
          <w:color w:val="000000"/>
          <w:sz w:val="28"/>
          <w:szCs w:val="28"/>
        </w:rPr>
        <w:t xml:space="preserve"> М.: Норма, 2008. </w:t>
      </w:r>
      <w:r w:rsidR="00A70743">
        <w:rPr>
          <w:color w:val="000000"/>
          <w:sz w:val="28"/>
          <w:szCs w:val="28"/>
        </w:rPr>
        <w:t>-</w:t>
      </w:r>
      <w:r w:rsidRPr="007918B4">
        <w:rPr>
          <w:color w:val="000000"/>
          <w:sz w:val="28"/>
          <w:szCs w:val="28"/>
        </w:rPr>
        <w:t xml:space="preserve"> 384 с.</w:t>
      </w:r>
    </w:p>
    <w:p w:rsidR="00BF58A7" w:rsidRPr="00D3463F" w:rsidRDefault="0019558E" w:rsidP="00D3463F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hyperlink r:id="rId10" w:tooltip="все книги автора" w:history="1">
        <w:r w:rsidR="00BF58A7" w:rsidRPr="00D3463F">
          <w:rPr>
            <w:color w:val="000000"/>
            <w:sz w:val="28"/>
            <w:szCs w:val="28"/>
          </w:rPr>
          <w:t>Залогин В. И.</w:t>
        </w:r>
      </w:hyperlink>
      <w:r w:rsidR="00BF58A7" w:rsidRPr="00D3463F">
        <w:rPr>
          <w:color w:val="000000"/>
          <w:sz w:val="28"/>
          <w:szCs w:val="28"/>
        </w:rPr>
        <w:t xml:space="preserve"> Банковское право. Учебное пособие. </w:t>
      </w:r>
      <w:r w:rsidR="00A70743">
        <w:rPr>
          <w:color w:val="000000"/>
          <w:sz w:val="28"/>
          <w:szCs w:val="28"/>
        </w:rPr>
        <w:t>-</w:t>
      </w:r>
      <w:r w:rsidR="00BF58A7" w:rsidRPr="00D3463F">
        <w:rPr>
          <w:color w:val="000000"/>
          <w:sz w:val="28"/>
          <w:szCs w:val="28"/>
        </w:rPr>
        <w:t xml:space="preserve"> М.: Волтерс Клувер, 2010. </w:t>
      </w:r>
      <w:r w:rsidR="00A70743">
        <w:rPr>
          <w:color w:val="000000"/>
          <w:sz w:val="28"/>
          <w:szCs w:val="28"/>
        </w:rPr>
        <w:t>-</w:t>
      </w:r>
      <w:r w:rsidR="00BF58A7" w:rsidRPr="00D3463F">
        <w:rPr>
          <w:color w:val="000000"/>
          <w:sz w:val="28"/>
          <w:szCs w:val="28"/>
        </w:rPr>
        <w:t xml:space="preserve"> 272 с.</w:t>
      </w:r>
    </w:p>
    <w:p w:rsidR="00771FD1" w:rsidRDefault="0019558E" w:rsidP="00D3463F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hyperlink r:id="rId11" w:tooltip="все книги автора" w:history="1">
        <w:r w:rsidR="00771FD1" w:rsidRPr="00D3463F">
          <w:rPr>
            <w:color w:val="000000"/>
            <w:sz w:val="28"/>
            <w:szCs w:val="28"/>
          </w:rPr>
          <w:t>Ефимова Л. Г.</w:t>
        </w:r>
      </w:hyperlink>
      <w:r w:rsidR="00771FD1" w:rsidRPr="00D3463F">
        <w:rPr>
          <w:color w:val="000000"/>
          <w:sz w:val="28"/>
          <w:szCs w:val="28"/>
        </w:rPr>
        <w:t xml:space="preserve"> Банковское право. Том 1. Банковская</w:t>
      </w:r>
      <w:r w:rsidR="00A70743">
        <w:rPr>
          <w:color w:val="000000"/>
          <w:sz w:val="28"/>
          <w:szCs w:val="28"/>
        </w:rPr>
        <w:t xml:space="preserve"> система Российской Федерации. - М.: Статут, 2010. -</w:t>
      </w:r>
      <w:r w:rsidR="00771FD1" w:rsidRPr="00D3463F">
        <w:rPr>
          <w:color w:val="000000"/>
          <w:sz w:val="28"/>
          <w:szCs w:val="28"/>
        </w:rPr>
        <w:t xml:space="preserve"> 404 с.</w:t>
      </w:r>
    </w:p>
    <w:p w:rsidR="00813512" w:rsidRPr="00813512" w:rsidRDefault="00813512" w:rsidP="00813512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13512">
        <w:rPr>
          <w:color w:val="000000"/>
          <w:sz w:val="28"/>
          <w:szCs w:val="28"/>
        </w:rPr>
        <w:t xml:space="preserve">Кавелина Н.Ю. Комментарий к Федеральному закону от 2 декабря </w:t>
      </w:r>
      <w:smartTag w:uri="urn:schemas-microsoft-com:office:smarttags" w:element="metricconverter">
        <w:smartTagPr>
          <w:attr w:name="ProductID" w:val="1990 г"/>
        </w:smartTagPr>
        <w:r w:rsidRPr="00813512">
          <w:rPr>
            <w:color w:val="000000"/>
            <w:sz w:val="28"/>
            <w:szCs w:val="28"/>
          </w:rPr>
          <w:t>1990 г</w:t>
        </w:r>
      </w:smartTag>
      <w:r w:rsidRPr="0081351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№</w:t>
      </w:r>
      <w:r w:rsidRPr="00813512">
        <w:rPr>
          <w:color w:val="000000"/>
          <w:sz w:val="28"/>
          <w:szCs w:val="28"/>
        </w:rPr>
        <w:t xml:space="preserve"> 395-I </w:t>
      </w:r>
      <w:r>
        <w:rPr>
          <w:color w:val="000000"/>
          <w:sz w:val="28"/>
          <w:szCs w:val="28"/>
        </w:rPr>
        <w:t>«</w:t>
      </w:r>
      <w:r w:rsidRPr="00813512">
        <w:rPr>
          <w:color w:val="000000"/>
          <w:sz w:val="28"/>
          <w:szCs w:val="28"/>
        </w:rPr>
        <w:t>О банках и банковской деятельности</w:t>
      </w:r>
      <w:r>
        <w:rPr>
          <w:color w:val="000000"/>
          <w:sz w:val="28"/>
          <w:szCs w:val="28"/>
        </w:rPr>
        <w:t>»</w:t>
      </w:r>
      <w:r w:rsidRPr="00813512">
        <w:rPr>
          <w:color w:val="000000"/>
          <w:sz w:val="28"/>
          <w:szCs w:val="28"/>
        </w:rPr>
        <w:t>. - С</w:t>
      </w:r>
      <w:r w:rsidR="00B00A3B">
        <w:rPr>
          <w:color w:val="000000"/>
          <w:sz w:val="28"/>
          <w:szCs w:val="28"/>
        </w:rPr>
        <w:t>ПС</w:t>
      </w:r>
      <w:r w:rsidRPr="00813512">
        <w:rPr>
          <w:color w:val="000000"/>
          <w:sz w:val="28"/>
          <w:szCs w:val="28"/>
        </w:rPr>
        <w:t xml:space="preserve"> Г</w:t>
      </w:r>
      <w:r w:rsidR="00B00A3B">
        <w:rPr>
          <w:color w:val="000000"/>
          <w:sz w:val="28"/>
          <w:szCs w:val="28"/>
        </w:rPr>
        <w:t>арант</w:t>
      </w:r>
      <w:r w:rsidRPr="00813512">
        <w:rPr>
          <w:color w:val="000000"/>
          <w:sz w:val="28"/>
          <w:szCs w:val="28"/>
        </w:rPr>
        <w:t>, 2010.</w:t>
      </w:r>
    </w:p>
    <w:p w:rsidR="00AC5A69" w:rsidRDefault="00AC5A69" w:rsidP="00AC5A69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AC5A69">
        <w:rPr>
          <w:color w:val="000000"/>
          <w:sz w:val="28"/>
          <w:szCs w:val="28"/>
        </w:rPr>
        <w:t xml:space="preserve">Килясханов И. Ш. Банковское право. Учебник. </w:t>
      </w:r>
      <w:r w:rsidR="00A70743">
        <w:rPr>
          <w:color w:val="000000"/>
          <w:sz w:val="28"/>
          <w:szCs w:val="28"/>
        </w:rPr>
        <w:t>-</w:t>
      </w:r>
      <w:r w:rsidRPr="00AC5A69">
        <w:rPr>
          <w:color w:val="000000"/>
          <w:sz w:val="28"/>
          <w:szCs w:val="28"/>
        </w:rPr>
        <w:t xml:space="preserve"> М.: Юнити-Дана, 2008. </w:t>
      </w:r>
      <w:r w:rsidR="00A70743">
        <w:rPr>
          <w:color w:val="000000"/>
          <w:sz w:val="28"/>
          <w:szCs w:val="28"/>
        </w:rPr>
        <w:t>-</w:t>
      </w:r>
      <w:r w:rsidRPr="00AC5A69">
        <w:rPr>
          <w:color w:val="000000"/>
          <w:sz w:val="28"/>
          <w:szCs w:val="28"/>
        </w:rPr>
        <w:t xml:space="preserve"> 335 с.</w:t>
      </w:r>
    </w:p>
    <w:p w:rsidR="00FC1999" w:rsidRPr="00AC5A69" w:rsidRDefault="00FC1999" w:rsidP="00FC1999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FC1999">
        <w:rPr>
          <w:color w:val="000000"/>
          <w:sz w:val="28"/>
          <w:szCs w:val="28"/>
        </w:rPr>
        <w:t xml:space="preserve">Коробова Г. Г. Банковское дело. Учебник. </w:t>
      </w:r>
      <w:r w:rsidR="00A70743">
        <w:rPr>
          <w:color w:val="000000"/>
          <w:sz w:val="28"/>
          <w:szCs w:val="28"/>
        </w:rPr>
        <w:t>-</w:t>
      </w:r>
      <w:r w:rsidRPr="00FC1999">
        <w:rPr>
          <w:color w:val="000000"/>
          <w:sz w:val="28"/>
          <w:szCs w:val="28"/>
        </w:rPr>
        <w:t xml:space="preserve"> М.: Магистр, 2009. </w:t>
      </w:r>
      <w:r w:rsidR="00A70743">
        <w:rPr>
          <w:color w:val="000000"/>
          <w:sz w:val="28"/>
          <w:szCs w:val="28"/>
        </w:rPr>
        <w:t>-</w:t>
      </w:r>
      <w:r w:rsidRPr="00FC1999">
        <w:rPr>
          <w:color w:val="000000"/>
          <w:sz w:val="28"/>
          <w:szCs w:val="28"/>
        </w:rPr>
        <w:t xml:space="preserve"> 590 с.</w:t>
      </w:r>
    </w:p>
    <w:p w:rsidR="000B52B5" w:rsidRDefault="0019558E" w:rsidP="000B52B5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hyperlink r:id="rId12" w:tooltip="все книги автора" w:history="1">
        <w:r w:rsidR="000B52B5" w:rsidRPr="000B52B5">
          <w:rPr>
            <w:color w:val="000000"/>
            <w:sz w:val="28"/>
            <w:szCs w:val="28"/>
          </w:rPr>
          <w:t>Курбатов А. Я.</w:t>
        </w:r>
      </w:hyperlink>
      <w:r w:rsidR="000B52B5" w:rsidRPr="000B52B5">
        <w:rPr>
          <w:color w:val="000000"/>
          <w:sz w:val="28"/>
          <w:szCs w:val="28"/>
        </w:rPr>
        <w:t xml:space="preserve"> Банковское право России. Учебник. </w:t>
      </w:r>
      <w:r w:rsidR="00A70743">
        <w:rPr>
          <w:color w:val="000000"/>
          <w:sz w:val="28"/>
          <w:szCs w:val="28"/>
        </w:rPr>
        <w:t>-</w:t>
      </w:r>
      <w:r w:rsidR="000B52B5" w:rsidRPr="000B52B5">
        <w:rPr>
          <w:color w:val="000000"/>
          <w:sz w:val="28"/>
          <w:szCs w:val="28"/>
        </w:rPr>
        <w:t xml:space="preserve"> М.: Высшее образование, 2009. </w:t>
      </w:r>
      <w:r w:rsidR="00A70743">
        <w:rPr>
          <w:color w:val="000000"/>
          <w:sz w:val="28"/>
          <w:szCs w:val="28"/>
        </w:rPr>
        <w:t>-</w:t>
      </w:r>
      <w:r w:rsidR="000B52B5" w:rsidRPr="000B52B5">
        <w:rPr>
          <w:color w:val="000000"/>
          <w:sz w:val="28"/>
          <w:szCs w:val="28"/>
        </w:rPr>
        <w:t xml:space="preserve"> 561 с.</w:t>
      </w:r>
    </w:p>
    <w:p w:rsidR="002F415C" w:rsidRPr="000B52B5" w:rsidRDefault="0019558E" w:rsidP="002F415C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hyperlink r:id="rId13" w:tooltip="все книги автора" w:history="1">
        <w:r w:rsidR="002F415C" w:rsidRPr="002F415C">
          <w:rPr>
            <w:color w:val="000000"/>
            <w:sz w:val="28"/>
            <w:szCs w:val="28"/>
          </w:rPr>
          <w:t>Ольхова Р. Г.</w:t>
        </w:r>
      </w:hyperlink>
      <w:r w:rsidR="002F415C" w:rsidRPr="002F415C">
        <w:rPr>
          <w:color w:val="000000"/>
          <w:sz w:val="28"/>
          <w:szCs w:val="28"/>
        </w:rPr>
        <w:t xml:space="preserve"> Банковское дело. Управление в совре</w:t>
      </w:r>
      <w:r w:rsidR="00B00A3B">
        <w:rPr>
          <w:color w:val="000000"/>
          <w:sz w:val="28"/>
          <w:szCs w:val="28"/>
        </w:rPr>
        <w:t>менном банке. Учебное пособие. -</w:t>
      </w:r>
      <w:r w:rsidR="002F415C" w:rsidRPr="002F415C">
        <w:rPr>
          <w:color w:val="000000"/>
          <w:sz w:val="28"/>
          <w:szCs w:val="28"/>
        </w:rPr>
        <w:t xml:space="preserve"> М.: КноРус, 2010. </w:t>
      </w:r>
      <w:r w:rsidR="00B00A3B">
        <w:rPr>
          <w:color w:val="000000"/>
          <w:sz w:val="28"/>
          <w:szCs w:val="28"/>
        </w:rPr>
        <w:t>-</w:t>
      </w:r>
      <w:r w:rsidR="002F415C" w:rsidRPr="002F415C">
        <w:rPr>
          <w:color w:val="000000"/>
          <w:sz w:val="28"/>
          <w:szCs w:val="28"/>
        </w:rPr>
        <w:t xml:space="preserve"> 304 с.</w:t>
      </w:r>
    </w:p>
    <w:p w:rsidR="00906FC1" w:rsidRDefault="0019558E" w:rsidP="00D3463F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hyperlink r:id="rId14" w:tooltip="все книги автора" w:history="1">
        <w:r w:rsidR="00906FC1" w:rsidRPr="00D3463F">
          <w:rPr>
            <w:color w:val="000000"/>
            <w:sz w:val="28"/>
            <w:szCs w:val="28"/>
          </w:rPr>
          <w:t>Прошунин М. М.</w:t>
        </w:r>
      </w:hyperlink>
      <w:r w:rsidR="00906FC1" w:rsidRPr="00D3463F">
        <w:rPr>
          <w:color w:val="000000"/>
          <w:sz w:val="28"/>
          <w:szCs w:val="28"/>
        </w:rPr>
        <w:t xml:space="preserve"> Банковское право. Учебник. </w:t>
      </w:r>
      <w:r w:rsidR="00A70743">
        <w:rPr>
          <w:color w:val="000000"/>
          <w:sz w:val="28"/>
          <w:szCs w:val="28"/>
        </w:rPr>
        <w:t>-</w:t>
      </w:r>
      <w:r w:rsidR="00906FC1" w:rsidRPr="00D3463F">
        <w:rPr>
          <w:color w:val="000000"/>
          <w:sz w:val="28"/>
          <w:szCs w:val="28"/>
        </w:rPr>
        <w:t xml:space="preserve"> М.: Эксмо, 2010. </w:t>
      </w:r>
      <w:r w:rsidR="00A70743">
        <w:rPr>
          <w:color w:val="000000"/>
          <w:sz w:val="28"/>
          <w:szCs w:val="28"/>
        </w:rPr>
        <w:t>-</w:t>
      </w:r>
      <w:r w:rsidR="00906FC1" w:rsidRPr="00D3463F">
        <w:rPr>
          <w:color w:val="000000"/>
          <w:sz w:val="28"/>
          <w:szCs w:val="28"/>
        </w:rPr>
        <w:t xml:space="preserve"> 432 с.</w:t>
      </w:r>
    </w:p>
    <w:p w:rsidR="007043D0" w:rsidRPr="007043D0" w:rsidRDefault="0019558E" w:rsidP="007043D0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hyperlink r:id="rId15" w:tooltip="все книги автора" w:history="1">
        <w:r w:rsidR="007043D0" w:rsidRPr="007043D0">
          <w:rPr>
            <w:color w:val="000000"/>
            <w:sz w:val="28"/>
            <w:szCs w:val="28"/>
          </w:rPr>
          <w:t>Турбанов А</w:t>
        </w:r>
        <w:r w:rsidR="007043D0">
          <w:rPr>
            <w:color w:val="000000"/>
            <w:sz w:val="28"/>
            <w:szCs w:val="28"/>
          </w:rPr>
          <w:t>.</w:t>
        </w:r>
      </w:hyperlink>
      <w:r w:rsidR="007043D0" w:rsidRPr="007043D0">
        <w:rPr>
          <w:color w:val="000000"/>
          <w:sz w:val="28"/>
          <w:szCs w:val="28"/>
        </w:rPr>
        <w:t xml:space="preserve">, </w:t>
      </w:r>
      <w:hyperlink r:id="rId16" w:tooltip="все книги автора" w:history="1">
        <w:r w:rsidR="007043D0" w:rsidRPr="007043D0">
          <w:rPr>
            <w:color w:val="000000"/>
            <w:sz w:val="28"/>
            <w:szCs w:val="28"/>
          </w:rPr>
          <w:t>Тютюнник А</w:t>
        </w:r>
        <w:r w:rsidR="007043D0">
          <w:rPr>
            <w:color w:val="000000"/>
            <w:sz w:val="28"/>
            <w:szCs w:val="28"/>
          </w:rPr>
          <w:t>.</w:t>
        </w:r>
      </w:hyperlink>
      <w:r w:rsidR="007043D0" w:rsidRPr="007043D0">
        <w:rPr>
          <w:color w:val="000000"/>
          <w:sz w:val="28"/>
          <w:szCs w:val="28"/>
        </w:rPr>
        <w:t xml:space="preserve"> Банковское дело. Операции, технологии, управление. </w:t>
      </w:r>
      <w:r w:rsidR="00B00A3B">
        <w:rPr>
          <w:color w:val="000000"/>
          <w:sz w:val="28"/>
          <w:szCs w:val="28"/>
        </w:rPr>
        <w:t>-</w:t>
      </w:r>
      <w:r w:rsidR="007043D0" w:rsidRPr="007043D0">
        <w:rPr>
          <w:color w:val="000000"/>
          <w:sz w:val="28"/>
          <w:szCs w:val="28"/>
        </w:rPr>
        <w:t xml:space="preserve"> М.: </w:t>
      </w:r>
      <w:hyperlink r:id="rId17" w:tooltip="все книги этого издательства" w:history="1">
        <w:r w:rsidR="007043D0" w:rsidRPr="007043D0">
          <w:rPr>
            <w:color w:val="000000"/>
            <w:sz w:val="28"/>
            <w:szCs w:val="28"/>
          </w:rPr>
          <w:t>Альпина Паблишерз</w:t>
        </w:r>
      </w:hyperlink>
      <w:r w:rsidR="007043D0" w:rsidRPr="007043D0">
        <w:rPr>
          <w:color w:val="000000"/>
          <w:sz w:val="28"/>
          <w:szCs w:val="28"/>
        </w:rPr>
        <w:t xml:space="preserve">, 2010. </w:t>
      </w:r>
      <w:r w:rsidR="00B00A3B">
        <w:rPr>
          <w:color w:val="000000"/>
          <w:sz w:val="28"/>
          <w:szCs w:val="28"/>
        </w:rPr>
        <w:t>-</w:t>
      </w:r>
      <w:r w:rsidR="007043D0" w:rsidRPr="007043D0">
        <w:rPr>
          <w:color w:val="000000"/>
          <w:sz w:val="28"/>
          <w:szCs w:val="28"/>
        </w:rPr>
        <w:t xml:space="preserve"> 682 с.</w:t>
      </w:r>
    </w:p>
    <w:p w:rsidR="00906FC1" w:rsidRPr="002F415C" w:rsidRDefault="0019558E" w:rsidP="002F415C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hyperlink r:id="rId18" w:tooltip="все книги автора" w:history="1">
        <w:r w:rsidR="00BF58A7" w:rsidRPr="00D3463F">
          <w:rPr>
            <w:color w:val="000000"/>
            <w:sz w:val="28"/>
            <w:szCs w:val="28"/>
          </w:rPr>
          <w:t>Эриашвили Н. Д.</w:t>
        </w:r>
      </w:hyperlink>
      <w:r w:rsidR="00BF58A7" w:rsidRPr="00D3463F">
        <w:rPr>
          <w:color w:val="000000"/>
          <w:sz w:val="28"/>
          <w:szCs w:val="28"/>
        </w:rPr>
        <w:t xml:space="preserve"> Банковское право. Учебник. </w:t>
      </w:r>
      <w:r w:rsidR="00B00A3B">
        <w:rPr>
          <w:color w:val="000000"/>
          <w:sz w:val="28"/>
          <w:szCs w:val="28"/>
        </w:rPr>
        <w:t>-</w:t>
      </w:r>
      <w:r w:rsidR="00BF58A7" w:rsidRPr="00D3463F">
        <w:rPr>
          <w:color w:val="000000"/>
          <w:sz w:val="28"/>
          <w:szCs w:val="28"/>
        </w:rPr>
        <w:t xml:space="preserve"> М.: Юнити-Дана, 2010. – 519 с.</w:t>
      </w:r>
      <w:bookmarkStart w:id="6" w:name="_GoBack"/>
      <w:bookmarkEnd w:id="6"/>
    </w:p>
    <w:sectPr w:rsidR="00906FC1" w:rsidRPr="002F415C" w:rsidSect="00DC355A">
      <w:footerReference w:type="even" r:id="rId19"/>
      <w:footerReference w:type="default" r:id="rId20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5B0" w:rsidRDefault="00BE45B0">
      <w:r>
        <w:separator/>
      </w:r>
    </w:p>
  </w:endnote>
  <w:endnote w:type="continuationSeparator" w:id="0">
    <w:p w:rsidR="00BE45B0" w:rsidRDefault="00BE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742" w:rsidRDefault="00A34742" w:rsidP="005B63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4742" w:rsidRDefault="00A3474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742" w:rsidRDefault="00A34742" w:rsidP="005B63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36C1">
      <w:rPr>
        <w:rStyle w:val="a4"/>
        <w:noProof/>
      </w:rPr>
      <w:t>20</w:t>
    </w:r>
    <w:r>
      <w:rPr>
        <w:rStyle w:val="a4"/>
      </w:rPr>
      <w:fldChar w:fldCharType="end"/>
    </w:r>
  </w:p>
  <w:p w:rsidR="00A34742" w:rsidRDefault="00A347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5B0" w:rsidRDefault="00BE45B0">
      <w:r>
        <w:separator/>
      </w:r>
    </w:p>
  </w:footnote>
  <w:footnote w:type="continuationSeparator" w:id="0">
    <w:p w:rsidR="00BE45B0" w:rsidRDefault="00BE4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210D7"/>
    <w:multiLevelType w:val="hybridMultilevel"/>
    <w:tmpl w:val="5660364A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E6EED1C8">
      <w:start w:val="1"/>
      <w:numFmt w:val="bullet"/>
      <w:lvlText w:val="-"/>
      <w:lvlJc w:val="left"/>
      <w:pPr>
        <w:tabs>
          <w:tab w:val="num" w:pos="2073"/>
        </w:tabs>
        <w:ind w:left="1959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102753"/>
    <w:multiLevelType w:val="hybridMultilevel"/>
    <w:tmpl w:val="C7C8FB9E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E6EED1C8">
      <w:start w:val="1"/>
      <w:numFmt w:val="bullet"/>
      <w:lvlText w:val="-"/>
      <w:lvlJc w:val="left"/>
      <w:pPr>
        <w:tabs>
          <w:tab w:val="num" w:pos="2073"/>
        </w:tabs>
        <w:ind w:left="1959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7351E29"/>
    <w:multiLevelType w:val="hybridMultilevel"/>
    <w:tmpl w:val="95B27D0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73A6BC5"/>
    <w:multiLevelType w:val="hybridMultilevel"/>
    <w:tmpl w:val="58F8AD30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E6EED1C8">
      <w:start w:val="1"/>
      <w:numFmt w:val="bullet"/>
      <w:lvlText w:val="-"/>
      <w:lvlJc w:val="left"/>
      <w:pPr>
        <w:tabs>
          <w:tab w:val="num" w:pos="2073"/>
        </w:tabs>
        <w:ind w:left="1959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89B44FF"/>
    <w:multiLevelType w:val="hybridMultilevel"/>
    <w:tmpl w:val="7F2895F4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E6EED1C8">
      <w:start w:val="1"/>
      <w:numFmt w:val="bullet"/>
      <w:lvlText w:val="-"/>
      <w:lvlJc w:val="left"/>
      <w:pPr>
        <w:tabs>
          <w:tab w:val="num" w:pos="2073"/>
        </w:tabs>
        <w:ind w:left="1959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BB962F0"/>
    <w:multiLevelType w:val="hybridMultilevel"/>
    <w:tmpl w:val="BE26520E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08A3318"/>
    <w:multiLevelType w:val="hybridMultilevel"/>
    <w:tmpl w:val="BAFAB3D2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E6EED1C8">
      <w:start w:val="1"/>
      <w:numFmt w:val="bullet"/>
      <w:lvlText w:val="-"/>
      <w:lvlJc w:val="left"/>
      <w:pPr>
        <w:tabs>
          <w:tab w:val="num" w:pos="2073"/>
        </w:tabs>
        <w:ind w:left="1959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BB5148D"/>
    <w:multiLevelType w:val="hybridMultilevel"/>
    <w:tmpl w:val="CD7EE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F15754"/>
    <w:multiLevelType w:val="hybridMultilevel"/>
    <w:tmpl w:val="E1AC0F84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8D7774B"/>
    <w:multiLevelType w:val="multilevel"/>
    <w:tmpl w:val="9AA2ACCE"/>
    <w:lvl w:ilvl="0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9E44E16"/>
    <w:multiLevelType w:val="hybridMultilevel"/>
    <w:tmpl w:val="838CF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644353"/>
    <w:multiLevelType w:val="multilevel"/>
    <w:tmpl w:val="E1AC0F84"/>
    <w:lvl w:ilvl="0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ABD21EE"/>
    <w:multiLevelType w:val="hybridMultilevel"/>
    <w:tmpl w:val="D6A8989C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2A03781"/>
    <w:multiLevelType w:val="multilevel"/>
    <w:tmpl w:val="BE26520E"/>
    <w:lvl w:ilvl="0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45E7AB5"/>
    <w:multiLevelType w:val="hybridMultilevel"/>
    <w:tmpl w:val="A50AFEA6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E6EED1C8">
      <w:start w:val="1"/>
      <w:numFmt w:val="bullet"/>
      <w:lvlText w:val="-"/>
      <w:lvlJc w:val="left"/>
      <w:pPr>
        <w:tabs>
          <w:tab w:val="num" w:pos="2073"/>
        </w:tabs>
        <w:ind w:left="1959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473874B1"/>
    <w:multiLevelType w:val="hybridMultilevel"/>
    <w:tmpl w:val="D71E2B68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DAD34B3"/>
    <w:multiLevelType w:val="multilevel"/>
    <w:tmpl w:val="69241BE8"/>
    <w:lvl w:ilvl="0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DC677FA"/>
    <w:multiLevelType w:val="multilevel"/>
    <w:tmpl w:val="A664D570"/>
    <w:lvl w:ilvl="0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00E7410"/>
    <w:multiLevelType w:val="hybridMultilevel"/>
    <w:tmpl w:val="9AA2ACCE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3843F4A"/>
    <w:multiLevelType w:val="hybridMultilevel"/>
    <w:tmpl w:val="1EA4FF04"/>
    <w:lvl w:ilvl="0" w:tplc="3DDEE768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5F8C36DF"/>
    <w:multiLevelType w:val="hybridMultilevel"/>
    <w:tmpl w:val="A664D570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D965B15"/>
    <w:multiLevelType w:val="hybridMultilevel"/>
    <w:tmpl w:val="F4284E2E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E6EED1C8">
      <w:start w:val="1"/>
      <w:numFmt w:val="bullet"/>
      <w:lvlText w:val="-"/>
      <w:lvlJc w:val="left"/>
      <w:pPr>
        <w:tabs>
          <w:tab w:val="num" w:pos="2073"/>
        </w:tabs>
        <w:ind w:left="1959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28B035D"/>
    <w:multiLevelType w:val="hybridMultilevel"/>
    <w:tmpl w:val="5FB651D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76352D8D"/>
    <w:multiLevelType w:val="hybridMultilevel"/>
    <w:tmpl w:val="69241BE8"/>
    <w:lvl w:ilvl="0" w:tplc="E6EED1C8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80353CC"/>
    <w:multiLevelType w:val="multilevel"/>
    <w:tmpl w:val="D6A8989C"/>
    <w:lvl w:ilvl="0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FA3549B"/>
    <w:multiLevelType w:val="multilevel"/>
    <w:tmpl w:val="D71E2B68"/>
    <w:lvl w:ilvl="0">
      <w:start w:val="1"/>
      <w:numFmt w:val="bullet"/>
      <w:lvlText w:val="-"/>
      <w:lvlJc w:val="left"/>
      <w:pPr>
        <w:tabs>
          <w:tab w:val="num" w:pos="2127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25"/>
  </w:num>
  <w:num w:numId="5">
    <w:abstractNumId w:val="1"/>
  </w:num>
  <w:num w:numId="6">
    <w:abstractNumId w:val="12"/>
  </w:num>
  <w:num w:numId="7">
    <w:abstractNumId w:val="24"/>
  </w:num>
  <w:num w:numId="8">
    <w:abstractNumId w:val="21"/>
  </w:num>
  <w:num w:numId="9">
    <w:abstractNumId w:val="8"/>
  </w:num>
  <w:num w:numId="10">
    <w:abstractNumId w:val="11"/>
  </w:num>
  <w:num w:numId="11">
    <w:abstractNumId w:val="4"/>
  </w:num>
  <w:num w:numId="12">
    <w:abstractNumId w:val="5"/>
  </w:num>
  <w:num w:numId="13">
    <w:abstractNumId w:val="13"/>
  </w:num>
  <w:num w:numId="14">
    <w:abstractNumId w:val="3"/>
  </w:num>
  <w:num w:numId="15">
    <w:abstractNumId w:val="18"/>
  </w:num>
  <w:num w:numId="16">
    <w:abstractNumId w:val="9"/>
  </w:num>
  <w:num w:numId="17">
    <w:abstractNumId w:val="14"/>
  </w:num>
  <w:num w:numId="18">
    <w:abstractNumId w:val="20"/>
  </w:num>
  <w:num w:numId="19">
    <w:abstractNumId w:val="17"/>
  </w:num>
  <w:num w:numId="20">
    <w:abstractNumId w:val="6"/>
  </w:num>
  <w:num w:numId="21">
    <w:abstractNumId w:val="10"/>
  </w:num>
  <w:num w:numId="22">
    <w:abstractNumId w:val="22"/>
  </w:num>
  <w:num w:numId="23">
    <w:abstractNumId w:val="19"/>
  </w:num>
  <w:num w:numId="24">
    <w:abstractNumId w:val="23"/>
  </w:num>
  <w:num w:numId="25">
    <w:abstractNumId w:val="16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E1"/>
    <w:rsid w:val="00045A9D"/>
    <w:rsid w:val="00082D69"/>
    <w:rsid w:val="000A4AEF"/>
    <w:rsid w:val="000A78BA"/>
    <w:rsid w:val="000B52B5"/>
    <w:rsid w:val="001026A6"/>
    <w:rsid w:val="0011597B"/>
    <w:rsid w:val="001206F6"/>
    <w:rsid w:val="001624F4"/>
    <w:rsid w:val="00165C75"/>
    <w:rsid w:val="00171175"/>
    <w:rsid w:val="0019558E"/>
    <w:rsid w:val="001A7623"/>
    <w:rsid w:val="0028161D"/>
    <w:rsid w:val="002F415C"/>
    <w:rsid w:val="003579D1"/>
    <w:rsid w:val="003E149A"/>
    <w:rsid w:val="003F11CC"/>
    <w:rsid w:val="004232EC"/>
    <w:rsid w:val="00427DDF"/>
    <w:rsid w:val="00464279"/>
    <w:rsid w:val="00480558"/>
    <w:rsid w:val="004C4CB6"/>
    <w:rsid w:val="004C7BBB"/>
    <w:rsid w:val="004F3386"/>
    <w:rsid w:val="004F5D92"/>
    <w:rsid w:val="0052785F"/>
    <w:rsid w:val="00543E23"/>
    <w:rsid w:val="00567B7F"/>
    <w:rsid w:val="005944E1"/>
    <w:rsid w:val="005B638B"/>
    <w:rsid w:val="005B650D"/>
    <w:rsid w:val="005C0A97"/>
    <w:rsid w:val="005C1B33"/>
    <w:rsid w:val="005F5428"/>
    <w:rsid w:val="006C51BB"/>
    <w:rsid w:val="006E1CC5"/>
    <w:rsid w:val="007043D0"/>
    <w:rsid w:val="00713B72"/>
    <w:rsid w:val="00734AAB"/>
    <w:rsid w:val="00771FD1"/>
    <w:rsid w:val="007918B4"/>
    <w:rsid w:val="007C779B"/>
    <w:rsid w:val="00800CE5"/>
    <w:rsid w:val="00813512"/>
    <w:rsid w:val="00834479"/>
    <w:rsid w:val="00860558"/>
    <w:rsid w:val="008610D7"/>
    <w:rsid w:val="008E5DC5"/>
    <w:rsid w:val="00906FC1"/>
    <w:rsid w:val="00915FC1"/>
    <w:rsid w:val="00925481"/>
    <w:rsid w:val="009436C1"/>
    <w:rsid w:val="00961090"/>
    <w:rsid w:val="009907FB"/>
    <w:rsid w:val="009A10E4"/>
    <w:rsid w:val="009B100D"/>
    <w:rsid w:val="009E12E3"/>
    <w:rsid w:val="00A34742"/>
    <w:rsid w:val="00A37E7B"/>
    <w:rsid w:val="00A524C0"/>
    <w:rsid w:val="00A62EE2"/>
    <w:rsid w:val="00A70743"/>
    <w:rsid w:val="00A92023"/>
    <w:rsid w:val="00AC5A69"/>
    <w:rsid w:val="00B00A3B"/>
    <w:rsid w:val="00B41DE1"/>
    <w:rsid w:val="00B91F9C"/>
    <w:rsid w:val="00B96614"/>
    <w:rsid w:val="00BA50C2"/>
    <w:rsid w:val="00BC5879"/>
    <w:rsid w:val="00BE45B0"/>
    <w:rsid w:val="00BF58A7"/>
    <w:rsid w:val="00C4506B"/>
    <w:rsid w:val="00C56B5F"/>
    <w:rsid w:val="00C81430"/>
    <w:rsid w:val="00C96EDC"/>
    <w:rsid w:val="00CC096B"/>
    <w:rsid w:val="00D12B33"/>
    <w:rsid w:val="00D32EC7"/>
    <w:rsid w:val="00D3463F"/>
    <w:rsid w:val="00D5396F"/>
    <w:rsid w:val="00DB54AE"/>
    <w:rsid w:val="00DC355A"/>
    <w:rsid w:val="00E47137"/>
    <w:rsid w:val="00E761F2"/>
    <w:rsid w:val="00EA036B"/>
    <w:rsid w:val="00EE1088"/>
    <w:rsid w:val="00EE5C5F"/>
    <w:rsid w:val="00FA0C1A"/>
    <w:rsid w:val="00FC0D27"/>
    <w:rsid w:val="00FC1999"/>
    <w:rsid w:val="00F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2312F-34E3-404A-97D5-D9347105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814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C355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C355A"/>
  </w:style>
  <w:style w:type="paragraph" w:styleId="10">
    <w:name w:val="toc 1"/>
    <w:basedOn w:val="a"/>
    <w:next w:val="a"/>
    <w:autoRedefine/>
    <w:semiHidden/>
    <w:rsid w:val="00834479"/>
    <w:pPr>
      <w:tabs>
        <w:tab w:val="right" w:leader="dot" w:pos="9628"/>
      </w:tabs>
      <w:jc w:val="center"/>
    </w:pPr>
    <w:rPr>
      <w:b/>
      <w:sz w:val="32"/>
      <w:szCs w:val="32"/>
    </w:rPr>
  </w:style>
  <w:style w:type="character" w:styleId="a5">
    <w:name w:val="Hyperlink"/>
    <w:basedOn w:val="a0"/>
    <w:rsid w:val="00834479"/>
    <w:rPr>
      <w:color w:val="0000FF"/>
      <w:u w:val="single"/>
    </w:rPr>
  </w:style>
  <w:style w:type="paragraph" w:styleId="a6">
    <w:name w:val="Normal (Web)"/>
    <w:basedOn w:val="a"/>
    <w:rsid w:val="00961090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character" w:customStyle="1" w:styleId="a7">
    <w:name w:val="Цветовое выделение"/>
    <w:rsid w:val="004C7BBB"/>
    <w:rPr>
      <w:b/>
      <w:bCs/>
      <w:color w:val="000080"/>
    </w:rPr>
  </w:style>
  <w:style w:type="paragraph" w:customStyle="1" w:styleId="11">
    <w:name w:val="Обычный1"/>
    <w:basedOn w:val="a"/>
    <w:rsid w:val="003579D1"/>
  </w:style>
  <w:style w:type="character" w:styleId="a8">
    <w:name w:val="Strong"/>
    <w:basedOn w:val="a0"/>
    <w:qFormat/>
    <w:rsid w:val="003579D1"/>
    <w:rPr>
      <w:b/>
      <w:bCs/>
    </w:rPr>
  </w:style>
  <w:style w:type="character" w:styleId="a9">
    <w:name w:val="FollowedHyperlink"/>
    <w:basedOn w:val="a0"/>
    <w:rsid w:val="003F11C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1230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91553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4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56324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0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1416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5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51549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0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44474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8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4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85308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9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6424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7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9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7438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9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6614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6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cowbooks.ru/catalog/author.asp?name=%C1%E5%EB%EE%E3%EB%E0%E7%EE%E2%E0+%C3%2E+%CD%2E" TargetMode="External"/><Relationship Id="rId13" Type="http://schemas.openxmlformats.org/officeDocument/2006/relationships/hyperlink" Target="http://www.moscowbooks.ru/catalog/author.asp?name=%CE%EB%FC%F5%EE%E2%E0+%D0%2E+%C3%2E" TargetMode="External"/><Relationship Id="rId18" Type="http://schemas.openxmlformats.org/officeDocument/2006/relationships/hyperlink" Target="http://www.moscowbooks.ru/catalog/author.asp?name=%DD%F0%E8%E0%F8%E2%E8%EB%E8+%CD%2E+%C4%2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moscowbooks.ru/catalog/author.asp?name=%C0%EB%E5%EA%F1%E5%E5%E2%E0+%C4%2E+%C3%2E" TargetMode="External"/><Relationship Id="rId12" Type="http://schemas.openxmlformats.org/officeDocument/2006/relationships/hyperlink" Target="http://www.moscowbooks.ru/catalog/author.asp?name=%CA%F3%F0%E1%E0%F2%EE%E2+%C0%2E+%DF%2E" TargetMode="External"/><Relationship Id="rId17" Type="http://schemas.openxmlformats.org/officeDocument/2006/relationships/hyperlink" Target="http://www.moscowbooks.ru/catalog/publish.asp?id=+++213+++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oscowbooks.ru/catalog/author.asp?name=%D2%FE%F2%FE%ED%ED%E8%EA+%C0%EB%E5%EA%F1%E0%ED%E4%F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scowbooks.ru/catalog/author.asp?name=%C5%F4%E8%EC%EE%E2%E0+%CB%2E+%C3%2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oscowbooks.ru/catalog/author.asp?name=%D2%F3%F0%E1%E0%ED%EE%E2+%C0%EB%E5%EA%F1%E0%ED%E4%F0" TargetMode="External"/><Relationship Id="rId10" Type="http://schemas.openxmlformats.org/officeDocument/2006/relationships/hyperlink" Target="http://www.moscowbooks.ru/catalog/author.asp?name=%C7%E0%EB%EE%E3%E8%ED+%C2%2E+%C8%2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oscowbooks.ru/catalog/author.asp?name=%CA%F0%EE%EB%E8%E2%E5%F6%EA%E0%FF+%CB%2E+%CF%2E" TargetMode="External"/><Relationship Id="rId14" Type="http://schemas.openxmlformats.org/officeDocument/2006/relationships/hyperlink" Target="http://www.moscowbooks.ru/catalog/author.asp?name=%CF%F0%EE%F8%F3%ED%E8%ED+%CC%2E+%CC%2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4345</Words>
  <Characters>24771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>MoBIL GROUP</Company>
  <LinksUpToDate>false</LinksUpToDate>
  <CharactersWithSpaces>29058</CharactersWithSpaces>
  <SharedDoc>false</SharedDoc>
  <HLinks>
    <vt:vector size="108" baseType="variant">
      <vt:variant>
        <vt:i4>6619176</vt:i4>
      </vt:variant>
      <vt:variant>
        <vt:i4>69</vt:i4>
      </vt:variant>
      <vt:variant>
        <vt:i4>0</vt:i4>
      </vt:variant>
      <vt:variant>
        <vt:i4>5</vt:i4>
      </vt:variant>
      <vt:variant>
        <vt:lpwstr>http://www.moscowbooks.ru/catalog/author.asp?name=%DD%F0%E8%E0%F8%E2%E8%EB%E8+%CD%2E+%C4%2E</vt:lpwstr>
      </vt:variant>
      <vt:variant>
        <vt:lpwstr/>
      </vt:variant>
      <vt:variant>
        <vt:i4>6553663</vt:i4>
      </vt:variant>
      <vt:variant>
        <vt:i4>66</vt:i4>
      </vt:variant>
      <vt:variant>
        <vt:i4>0</vt:i4>
      </vt:variant>
      <vt:variant>
        <vt:i4>5</vt:i4>
      </vt:variant>
      <vt:variant>
        <vt:lpwstr>http://www.moscowbooks.ru/catalog/publish.asp?id=+++213+++</vt:lpwstr>
      </vt:variant>
      <vt:variant>
        <vt:lpwstr/>
      </vt:variant>
      <vt:variant>
        <vt:i4>3866727</vt:i4>
      </vt:variant>
      <vt:variant>
        <vt:i4>63</vt:i4>
      </vt:variant>
      <vt:variant>
        <vt:i4>0</vt:i4>
      </vt:variant>
      <vt:variant>
        <vt:i4>5</vt:i4>
      </vt:variant>
      <vt:variant>
        <vt:lpwstr>http://www.moscowbooks.ru/catalog/author.asp?name=%D2%FE%F2%FE%ED%ED%E8%EA+%C0%EB%E5%EA%F1%E0%ED%E4%F0</vt:lpwstr>
      </vt:variant>
      <vt:variant>
        <vt:lpwstr/>
      </vt:variant>
      <vt:variant>
        <vt:i4>6946927</vt:i4>
      </vt:variant>
      <vt:variant>
        <vt:i4>60</vt:i4>
      </vt:variant>
      <vt:variant>
        <vt:i4>0</vt:i4>
      </vt:variant>
      <vt:variant>
        <vt:i4>5</vt:i4>
      </vt:variant>
      <vt:variant>
        <vt:lpwstr>http://www.moscowbooks.ru/catalog/author.asp?name=%D2%F3%F0%E1%E0%ED%EE%E2+%C0%EB%E5%EA%F1%E0%ED%E4%F0</vt:lpwstr>
      </vt:variant>
      <vt:variant>
        <vt:lpwstr/>
      </vt:variant>
      <vt:variant>
        <vt:i4>524288</vt:i4>
      </vt:variant>
      <vt:variant>
        <vt:i4>57</vt:i4>
      </vt:variant>
      <vt:variant>
        <vt:i4>0</vt:i4>
      </vt:variant>
      <vt:variant>
        <vt:i4>5</vt:i4>
      </vt:variant>
      <vt:variant>
        <vt:lpwstr>http://www.moscowbooks.ru/catalog/author.asp?name=%CF%F0%EE%F8%F3%ED%E8%ED+%CC%2E+%CC%2E</vt:lpwstr>
      </vt:variant>
      <vt:variant>
        <vt:lpwstr/>
      </vt:variant>
      <vt:variant>
        <vt:i4>1507339</vt:i4>
      </vt:variant>
      <vt:variant>
        <vt:i4>54</vt:i4>
      </vt:variant>
      <vt:variant>
        <vt:i4>0</vt:i4>
      </vt:variant>
      <vt:variant>
        <vt:i4>5</vt:i4>
      </vt:variant>
      <vt:variant>
        <vt:lpwstr>http://www.moscowbooks.ru/catalog/author.asp?name=%CE%EB%FC%F5%EE%E2%E0+%D0%2E+%C3%2E</vt:lpwstr>
      </vt:variant>
      <vt:variant>
        <vt:lpwstr/>
      </vt:variant>
      <vt:variant>
        <vt:i4>5636105</vt:i4>
      </vt:variant>
      <vt:variant>
        <vt:i4>51</vt:i4>
      </vt:variant>
      <vt:variant>
        <vt:i4>0</vt:i4>
      </vt:variant>
      <vt:variant>
        <vt:i4>5</vt:i4>
      </vt:variant>
      <vt:variant>
        <vt:lpwstr>http://www.moscowbooks.ru/catalog/author.asp?name=%CA%F3%F0%E1%E0%F2%EE%E2+%C0%2E+%DF%2E</vt:lpwstr>
      </vt:variant>
      <vt:variant>
        <vt:lpwstr/>
      </vt:variant>
      <vt:variant>
        <vt:i4>1245266</vt:i4>
      </vt:variant>
      <vt:variant>
        <vt:i4>48</vt:i4>
      </vt:variant>
      <vt:variant>
        <vt:i4>0</vt:i4>
      </vt:variant>
      <vt:variant>
        <vt:i4>5</vt:i4>
      </vt:variant>
      <vt:variant>
        <vt:lpwstr>http://www.moscowbooks.ru/catalog/author.asp?name=%C5%F4%E8%EC%EE%E2%E0+%CB%2E+%C3%2E</vt:lpwstr>
      </vt:variant>
      <vt:variant>
        <vt:lpwstr/>
      </vt:variant>
      <vt:variant>
        <vt:i4>1048667</vt:i4>
      </vt:variant>
      <vt:variant>
        <vt:i4>45</vt:i4>
      </vt:variant>
      <vt:variant>
        <vt:i4>0</vt:i4>
      </vt:variant>
      <vt:variant>
        <vt:i4>5</vt:i4>
      </vt:variant>
      <vt:variant>
        <vt:lpwstr>http://www.moscowbooks.ru/catalog/author.asp?name=%C7%E0%EB%EE%E3%E8%ED+%C2%2E+%C8%2E</vt:lpwstr>
      </vt:variant>
      <vt:variant>
        <vt:lpwstr/>
      </vt:variant>
      <vt:variant>
        <vt:i4>4587527</vt:i4>
      </vt:variant>
      <vt:variant>
        <vt:i4>42</vt:i4>
      </vt:variant>
      <vt:variant>
        <vt:i4>0</vt:i4>
      </vt:variant>
      <vt:variant>
        <vt:i4>5</vt:i4>
      </vt:variant>
      <vt:variant>
        <vt:lpwstr>http://www.moscowbooks.ru/catalog/author.asp?name=%CA%F0%EE%EB%E8%E2%E5%F6%EA%E0%FF+%CB%2E+%CF%2E</vt:lpwstr>
      </vt:variant>
      <vt:variant>
        <vt:lpwstr/>
      </vt:variant>
      <vt:variant>
        <vt:i4>1441885</vt:i4>
      </vt:variant>
      <vt:variant>
        <vt:i4>39</vt:i4>
      </vt:variant>
      <vt:variant>
        <vt:i4>0</vt:i4>
      </vt:variant>
      <vt:variant>
        <vt:i4>5</vt:i4>
      </vt:variant>
      <vt:variant>
        <vt:lpwstr>http://www.moscowbooks.ru/catalog/author.asp?name=%C1%E5%EB%EE%E3%EB%E0%E7%EE%E2%E0+%C3%2E+%CD%2E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http://www.moscowbooks.ru/catalog/author.asp?name=%C0%EB%E5%EA%F1%E5%E5%E2%E0+%C4%2E+%C3%2E</vt:lpwstr>
      </vt:variant>
      <vt:variant>
        <vt:lpwstr/>
      </vt:variant>
      <vt:variant>
        <vt:i4>2031675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_Toc279847401</vt:lpwstr>
      </vt:variant>
      <vt:variant>
        <vt:i4>2031675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_Toc279847400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_Toc279847399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_Toc279847398</vt:lpwstr>
      </vt:variant>
      <vt:variant>
        <vt:i4>1441852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_Toc279847397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_Toc279847396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Admin</dc:creator>
  <cp:keywords/>
  <dc:description/>
  <cp:lastModifiedBy>admin</cp:lastModifiedBy>
  <cp:revision>2</cp:revision>
  <dcterms:created xsi:type="dcterms:W3CDTF">2014-05-05T18:42:00Z</dcterms:created>
  <dcterms:modified xsi:type="dcterms:W3CDTF">2014-05-05T18:42:00Z</dcterms:modified>
</cp:coreProperties>
</file>