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081" w:rsidRPr="002F4F1D" w:rsidRDefault="009E2081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B150DA" w:rsidRPr="002F4F1D" w:rsidRDefault="00B150DA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2"/>
          <w:lang w:eastAsia="en-US"/>
        </w:rPr>
      </w:pPr>
    </w:p>
    <w:p w:rsidR="00B150DA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144"/>
          <w:lang w:eastAsia="en-US"/>
        </w:rPr>
      </w:pPr>
      <w:r w:rsidRPr="002F4F1D">
        <w:rPr>
          <w:b/>
          <w:color w:val="000000"/>
          <w:sz w:val="28"/>
          <w:szCs w:val="144"/>
          <w:lang w:eastAsia="en-US"/>
        </w:rPr>
        <w:t>Реферат</w:t>
      </w: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52"/>
        </w:rPr>
      </w:pPr>
      <w:r w:rsidRPr="002F4F1D">
        <w:rPr>
          <w:b/>
          <w:bCs/>
          <w:color w:val="000000"/>
          <w:sz w:val="28"/>
          <w:szCs w:val="52"/>
        </w:rPr>
        <w:t>"Введение в языкознание"</w:t>
      </w:r>
    </w:p>
    <w:p w:rsidR="00893F1F" w:rsidRPr="002F4F1D" w:rsidRDefault="00701F81" w:rsidP="00701F81">
      <w:pPr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44"/>
          <w:lang w:eastAsia="en-US"/>
        </w:rPr>
      </w:pPr>
      <w:r w:rsidRPr="002F4F1D">
        <w:rPr>
          <w:b/>
          <w:color w:val="000000"/>
          <w:sz w:val="28"/>
          <w:szCs w:val="38"/>
          <w:lang w:eastAsia="en-US"/>
        </w:rPr>
        <w:t>Язык и мышление</w:t>
      </w:r>
    </w:p>
    <w:p w:rsidR="00B150DA" w:rsidRPr="002F4F1D" w:rsidRDefault="00B150DA" w:rsidP="00B150DA">
      <w:pPr>
        <w:suppressAutoHyphens/>
        <w:spacing w:before="0" w:beforeAutospacing="0" w:after="0" w:afterAutospacing="0" w:line="360" w:lineRule="auto"/>
        <w:ind w:left="6237"/>
        <w:rPr>
          <w:color w:val="000000"/>
          <w:sz w:val="28"/>
          <w:szCs w:val="52"/>
          <w:lang w:eastAsia="en-US"/>
        </w:rPr>
      </w:pPr>
    </w:p>
    <w:p w:rsidR="00B150DA" w:rsidRPr="002F4F1D" w:rsidRDefault="00B150DA" w:rsidP="00B150DA">
      <w:pPr>
        <w:suppressAutoHyphens/>
        <w:spacing w:before="0" w:beforeAutospacing="0" w:after="0" w:afterAutospacing="0" w:line="360" w:lineRule="auto"/>
        <w:ind w:left="6237"/>
        <w:rPr>
          <w:color w:val="000000"/>
          <w:sz w:val="28"/>
          <w:szCs w:val="52"/>
          <w:lang w:eastAsia="en-US"/>
        </w:rPr>
      </w:pPr>
    </w:p>
    <w:p w:rsidR="00B150DA" w:rsidRPr="002F4F1D" w:rsidRDefault="00893F1F" w:rsidP="00B150DA">
      <w:pPr>
        <w:suppressAutoHyphens/>
        <w:spacing w:before="0" w:beforeAutospacing="0" w:after="0" w:afterAutospacing="0" w:line="360" w:lineRule="auto"/>
        <w:ind w:left="6237"/>
        <w:rPr>
          <w:color w:val="000000"/>
          <w:sz w:val="28"/>
          <w:szCs w:val="52"/>
          <w:lang w:eastAsia="en-US"/>
        </w:rPr>
      </w:pPr>
      <w:r w:rsidRPr="002F4F1D">
        <w:rPr>
          <w:color w:val="000000"/>
          <w:sz w:val="28"/>
          <w:szCs w:val="52"/>
          <w:lang w:eastAsia="en-US"/>
        </w:rPr>
        <w:t>08-Пд-1</w:t>
      </w: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ind w:left="6237"/>
        <w:rPr>
          <w:color w:val="000000"/>
          <w:sz w:val="28"/>
          <w:szCs w:val="48"/>
          <w:lang w:eastAsia="en-US"/>
        </w:rPr>
      </w:pPr>
      <w:r w:rsidRPr="002F4F1D">
        <w:rPr>
          <w:color w:val="000000"/>
          <w:sz w:val="28"/>
          <w:szCs w:val="48"/>
          <w:lang w:eastAsia="en-US"/>
        </w:rPr>
        <w:t>Отарбаева Жайдары</w:t>
      </w:r>
    </w:p>
    <w:p w:rsidR="00B150DA" w:rsidRPr="002F4F1D" w:rsidRDefault="00B150DA" w:rsidP="00B150DA">
      <w:pPr>
        <w:suppressAutoHyphens/>
        <w:spacing w:before="0" w:beforeAutospacing="0" w:after="0" w:afterAutospacing="0" w:line="360" w:lineRule="auto"/>
        <w:ind w:left="6237"/>
        <w:rPr>
          <w:color w:val="000000"/>
          <w:sz w:val="28"/>
          <w:szCs w:val="144"/>
          <w:lang w:eastAsia="en-US"/>
        </w:rPr>
      </w:pPr>
    </w:p>
    <w:p w:rsidR="00B150DA" w:rsidRPr="002F4F1D" w:rsidRDefault="00B150DA" w:rsidP="00701F81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2F4F1D">
        <w:rPr>
          <w:color w:val="000000"/>
          <w:sz w:val="22"/>
          <w:szCs w:val="38"/>
          <w:lang w:eastAsia="en-US"/>
        </w:rPr>
        <w:br w:type="page"/>
      </w:r>
      <w:r w:rsidR="00893F1F" w:rsidRPr="002F4F1D">
        <w:rPr>
          <w:color w:val="000000"/>
          <w:sz w:val="28"/>
          <w:szCs w:val="28"/>
          <w:lang w:eastAsia="en-US"/>
        </w:rPr>
        <w:t>Между языком и мышлением существует тесная связь, которая, однако, не означает их полной идентичности. Мышление может быть разного типа – вербальное и невербальное.</w:t>
      </w:r>
      <w:r w:rsidRPr="002F4F1D">
        <w:rPr>
          <w:color w:val="000000"/>
          <w:sz w:val="28"/>
          <w:szCs w:val="28"/>
          <w:lang w:eastAsia="en-US"/>
        </w:rPr>
        <w:t xml:space="preserve"> </w:t>
      </w:r>
      <w:r w:rsidR="00893F1F" w:rsidRPr="002F4F1D">
        <w:rPr>
          <w:color w:val="000000"/>
          <w:sz w:val="28"/>
          <w:szCs w:val="28"/>
          <w:lang w:eastAsia="en-US"/>
        </w:rPr>
        <w:t>Невербальное мышление не связано с языковым выражением. Этот тип мышления присутствует как у людей, так и у животных. Невербальное мышление проявляется в виде наглядно-чувственных образов, которые возникают в процессе восприятия действительности. Наглядно-чувственные образы формируются на основе ощущений, получаемых нашими органами восприятия.</w:t>
      </w:r>
    </w:p>
    <w:p w:rsidR="00B150DA" w:rsidRPr="002F4F1D" w:rsidRDefault="00893F1F" w:rsidP="00701F81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4F1D">
        <w:rPr>
          <w:color w:val="000000"/>
          <w:sz w:val="28"/>
          <w:szCs w:val="28"/>
        </w:rPr>
        <w:t>Наглядно-чувственное мышление позволяет животным ориентироваться в окружающем его мире, поскольку наглядно-чувственное мышление построено на повторяющемся воздействии среды. И в этой ситуации ощущения и представления постоянно связаны с конкретными вещами.</w:t>
      </w:r>
    </w:p>
    <w:p w:rsidR="00B150DA" w:rsidRPr="002F4F1D" w:rsidRDefault="00893F1F" w:rsidP="00B150DA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4F1D">
        <w:rPr>
          <w:color w:val="000000"/>
          <w:sz w:val="28"/>
          <w:szCs w:val="28"/>
        </w:rPr>
        <w:t>В основе наглядно-чувственных образов уже лежит некоторое обобщение, т.е. отвлечение от частных, несущественных признаков. Невербальное мышление человека обнаруживается в таких сферах его деятельности, как музыка, архитектура, изобразительное искусство.</w:t>
      </w:r>
    </w:p>
    <w:p w:rsidR="00B150DA" w:rsidRPr="002F4F1D" w:rsidRDefault="00893F1F" w:rsidP="00B150DA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4F1D">
        <w:rPr>
          <w:color w:val="000000"/>
          <w:sz w:val="28"/>
          <w:szCs w:val="28"/>
        </w:rPr>
        <w:t>Вербальное мышление основано на таких категориях, как понятие, суждение, умозаключение. Эти категории отличает высокий уровень абстракции. Понятие – это обобщенное отражение в сознании человека существенных сторон, признаков предметов и явлений действительности. Суждение – это мысль, которая может быть оценена как истинная или ложная. Эти категории связаны с языковыми единицами: понятие со словом, суждение – с предложением. Однако не следует думать о тождестве категорий мышления и единиц языка. О соотношении понятия и слова вы можете прочитать в главе «Лексикология». Добавим лишь следующее: понятие, помимо слова, может выражаться другими языковыми единицами, например, словосочетанием</w:t>
      </w:r>
      <w:r w:rsidR="00B150DA" w:rsidRPr="002F4F1D">
        <w:rPr>
          <w:color w:val="000000"/>
          <w:sz w:val="28"/>
          <w:szCs w:val="28"/>
        </w:rPr>
        <w:t xml:space="preserve"> </w:t>
      </w:r>
      <w:r w:rsidRPr="002F4F1D">
        <w:rPr>
          <w:color w:val="000000"/>
          <w:sz w:val="28"/>
          <w:szCs w:val="28"/>
        </w:rPr>
        <w:t>(</w:t>
      </w:r>
      <w:r w:rsidRPr="002F4F1D">
        <w:rPr>
          <w:iCs/>
          <w:color w:val="000000"/>
          <w:sz w:val="28"/>
          <w:szCs w:val="28"/>
        </w:rPr>
        <w:t>железная дорога)</w:t>
      </w:r>
      <w:r w:rsidRPr="002F4F1D">
        <w:rPr>
          <w:color w:val="000000"/>
          <w:sz w:val="28"/>
          <w:szCs w:val="28"/>
        </w:rPr>
        <w:t>. Логическая структура суждения двучленна и состоит из субъекта и предиката. Она не всегда находит свое выражение в односоставных предложениях. В предложении</w:t>
      </w:r>
      <w:r w:rsidRPr="002F4F1D">
        <w:rPr>
          <w:rStyle w:val="apple-converted-space"/>
          <w:color w:val="000000"/>
          <w:sz w:val="28"/>
          <w:szCs w:val="28"/>
        </w:rPr>
        <w:t> </w:t>
      </w:r>
      <w:r w:rsidRPr="002F4F1D">
        <w:rPr>
          <w:iCs/>
          <w:color w:val="000000"/>
          <w:sz w:val="28"/>
          <w:szCs w:val="28"/>
        </w:rPr>
        <w:t>Светает</w:t>
      </w:r>
      <w:r w:rsidRPr="002F4F1D">
        <w:rPr>
          <w:rStyle w:val="apple-converted-space"/>
          <w:iCs/>
          <w:color w:val="000000"/>
          <w:sz w:val="28"/>
          <w:szCs w:val="28"/>
        </w:rPr>
        <w:t> </w:t>
      </w:r>
      <w:r w:rsidRPr="002F4F1D">
        <w:rPr>
          <w:color w:val="000000"/>
          <w:sz w:val="28"/>
          <w:szCs w:val="28"/>
        </w:rPr>
        <w:t>расчленение на субъект и предикат отсутствует.</w:t>
      </w:r>
    </w:p>
    <w:p w:rsidR="00B150DA" w:rsidRPr="002F4F1D" w:rsidRDefault="00893F1F" w:rsidP="00B150DA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4F1D">
        <w:rPr>
          <w:color w:val="000000"/>
          <w:sz w:val="28"/>
          <w:szCs w:val="28"/>
        </w:rPr>
        <w:t>Ученые признают</w:t>
      </w:r>
      <w:r w:rsidR="00B150DA" w:rsidRPr="002F4F1D">
        <w:rPr>
          <w:color w:val="000000"/>
          <w:sz w:val="28"/>
          <w:szCs w:val="28"/>
        </w:rPr>
        <w:t xml:space="preserve"> </w:t>
      </w:r>
      <w:r w:rsidRPr="002F4F1D">
        <w:rPr>
          <w:color w:val="000000"/>
          <w:sz w:val="28"/>
          <w:szCs w:val="28"/>
        </w:rPr>
        <w:t>факт сложной взаимосвязи между языком и мышлением. В общем виде отношения между языком и мышлением проявляются в следующем. Возможность соотнесения языковых единиц с явлениями действительности основана на мышлении, на способности человеческого мозга к отражению действительности. Без такой соотнесенности невозможно было бы общение между людьми. Действительно, в одном из определений языка язык назван практическим, действительным сознанием (К. Маркс, Ф. Энгельс).</w:t>
      </w: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4F1D">
        <w:rPr>
          <w:color w:val="000000"/>
          <w:sz w:val="28"/>
          <w:szCs w:val="28"/>
        </w:rPr>
        <w:t>Сознание, мышление как свойство головного мозга идеально, оно не имеет свойств материи – запаха, вкуса, температуры и пр. Язык же, вернее его единицы, имеет звуковую, т.е. материальную сторону.</w:t>
      </w:r>
      <w:r w:rsidR="00B150DA" w:rsidRPr="002F4F1D">
        <w:rPr>
          <w:color w:val="000000"/>
          <w:sz w:val="28"/>
          <w:szCs w:val="28"/>
        </w:rPr>
        <w:t xml:space="preserve"> </w:t>
      </w:r>
      <w:r w:rsidRPr="002F4F1D">
        <w:rPr>
          <w:color w:val="000000"/>
          <w:sz w:val="28"/>
          <w:szCs w:val="28"/>
        </w:rPr>
        <w:t>Мышление материализуется в языке, в звуках, через них оно передается другим людям.</w:t>
      </w: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4F1D">
        <w:rPr>
          <w:color w:val="000000"/>
          <w:sz w:val="28"/>
          <w:szCs w:val="28"/>
        </w:rPr>
        <w:t>В словах закрепляются результаты познания мира, поскольку лексическое значение слова опирается на понятие (см. об этом § 30). Тем самым становится возможной передача предшествующего жизненного опыта последующим поколениям через слово (в этом случае мы говорим о той функции языка, которая была названа функцией хранения информации). На базе существующих результатов познания, закрепленных в словах, осуществляется дальнейшее познание мира, поэтому язык характеризуют как орудие, инструмент мышления (в этом случае язык выполняет мыслеобразующую функцию).</w:t>
      </w:r>
    </w:p>
    <w:p w:rsidR="00893F1F" w:rsidRPr="002F4F1D" w:rsidRDefault="00893F1F" w:rsidP="00B150DA">
      <w:pPr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4F1D">
        <w:rPr>
          <w:color w:val="000000"/>
          <w:sz w:val="28"/>
          <w:szCs w:val="28"/>
        </w:rPr>
        <w:t>Взаимосвязь мышления и языка раскрывается также в вопросе происхождения понятия и слова. Существует широко распространенное мнение о невозможности появления понятия без слова, т.е. по этой концепции, понятие возникает вместе со словом, либо на базе слова. В этом случае слово есть средство создания понятия. По другим представлениям, содержание понятия формируется до появления слова, однако лишь соединяясь со звуком, содержание понятия приобретает</w:t>
      </w:r>
      <w:r w:rsidR="00B150DA" w:rsidRPr="002F4F1D">
        <w:rPr>
          <w:color w:val="000000"/>
          <w:sz w:val="28"/>
          <w:szCs w:val="28"/>
        </w:rPr>
        <w:t xml:space="preserve"> </w:t>
      </w:r>
      <w:r w:rsidRPr="002F4F1D">
        <w:rPr>
          <w:color w:val="000000"/>
          <w:sz w:val="28"/>
          <w:szCs w:val="28"/>
        </w:rPr>
        <w:t>ясность, оформленность. Однако, принимая во внимание перечисленные выше мнения, нужно иметь в виду, что в основе появления понятия и слова лежат разные причины. Понятие образуется в результате познавательной деятельности, жизненной практики человека, а появление слова связано с потребностью в общении.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Язык - система словесного выражения мыслей. Но возникает вопрос, может ли человек мыслить не прибегая к помощи языка?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Большинство исследователей полагают, что мышление может существовать только на базе языка и фактически отождествляют язык и мышление.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Еще древние греки использовали слово «</w:t>
      </w:r>
      <w:r w:rsidRPr="002F4F1D">
        <w:rPr>
          <w:rStyle w:val="a4"/>
          <w:i w:val="0"/>
          <w:color w:val="000000"/>
          <w:sz w:val="28"/>
          <w:bdr w:val="none" w:sz="0" w:space="0" w:color="auto" w:frame="1"/>
        </w:rPr>
        <w:t>logos</w:t>
      </w:r>
      <w:r w:rsidRPr="002F4F1D">
        <w:rPr>
          <w:color w:val="000000"/>
          <w:sz w:val="28"/>
        </w:rPr>
        <w:t>» для обозначения слова, речи, разговорного языка и одновременно для обозначения разума, мысли. Разделять понятия языка и мысли они стали значительно позднее.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  <w:bdr w:val="none" w:sz="0" w:space="0" w:color="auto" w:frame="1"/>
        </w:rPr>
        <w:t>Вильгельм Гумбольдт</w:t>
      </w:r>
      <w:r w:rsidRPr="002F4F1D">
        <w:rPr>
          <w:color w:val="000000"/>
          <w:sz w:val="28"/>
        </w:rPr>
        <w:t>, великий немецкий лингвист, основоположник общего языкознания как науки, считал язык формирующим органом мысли. Развивая этот тезис, он говорил, что язык народа - его дух, дух народа - это его язык.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Другой немецкий лингвист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bCs/>
          <w:color w:val="000000"/>
          <w:sz w:val="28"/>
          <w:bdr w:val="none" w:sz="0" w:space="0" w:color="auto" w:frame="1"/>
        </w:rPr>
        <w:t>Август Шлейхер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</w:rPr>
        <w:t>считал, что мышление и язык столь же тождественны, как содержание и форма.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Филолог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rStyle w:val="a6"/>
          <w:b w:val="0"/>
          <w:color w:val="000000"/>
          <w:sz w:val="28"/>
          <w:bdr w:val="none" w:sz="0" w:space="0" w:color="auto" w:frame="1"/>
        </w:rPr>
        <w:t>Макс Мюллер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</w:rPr>
        <w:t>высказывал эту мысль в крайней форме: «Как мы знаем, что небо существует и что оно голубое? Знали бы мы небо, если бы не было для него названия?… Язык и мышление два названия одной и той же вещи».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  <w:bdr w:val="none" w:sz="0" w:space="0" w:color="auto" w:frame="1"/>
        </w:rPr>
        <w:t>Фердинанд де Соссюр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</w:rPr>
        <w:t>(1957-1913), великий швейцарский лингвист, в поддержку тесного единства языка и мышления приводил образное сравнение: «язык - лист бумаги, мысль - его лицевая сторона, а звук оборотная. Нельзя разрезать лицевую сторону, не разрезав оборотную. Так и в языке нельзя отделить ни мысль от звука, ни звук от мысли. Этого можно достичь лишь путем абстракции».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И, наконец, американский лингвист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  <w:bdr w:val="none" w:sz="0" w:space="0" w:color="auto" w:frame="1"/>
        </w:rPr>
        <w:t>Леонард Блумфилд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</w:rPr>
        <w:t>утверждал, что мышление - это говорение с самим собой.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Однако многие ученые придерживаются прямо противоположной точки зрения, считая, что мышление, особенно творческое мышление, вполне возможно без словесного выражения.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  <w:bdr w:val="none" w:sz="0" w:space="0" w:color="auto" w:frame="1"/>
        </w:rPr>
        <w:t>Норберт Винер</w:t>
      </w:r>
      <w:r w:rsidRPr="002F4F1D">
        <w:rPr>
          <w:color w:val="000000"/>
          <w:sz w:val="28"/>
        </w:rPr>
        <w:t>,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  <w:bdr w:val="none" w:sz="0" w:space="0" w:color="auto" w:frame="1"/>
        </w:rPr>
        <w:t>Альберт Эйнштейн</w:t>
      </w:r>
      <w:r w:rsidRPr="002F4F1D">
        <w:rPr>
          <w:color w:val="000000"/>
          <w:sz w:val="28"/>
        </w:rPr>
        <w:t>,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  <w:bdr w:val="none" w:sz="0" w:space="0" w:color="auto" w:frame="1"/>
        </w:rPr>
        <w:t>Фрэнсис Гальтон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</w:rPr>
        <w:t>и другие ученые признаются, что используют в процессе мышления не слова или математические знаки, а расплывчатые образы, используют игру ассоциаций и только затем воплощают результат в слова.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С другой стороны многим удается скрывать скудость своих мыслей за обилием слов.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rStyle w:val="HTML"/>
          <w:i w:val="0"/>
          <w:color w:val="000000"/>
          <w:sz w:val="28"/>
          <w:bdr w:val="none" w:sz="0" w:space="0" w:color="auto" w:frame="1"/>
        </w:rPr>
        <w:t>«Бессодержательную речь всегда легко в слова облечь». (</w:t>
      </w:r>
      <w:r w:rsidRPr="002F4F1D">
        <w:rPr>
          <w:iCs/>
          <w:color w:val="000000"/>
          <w:sz w:val="28"/>
          <w:bdr w:val="none" w:sz="0" w:space="0" w:color="auto" w:frame="1"/>
        </w:rPr>
        <w:t>Гёте</w:t>
      </w:r>
      <w:r w:rsidRPr="002F4F1D">
        <w:rPr>
          <w:rStyle w:val="HTML"/>
          <w:i w:val="0"/>
          <w:color w:val="000000"/>
          <w:sz w:val="28"/>
          <w:bdr w:val="none" w:sz="0" w:space="0" w:color="auto" w:frame="1"/>
        </w:rPr>
        <w:t>)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Творить без помощи словесного языка могут многие творческие люди - композиторы, художники, актеры. Например, композитор Ю.А. Шапорин утратил способность говорить и понимать, но мог сочинять музыку, то есть, продолжал мыслить. У него сохранился конструктивный, образный тип мышления.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Русско-американский лингвист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  <w:bdr w:val="none" w:sz="0" w:space="0" w:color="auto" w:frame="1"/>
        </w:rPr>
        <w:t>Роман Осипович Якобсон</w:t>
      </w:r>
      <w:r w:rsidRPr="002F4F1D">
        <w:rPr>
          <w:rStyle w:val="apple-converted-space"/>
          <w:color w:val="000000"/>
          <w:sz w:val="28"/>
        </w:rPr>
        <w:t> </w:t>
      </w:r>
      <w:r w:rsidRPr="002F4F1D">
        <w:rPr>
          <w:color w:val="000000"/>
          <w:sz w:val="28"/>
        </w:rPr>
        <w:t>объясняет эти факты тем, что знаки - необходимая поддержка для мысли, но внутренняя мысль, особенно когда это мысль творческая, охотно использует другие системы знаков (неречевые), более гибкие, среди которых встречаются условные общепринятые и индивидуальные (как постоянные, так и эпизодические).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Некоторые исследователи (</w:t>
      </w:r>
      <w:r w:rsidRPr="002F4F1D">
        <w:rPr>
          <w:rStyle w:val="a6"/>
          <w:b w:val="0"/>
          <w:color w:val="000000"/>
          <w:sz w:val="28"/>
          <w:bdr w:val="none" w:sz="0" w:space="0" w:color="auto" w:frame="1"/>
        </w:rPr>
        <w:t>Д. Миллер, Ю. Галантер, К. Прибрам</w:t>
      </w:r>
      <w:r w:rsidRPr="002F4F1D">
        <w:rPr>
          <w:color w:val="000000"/>
          <w:sz w:val="28"/>
        </w:rPr>
        <w:t>) считают, что у нас есть очень отчетливое предвосхищение того, что мы собираемся сказать, у нас есть план предложения, и когда мы формулируем его, мы имеем относительно ясное представление о том, что мы собираемся сказать. Это значит, что план предложения осуществляется не на базе слов. Фрагментарность и свернутость редуцированной речи - следствие преобладания в этот момент в мышлении несловесных форм.</w:t>
      </w:r>
    </w:p>
    <w:p w:rsidR="00893F1F" w:rsidRPr="002F4F1D" w:rsidRDefault="00893F1F" w:rsidP="00B150D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F4F1D">
        <w:rPr>
          <w:color w:val="000000"/>
          <w:sz w:val="28"/>
        </w:rPr>
        <w:t>Таким образом, обе противоположные точки зрения имеют под собой достаточные основания. Истина, скорее всего, лежит посередине, т.е. в основном, мышление и словесный язык тесно связаны. Но в ряде случаев и в некоторых сферах мышление не нуждается в словах.</w:t>
      </w:r>
      <w:bookmarkStart w:id="0" w:name="_GoBack"/>
      <w:bookmarkEnd w:id="0"/>
    </w:p>
    <w:sectPr w:rsidR="00893F1F" w:rsidRPr="002F4F1D" w:rsidSect="00B150D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F1F"/>
    <w:rsid w:val="000F52E1"/>
    <w:rsid w:val="0018038A"/>
    <w:rsid w:val="002F4F1D"/>
    <w:rsid w:val="00701F81"/>
    <w:rsid w:val="00893F1F"/>
    <w:rsid w:val="009E2081"/>
    <w:rsid w:val="00B150DA"/>
    <w:rsid w:val="00C10C58"/>
    <w:rsid w:val="00F7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427918-AC53-4FB1-B248-83A42239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93F1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93F1F"/>
    <w:pPr>
      <w:keepNext/>
      <w:keepLines/>
      <w:spacing w:before="480" w:beforeAutospacing="0" w:after="0" w:afterAutospacing="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qFormat/>
    <w:rsid w:val="00893F1F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93F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"/>
    <w:locked/>
    <w:rsid w:val="00893F1F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apple-converted-space">
    <w:name w:val="apple-converted-space"/>
    <w:rsid w:val="00893F1F"/>
    <w:rPr>
      <w:rFonts w:cs="Times New Roman"/>
    </w:rPr>
  </w:style>
  <w:style w:type="paragraph" w:styleId="a3">
    <w:name w:val="Normal (Web)"/>
    <w:basedOn w:val="a"/>
    <w:uiPriority w:val="99"/>
    <w:unhideWhenUsed/>
    <w:rsid w:val="00893F1F"/>
  </w:style>
  <w:style w:type="character" w:styleId="a4">
    <w:name w:val="Emphasis"/>
    <w:uiPriority w:val="20"/>
    <w:qFormat/>
    <w:rsid w:val="00893F1F"/>
    <w:rPr>
      <w:rFonts w:cs="Times New Roman"/>
      <w:i/>
      <w:iCs/>
    </w:rPr>
  </w:style>
  <w:style w:type="character" w:styleId="a5">
    <w:name w:val="Hyperlink"/>
    <w:uiPriority w:val="99"/>
    <w:semiHidden/>
    <w:unhideWhenUsed/>
    <w:rsid w:val="00893F1F"/>
    <w:rPr>
      <w:rFonts w:cs="Times New Roman"/>
      <w:color w:val="0000FF"/>
      <w:u w:val="single"/>
    </w:rPr>
  </w:style>
  <w:style w:type="character" w:styleId="a6">
    <w:name w:val="Strong"/>
    <w:uiPriority w:val="22"/>
    <w:qFormat/>
    <w:rsid w:val="00893F1F"/>
    <w:rPr>
      <w:rFonts w:cs="Times New Roman"/>
      <w:b/>
      <w:bCs/>
    </w:rPr>
  </w:style>
  <w:style w:type="character" w:styleId="HTML">
    <w:name w:val="HTML Cite"/>
    <w:uiPriority w:val="99"/>
    <w:semiHidden/>
    <w:unhideWhenUsed/>
    <w:rsid w:val="00893F1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93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admin</cp:lastModifiedBy>
  <cp:revision>2</cp:revision>
  <dcterms:created xsi:type="dcterms:W3CDTF">2014-03-08T11:11:00Z</dcterms:created>
  <dcterms:modified xsi:type="dcterms:W3CDTF">2014-03-08T11:11:00Z</dcterms:modified>
</cp:coreProperties>
</file>