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5C4" w:rsidRDefault="009E65C4" w:rsidP="005D0388">
      <w:pPr>
        <w:jc w:val="center"/>
        <w:rPr>
          <w:b/>
          <w:spacing w:val="0"/>
          <w:w w:val="100"/>
        </w:rPr>
      </w:pPr>
    </w:p>
    <w:p w:rsidR="00E62744" w:rsidRPr="00CE53C2" w:rsidRDefault="005D0388" w:rsidP="005D0388">
      <w:pPr>
        <w:jc w:val="center"/>
        <w:rPr>
          <w:b/>
          <w:spacing w:val="0"/>
          <w:w w:val="100"/>
        </w:rPr>
      </w:pPr>
      <w:r w:rsidRPr="00CE53C2">
        <w:rPr>
          <w:b/>
          <w:spacing w:val="0"/>
          <w:w w:val="100"/>
        </w:rPr>
        <w:t>Содержание</w:t>
      </w:r>
    </w:p>
    <w:p w:rsidR="00AA3EF7" w:rsidRPr="00CE53C2" w:rsidRDefault="00AA3EF7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r w:rsidRPr="00CE53C2">
        <w:rPr>
          <w:b/>
          <w:spacing w:val="0"/>
          <w:w w:val="100"/>
        </w:rPr>
        <w:fldChar w:fldCharType="begin"/>
      </w:r>
      <w:r w:rsidRPr="00CE53C2">
        <w:rPr>
          <w:b/>
          <w:spacing w:val="0"/>
          <w:w w:val="100"/>
        </w:rPr>
        <w:instrText xml:space="preserve"> TOC \o "1-3" \h \z \u </w:instrText>
      </w:r>
      <w:r w:rsidRPr="00CE53C2">
        <w:rPr>
          <w:b/>
          <w:spacing w:val="0"/>
          <w:w w:val="100"/>
        </w:rPr>
        <w:fldChar w:fldCharType="separate"/>
      </w:r>
      <w:hyperlink w:anchor="_Toc197248579" w:history="1">
        <w:r w:rsidRPr="00CE53C2">
          <w:rPr>
            <w:rStyle w:val="ab"/>
            <w:noProof/>
            <w:spacing w:val="0"/>
            <w:w w:val="100"/>
          </w:rPr>
          <w:t>Введение</w:t>
        </w:r>
        <w:r w:rsidRPr="00CE53C2">
          <w:rPr>
            <w:noProof/>
            <w:webHidden/>
            <w:spacing w:val="0"/>
            <w:w w:val="100"/>
          </w:rPr>
          <w:tab/>
        </w:r>
        <w:r w:rsidRPr="00CE53C2">
          <w:rPr>
            <w:noProof/>
            <w:webHidden/>
            <w:spacing w:val="0"/>
            <w:w w:val="100"/>
          </w:rPr>
          <w:fldChar w:fldCharType="begin"/>
        </w:r>
        <w:r w:rsidRPr="00CE53C2">
          <w:rPr>
            <w:noProof/>
            <w:webHidden/>
            <w:spacing w:val="0"/>
            <w:w w:val="100"/>
          </w:rPr>
          <w:instrText xml:space="preserve"> PAGEREF _Toc197248579 \h </w:instrText>
        </w:r>
        <w:r w:rsidRPr="00CE53C2">
          <w:rPr>
            <w:noProof/>
            <w:webHidden/>
            <w:spacing w:val="0"/>
            <w:w w:val="100"/>
          </w:rPr>
        </w:r>
        <w:r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3</w:t>
        </w:r>
        <w:r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80" w:history="1">
        <w:r w:rsidR="00AA3EF7" w:rsidRPr="00CE53C2">
          <w:rPr>
            <w:rStyle w:val="ab"/>
            <w:noProof/>
            <w:spacing w:val="0"/>
            <w:w w:val="100"/>
          </w:rPr>
          <w:t>Глава 1. Теоретические и правовые основы обслуживания физических лиц в коммерческих банках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_Toc197248580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6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81" w:history="1">
        <w:r w:rsidR="00AA3EF7" w:rsidRPr="00CE53C2">
          <w:rPr>
            <w:rStyle w:val="ab"/>
            <w:noProof/>
            <w:spacing w:val="0"/>
            <w:w w:val="100"/>
          </w:rPr>
          <w:t>1.1. Современное состояние и тенденции развития банковского обслуживания физических лиц в Российской Федерации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_Toc197248581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6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82" w:history="1">
        <w:r w:rsidR="00AA3EF7" w:rsidRPr="00CE53C2">
          <w:rPr>
            <w:rStyle w:val="ab"/>
            <w:noProof/>
            <w:spacing w:val="0"/>
            <w:w w:val="100"/>
          </w:rPr>
          <w:t>1.2. Нормативно-правовое регулирование банковского обслуживания физических лиц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_Toc197248582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14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83" w:history="1">
        <w:r w:rsidR="00AA3EF7" w:rsidRPr="00CE53C2">
          <w:rPr>
            <w:rStyle w:val="ab"/>
            <w:noProof/>
            <w:spacing w:val="0"/>
            <w:w w:val="100"/>
          </w:rPr>
          <w:t>Глава 2. Организация обслуживания физических лиц (на примере Петроградского отделения Сбербанка России № 1879)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_Toc197248583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23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84" w:history="1">
        <w:r w:rsidR="00AA3EF7" w:rsidRPr="00CE53C2">
          <w:rPr>
            <w:rStyle w:val="ab"/>
            <w:noProof/>
            <w:spacing w:val="0"/>
            <w:w w:val="100"/>
          </w:rPr>
          <w:t>2.1. Характеристика банка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_Toc197248584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23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85" w:history="1">
        <w:r w:rsidR="00AA3EF7" w:rsidRPr="00CE53C2">
          <w:rPr>
            <w:rStyle w:val="ab"/>
            <w:noProof/>
            <w:spacing w:val="0"/>
            <w:w w:val="100"/>
          </w:rPr>
          <w:t>2.2. Комплексный финансовый анализ деятельности Петроградского ОСБ № 1879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_Toc197248585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27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86" w:history="1">
        <w:r w:rsidR="00AA3EF7" w:rsidRPr="00CE53C2">
          <w:rPr>
            <w:rStyle w:val="ab"/>
            <w:noProof/>
            <w:spacing w:val="0"/>
            <w:w w:val="100"/>
          </w:rPr>
          <w:t>2.3. Услуги и продукты банка на рынке банковского обслуживания физических лиц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_Toc197248586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39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87" w:history="1">
        <w:r w:rsidR="00AA3EF7" w:rsidRPr="00CE53C2">
          <w:rPr>
            <w:rStyle w:val="ab"/>
            <w:noProof/>
            <w:spacing w:val="0"/>
            <w:w w:val="100"/>
          </w:rPr>
          <w:t>2.4. Информационное обеспечение и развитие банковских технологий при обслуживании физических лиц в банке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_Toc197248587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51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88" w:history="1">
        <w:r w:rsidR="00AA3EF7" w:rsidRPr="00CE53C2">
          <w:rPr>
            <w:rStyle w:val="ab"/>
            <w:rFonts w:eastAsia="TimesNewRomanPSMT"/>
            <w:noProof/>
            <w:spacing w:val="0"/>
            <w:w w:val="100"/>
          </w:rPr>
          <w:t>3. Рекомендации по с</w:t>
        </w:r>
        <w:r w:rsidR="00AA3EF7" w:rsidRPr="00CE53C2">
          <w:rPr>
            <w:rStyle w:val="ab"/>
            <w:noProof/>
            <w:spacing w:val="0"/>
            <w:w w:val="100"/>
          </w:rPr>
          <w:t>овершенствованию обслуживания физических лиц в Петроградском ОСБ № 1879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_Toc197248588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55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89" w:history="1">
        <w:r w:rsidR="00AA3EF7" w:rsidRPr="00CE53C2">
          <w:rPr>
            <w:rStyle w:val="ab"/>
            <w:rFonts w:eastAsia="TimesNewRomanPSMT"/>
            <w:noProof/>
            <w:spacing w:val="0"/>
            <w:w w:val="100"/>
          </w:rPr>
          <w:t>3.1. Разработка мероприятий по совершенствованию обслуживания населения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_Toc197248589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55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90" w:history="1">
        <w:r w:rsidR="00AA3EF7" w:rsidRPr="00CE53C2">
          <w:rPr>
            <w:rStyle w:val="ab"/>
            <w:rFonts w:eastAsia="TimesNewRomanPSMT"/>
            <w:noProof/>
            <w:spacing w:val="0"/>
            <w:w w:val="100"/>
          </w:rPr>
          <w:t>3.2. Оценка экономической эффективности предложенных мероприятий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_Toc197248590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67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91" w:history="1">
        <w:r w:rsidR="00AA3EF7" w:rsidRPr="00CE53C2">
          <w:rPr>
            <w:rStyle w:val="ab"/>
            <w:rFonts w:eastAsia="TimesNewRomanPSMT"/>
            <w:noProof/>
            <w:spacing w:val="0"/>
            <w:w w:val="100"/>
          </w:rPr>
          <w:t>3.3. Меры экономической безопасности деятельности Петроградского ОСБ № 1879 в сфере обслуживания населения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_Toc197248591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73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noProof/>
          <w:spacing w:val="0"/>
          <w:w w:val="100"/>
          <w:sz w:val="24"/>
          <w:szCs w:val="24"/>
        </w:rPr>
      </w:pPr>
      <w:hyperlink w:anchor="_Toc197248592" w:history="1">
        <w:r w:rsidR="00AA3EF7" w:rsidRPr="00CE53C2">
          <w:rPr>
            <w:rStyle w:val="ab"/>
            <w:rFonts w:eastAsia="TimesNewRomanPSMT"/>
            <w:noProof/>
            <w:spacing w:val="0"/>
            <w:w w:val="100"/>
          </w:rPr>
          <w:t>Заключение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_Toc197248592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79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3D680C">
      <w:pPr>
        <w:pStyle w:val="12"/>
        <w:tabs>
          <w:tab w:val="right" w:leader="dot" w:pos="9345"/>
        </w:tabs>
        <w:rPr>
          <w:rStyle w:val="ab"/>
          <w:noProof/>
          <w:spacing w:val="0"/>
          <w:w w:val="100"/>
        </w:rPr>
      </w:pPr>
      <w:hyperlink w:anchor="_Toc197248593" w:history="1">
        <w:r w:rsidR="00AA3EF7" w:rsidRPr="00CE53C2">
          <w:rPr>
            <w:rStyle w:val="ab"/>
            <w:noProof/>
            <w:spacing w:val="0"/>
            <w:w w:val="100"/>
          </w:rPr>
          <w:t>Список использованной литературы</w:t>
        </w:r>
        <w:r w:rsidR="00AA3EF7" w:rsidRPr="00CE53C2">
          <w:rPr>
            <w:noProof/>
            <w:webHidden/>
            <w:spacing w:val="0"/>
            <w:w w:val="100"/>
          </w:rPr>
          <w:tab/>
        </w:r>
        <w:r w:rsidR="00AA3EF7" w:rsidRPr="00CE53C2">
          <w:rPr>
            <w:noProof/>
            <w:webHidden/>
            <w:spacing w:val="0"/>
            <w:w w:val="100"/>
          </w:rPr>
          <w:fldChar w:fldCharType="begin"/>
        </w:r>
        <w:r w:rsidR="00AA3EF7" w:rsidRPr="00CE53C2">
          <w:rPr>
            <w:noProof/>
            <w:webHidden/>
            <w:spacing w:val="0"/>
            <w:w w:val="100"/>
          </w:rPr>
          <w:instrText xml:space="preserve"> PAGEREF _Toc197248593 \h </w:instrText>
        </w:r>
        <w:r w:rsidR="00AA3EF7" w:rsidRPr="00CE53C2">
          <w:rPr>
            <w:noProof/>
            <w:webHidden/>
            <w:spacing w:val="0"/>
            <w:w w:val="100"/>
          </w:rPr>
        </w:r>
        <w:r w:rsidR="00AA3EF7" w:rsidRPr="00CE53C2">
          <w:rPr>
            <w:noProof/>
            <w:webHidden/>
            <w:spacing w:val="0"/>
            <w:w w:val="100"/>
          </w:rPr>
          <w:fldChar w:fldCharType="separate"/>
        </w:r>
        <w:r w:rsidR="00CE53C2">
          <w:rPr>
            <w:noProof/>
            <w:webHidden/>
            <w:spacing w:val="0"/>
            <w:w w:val="100"/>
          </w:rPr>
          <w:t>82</w:t>
        </w:r>
        <w:r w:rsidR="00AA3EF7" w:rsidRPr="00CE53C2">
          <w:rPr>
            <w:noProof/>
            <w:webHidden/>
            <w:spacing w:val="0"/>
            <w:w w:val="100"/>
          </w:rPr>
          <w:fldChar w:fldCharType="end"/>
        </w:r>
      </w:hyperlink>
    </w:p>
    <w:p w:rsidR="00AA3EF7" w:rsidRPr="00CE53C2" w:rsidRDefault="00AA3EF7" w:rsidP="00AA3EF7">
      <w:pPr>
        <w:rPr>
          <w:noProof/>
          <w:spacing w:val="0"/>
          <w:w w:val="100"/>
        </w:rPr>
      </w:pPr>
      <w:r w:rsidRPr="00CE53C2">
        <w:rPr>
          <w:noProof/>
          <w:spacing w:val="0"/>
          <w:w w:val="100"/>
        </w:rPr>
        <w:t>Приложения</w:t>
      </w:r>
    </w:p>
    <w:p w:rsidR="005D0388" w:rsidRPr="00CE53C2" w:rsidRDefault="00AA3EF7" w:rsidP="005D0388">
      <w:pPr>
        <w:jc w:val="center"/>
        <w:rPr>
          <w:b/>
          <w:spacing w:val="0"/>
          <w:w w:val="100"/>
        </w:rPr>
      </w:pPr>
      <w:r w:rsidRPr="00CE53C2">
        <w:rPr>
          <w:b/>
          <w:spacing w:val="0"/>
          <w:w w:val="100"/>
        </w:rPr>
        <w:fldChar w:fldCharType="end"/>
      </w:r>
    </w:p>
    <w:p w:rsidR="005D0388" w:rsidRPr="00CE53C2" w:rsidRDefault="004A7AFD" w:rsidP="004A7AFD">
      <w:pPr>
        <w:pStyle w:val="1"/>
        <w:jc w:val="center"/>
        <w:rPr>
          <w:spacing w:val="0"/>
          <w:w w:val="100"/>
        </w:rPr>
      </w:pPr>
      <w:r w:rsidRPr="00CE53C2">
        <w:rPr>
          <w:spacing w:val="0"/>
          <w:w w:val="100"/>
        </w:rPr>
        <w:br w:type="page"/>
      </w:r>
      <w:bookmarkStart w:id="0" w:name="_Toc196512383"/>
      <w:bookmarkStart w:id="1" w:name="_Toc196514046"/>
      <w:bookmarkStart w:id="2" w:name="_Toc197248579"/>
      <w:r w:rsidR="005D0388" w:rsidRPr="00CE53C2">
        <w:rPr>
          <w:spacing w:val="0"/>
          <w:w w:val="100"/>
        </w:rPr>
        <w:lastRenderedPageBreak/>
        <w:t>Введение</w:t>
      </w:r>
      <w:bookmarkEnd w:id="0"/>
      <w:bookmarkEnd w:id="1"/>
      <w:bookmarkEnd w:id="2"/>
    </w:p>
    <w:p w:rsidR="00A96C1B" w:rsidRPr="00CE53C2" w:rsidRDefault="00BE5559" w:rsidP="00291116">
      <w:pPr>
        <w:rPr>
          <w:spacing w:val="0"/>
          <w:w w:val="100"/>
        </w:rPr>
      </w:pPr>
      <w:r w:rsidRPr="00CE53C2">
        <w:rPr>
          <w:i/>
          <w:spacing w:val="0"/>
          <w:w w:val="100"/>
        </w:rPr>
        <w:t>Актуальность темы исследования</w:t>
      </w:r>
      <w:r w:rsidRPr="00CE53C2">
        <w:rPr>
          <w:spacing w:val="0"/>
          <w:w w:val="100"/>
        </w:rPr>
        <w:t xml:space="preserve">. </w:t>
      </w:r>
      <w:r w:rsidR="00291116" w:rsidRPr="00CE53C2">
        <w:rPr>
          <w:spacing w:val="0"/>
          <w:w w:val="100"/>
        </w:rPr>
        <w:t xml:space="preserve">В современных условиях развитие банковского сектора во многом осуществляется за счет увеличения доли </w:t>
      </w:r>
      <w:r w:rsidR="00A96C1B" w:rsidRPr="00CE53C2">
        <w:rPr>
          <w:spacing w:val="0"/>
          <w:w w:val="100"/>
        </w:rPr>
        <w:t xml:space="preserve">услуг, предоставляемых коммерческими банками физическим лицам, или иными словами – </w:t>
      </w:r>
      <w:r w:rsidR="00291116" w:rsidRPr="00CE53C2">
        <w:rPr>
          <w:spacing w:val="0"/>
          <w:w w:val="100"/>
        </w:rPr>
        <w:t xml:space="preserve">розничных банковских услуг. </w:t>
      </w:r>
    </w:p>
    <w:p w:rsidR="00291116" w:rsidRPr="00CE53C2" w:rsidRDefault="00291116" w:rsidP="00291116">
      <w:pPr>
        <w:rPr>
          <w:spacing w:val="0"/>
          <w:w w:val="100"/>
        </w:rPr>
      </w:pPr>
      <w:r w:rsidRPr="00CE53C2">
        <w:rPr>
          <w:spacing w:val="0"/>
          <w:w w:val="100"/>
        </w:rPr>
        <w:t xml:space="preserve">Стремительный рост рынка розничных банковских услуг, наблюдающийся в настоящее  время,  обостряет межбанковскую конкуренцию, что требует от банков все большей ориентации на потребителей. </w:t>
      </w:r>
    </w:p>
    <w:p w:rsidR="00DA1618" w:rsidRPr="00CE53C2" w:rsidRDefault="00DA1618" w:rsidP="00DA1618">
      <w:pPr>
        <w:rPr>
          <w:spacing w:val="0"/>
          <w:w w:val="100"/>
        </w:rPr>
      </w:pPr>
      <w:r w:rsidRPr="00CE53C2">
        <w:rPr>
          <w:spacing w:val="0"/>
          <w:w w:val="100"/>
        </w:rPr>
        <w:t xml:space="preserve">В условиях кризисных явлений мировой финансовой системы  для России актуальной задачей становится поиск внутренних источников финансирования. А для банков важнейшим из таких источников является  привлечение сбережений населения. Более того, диверсификация банковской деятельности путем расширения розничных услуг позволяет в целом снизить банковские риски. </w:t>
      </w:r>
    </w:p>
    <w:p w:rsidR="0001047D" w:rsidRPr="00CE53C2" w:rsidRDefault="0001047D" w:rsidP="0001047D">
      <w:pPr>
        <w:rPr>
          <w:spacing w:val="0"/>
          <w:w w:val="100"/>
        </w:rPr>
      </w:pPr>
      <w:r w:rsidRPr="00CE53C2">
        <w:rPr>
          <w:spacing w:val="0"/>
          <w:w w:val="100"/>
        </w:rPr>
        <w:t>Следовательно, исследование проблем, касающихся сущности, роли и особенностей банковского обслуживания населения, выявление его специфики, а также содержания и особенностей функционирования банка на рынке розничных услуг являются актуальными для современной России.</w:t>
      </w:r>
    </w:p>
    <w:p w:rsidR="00E96F5E" w:rsidRPr="00CE53C2" w:rsidRDefault="00E96F5E" w:rsidP="00E96F5E">
      <w:pPr>
        <w:rPr>
          <w:spacing w:val="0"/>
          <w:w w:val="100"/>
        </w:rPr>
      </w:pPr>
      <w:r w:rsidRPr="00CE53C2">
        <w:rPr>
          <w:i/>
          <w:spacing w:val="0"/>
          <w:w w:val="100"/>
        </w:rPr>
        <w:t>Степень разработанности проблемы</w:t>
      </w:r>
      <w:r w:rsidRPr="00CE53C2">
        <w:rPr>
          <w:spacing w:val="0"/>
          <w:w w:val="100"/>
        </w:rPr>
        <w:t xml:space="preserve">. Банковское обслуживание физических лиц долгое время не рассматривалось как относительно самостоятельная часть банковской деятельности, и сложившегося законченного определения банковского розничного бизнеса в настоящее время нет. Среди работ, в которых значительное внимание уделялось бы именно розничным услугам банков необходимо отметить исследования таких авторов, как Г.С. Панова, А.А. Казимагомедов, М.Ю. Воронько, А.К. Пухов, В.А. Романенко, О.Н. Солнцев. </w:t>
      </w:r>
      <w:r w:rsidR="00DE1FE2" w:rsidRPr="00CE53C2">
        <w:rPr>
          <w:spacing w:val="0"/>
          <w:w w:val="100"/>
        </w:rPr>
        <w:t>Между тем</w:t>
      </w:r>
      <w:r w:rsidRPr="00CE53C2">
        <w:rPr>
          <w:spacing w:val="0"/>
          <w:w w:val="100"/>
        </w:rPr>
        <w:t>, в их работах практически не рассматриваются вопросы формирования и реализации розничных стратегий, а исследуется лишь специфика тех услуг, которые предоставляются банками частным лицам. В то же время, обострение конкуренции на рынке банковских услуг заставляет банки более взвешенно подходить к выбору форм и методов работы с клиентами и способов продвижения своих услуг на рынке, что в свою очередь, предполагает необходимость разработки самостоятельн</w:t>
      </w:r>
      <w:r w:rsidR="00DE1FE2" w:rsidRPr="00CE53C2">
        <w:rPr>
          <w:spacing w:val="0"/>
          <w:w w:val="100"/>
        </w:rPr>
        <w:t>ых</w:t>
      </w:r>
      <w:r w:rsidRPr="00CE53C2">
        <w:rPr>
          <w:spacing w:val="0"/>
          <w:w w:val="100"/>
        </w:rPr>
        <w:t xml:space="preserve"> </w:t>
      </w:r>
      <w:r w:rsidR="00DE1FE2" w:rsidRPr="00CE53C2">
        <w:rPr>
          <w:spacing w:val="0"/>
          <w:w w:val="100"/>
        </w:rPr>
        <w:t xml:space="preserve">программ развития </w:t>
      </w:r>
      <w:r w:rsidRPr="00CE53C2">
        <w:rPr>
          <w:spacing w:val="0"/>
          <w:w w:val="100"/>
        </w:rPr>
        <w:t>розничн</w:t>
      </w:r>
      <w:r w:rsidR="00DE1FE2" w:rsidRPr="00CE53C2">
        <w:rPr>
          <w:spacing w:val="0"/>
          <w:w w:val="100"/>
        </w:rPr>
        <w:t>ого</w:t>
      </w:r>
      <w:r w:rsidRPr="00CE53C2">
        <w:rPr>
          <w:spacing w:val="0"/>
          <w:w w:val="100"/>
        </w:rPr>
        <w:t xml:space="preserve"> </w:t>
      </w:r>
      <w:r w:rsidR="00DE1FE2" w:rsidRPr="00CE53C2">
        <w:rPr>
          <w:spacing w:val="0"/>
          <w:w w:val="100"/>
        </w:rPr>
        <w:t>бизнеса</w:t>
      </w:r>
      <w:r w:rsidRPr="00CE53C2">
        <w:rPr>
          <w:spacing w:val="0"/>
          <w:w w:val="100"/>
        </w:rPr>
        <w:t xml:space="preserve"> банка.</w:t>
      </w:r>
    </w:p>
    <w:p w:rsidR="00DE1FE2" w:rsidRPr="00CE53C2" w:rsidRDefault="00DE1FE2" w:rsidP="00DE1FE2">
      <w:pPr>
        <w:rPr>
          <w:spacing w:val="0"/>
          <w:w w:val="100"/>
        </w:rPr>
      </w:pPr>
      <w:r w:rsidRPr="00CE53C2">
        <w:rPr>
          <w:i/>
          <w:spacing w:val="0"/>
          <w:w w:val="100"/>
        </w:rPr>
        <w:t>Объектом исследования</w:t>
      </w:r>
      <w:r w:rsidRPr="00CE53C2">
        <w:rPr>
          <w:spacing w:val="0"/>
          <w:w w:val="100"/>
        </w:rPr>
        <w:t xml:space="preserve"> дипломной работы выступает структурное подразделение крупнейшего российского универсального коммерческого банка – Сбербанка России  (Петроградское ОСБ № 1879) и его деятельность на рынке обслуживания населения.</w:t>
      </w:r>
    </w:p>
    <w:p w:rsidR="00DE1FE2" w:rsidRPr="00CE53C2" w:rsidRDefault="00DE1FE2" w:rsidP="00DE1FE2">
      <w:pPr>
        <w:rPr>
          <w:spacing w:val="0"/>
          <w:w w:val="100"/>
        </w:rPr>
      </w:pPr>
      <w:r w:rsidRPr="00CE53C2">
        <w:rPr>
          <w:i/>
          <w:spacing w:val="0"/>
          <w:w w:val="100"/>
        </w:rPr>
        <w:t>Предмет исследования</w:t>
      </w:r>
      <w:r w:rsidRPr="00CE53C2">
        <w:rPr>
          <w:spacing w:val="0"/>
          <w:w w:val="100"/>
        </w:rPr>
        <w:t xml:space="preserve"> составляет совокупность экономических и организационных отношений, возникающих в процессе разработки и реализации мероприятий по совершенствованию обслуживания населения на современном высоко конкурентном банковском рынке.</w:t>
      </w:r>
    </w:p>
    <w:p w:rsidR="00E96F5E" w:rsidRPr="00CE53C2" w:rsidRDefault="00E96F5E" w:rsidP="00DE1FE2">
      <w:pPr>
        <w:rPr>
          <w:spacing w:val="0"/>
          <w:w w:val="100"/>
        </w:rPr>
      </w:pPr>
      <w:r w:rsidRPr="00CE53C2">
        <w:rPr>
          <w:spacing w:val="0"/>
          <w:w w:val="100"/>
        </w:rPr>
        <w:t>Актуальность темы работы, степень ее научной разработки</w:t>
      </w:r>
      <w:r w:rsidR="00DE1FE2" w:rsidRPr="00CE53C2">
        <w:rPr>
          <w:spacing w:val="0"/>
          <w:w w:val="100"/>
        </w:rPr>
        <w:t xml:space="preserve">, объект и предмет </w:t>
      </w:r>
      <w:r w:rsidRPr="00CE53C2">
        <w:rPr>
          <w:spacing w:val="0"/>
          <w:w w:val="100"/>
        </w:rPr>
        <w:t xml:space="preserve">предопределили выбор </w:t>
      </w:r>
      <w:r w:rsidRPr="00CE53C2">
        <w:rPr>
          <w:i/>
          <w:spacing w:val="0"/>
          <w:w w:val="100"/>
        </w:rPr>
        <w:t>целей и задач исследования</w:t>
      </w:r>
      <w:r w:rsidRPr="00CE53C2">
        <w:rPr>
          <w:spacing w:val="0"/>
          <w:w w:val="100"/>
        </w:rPr>
        <w:t>.</w:t>
      </w:r>
    </w:p>
    <w:p w:rsidR="00DE1FE2" w:rsidRPr="00CE53C2" w:rsidRDefault="00DE1FE2" w:rsidP="00DE1FE2">
      <w:pPr>
        <w:rPr>
          <w:spacing w:val="0"/>
          <w:w w:val="100"/>
        </w:rPr>
      </w:pPr>
      <w:r w:rsidRPr="00CE53C2">
        <w:rPr>
          <w:i/>
          <w:spacing w:val="0"/>
          <w:w w:val="100"/>
        </w:rPr>
        <w:t xml:space="preserve">Целью дипломной работы </w:t>
      </w:r>
      <w:r w:rsidRPr="00CE53C2">
        <w:rPr>
          <w:spacing w:val="0"/>
          <w:w w:val="100"/>
        </w:rPr>
        <w:t>выступает исследование теоретических и практических представлений о сущности и особенностях банковского обслуживания населения, обоснование методологических подходов к разработке коммерческим банком направлений совершенствования системы обслуживания населения.</w:t>
      </w:r>
    </w:p>
    <w:p w:rsidR="000C22D2" w:rsidRPr="00CE53C2" w:rsidRDefault="000C22D2" w:rsidP="000C22D2">
      <w:pPr>
        <w:rPr>
          <w:spacing w:val="0"/>
          <w:w w:val="100"/>
        </w:rPr>
      </w:pPr>
      <w:r w:rsidRPr="00CE53C2">
        <w:rPr>
          <w:spacing w:val="0"/>
          <w:w w:val="100"/>
        </w:rPr>
        <w:t xml:space="preserve">Для достижения поставленной цели в работе сформулированы следующие </w:t>
      </w:r>
      <w:r w:rsidRPr="00CE53C2">
        <w:rPr>
          <w:i/>
          <w:spacing w:val="0"/>
          <w:w w:val="100"/>
        </w:rPr>
        <w:t>задачи</w:t>
      </w:r>
      <w:r w:rsidRPr="00CE53C2">
        <w:rPr>
          <w:spacing w:val="0"/>
          <w:w w:val="100"/>
        </w:rPr>
        <w:t>:</w:t>
      </w:r>
    </w:p>
    <w:p w:rsidR="00E96F5E" w:rsidRPr="00CE53C2" w:rsidRDefault="00F2127C" w:rsidP="00DA1618">
      <w:pPr>
        <w:rPr>
          <w:spacing w:val="0"/>
          <w:w w:val="100"/>
        </w:rPr>
      </w:pPr>
      <w:r w:rsidRPr="00CE53C2">
        <w:rPr>
          <w:spacing w:val="0"/>
          <w:w w:val="100"/>
        </w:rPr>
        <w:t>- исследовать теоретические и правовые основы обслуживания физических лиц в коммерческих банках, определить современное состояние и тенденции развития банковского обслуживания физических лиц в России;</w:t>
      </w:r>
    </w:p>
    <w:p w:rsidR="00F2127C" w:rsidRPr="00CE53C2" w:rsidRDefault="00F2127C" w:rsidP="00DA1618">
      <w:pPr>
        <w:rPr>
          <w:spacing w:val="0"/>
          <w:w w:val="100"/>
        </w:rPr>
      </w:pPr>
      <w:r w:rsidRPr="00CE53C2">
        <w:rPr>
          <w:spacing w:val="0"/>
          <w:w w:val="100"/>
        </w:rPr>
        <w:t>- провести анализ организации обслуживания физических лиц на примере Петроградского ОСБ № 1879;</w:t>
      </w:r>
    </w:p>
    <w:p w:rsidR="00F2127C" w:rsidRPr="00CE53C2" w:rsidRDefault="00F2127C" w:rsidP="00DA1618">
      <w:pPr>
        <w:rPr>
          <w:spacing w:val="0"/>
          <w:w w:val="100"/>
        </w:rPr>
      </w:pPr>
      <w:r w:rsidRPr="00CE53C2">
        <w:rPr>
          <w:spacing w:val="0"/>
          <w:w w:val="100"/>
        </w:rPr>
        <w:t>- разработать рекомендации по совершенствованию облуживания физических лиц в Петроградском ОСБ № 1879 и оценить возможную эффективность разработанных рекомендаций.</w:t>
      </w:r>
    </w:p>
    <w:p w:rsidR="00DB301C" w:rsidRPr="00CE53C2" w:rsidRDefault="00DB301C" w:rsidP="00DB301C">
      <w:pPr>
        <w:rPr>
          <w:spacing w:val="0"/>
          <w:w w:val="100"/>
        </w:rPr>
      </w:pPr>
      <w:r w:rsidRPr="00CE53C2">
        <w:rPr>
          <w:i/>
          <w:spacing w:val="0"/>
          <w:w w:val="100"/>
        </w:rPr>
        <w:t xml:space="preserve">Теоретической и методологической базой </w:t>
      </w:r>
      <w:r w:rsidRPr="00CE53C2">
        <w:rPr>
          <w:spacing w:val="0"/>
          <w:w w:val="100"/>
        </w:rPr>
        <w:t>дипломной работы являются научные труды, статьи и публикации, выражающие, как мнения ученых, исследующих теорию и методологию розничных банковских услуг, так и мнения практических специалистов в области розничного банковского бизнеса.</w:t>
      </w:r>
    </w:p>
    <w:p w:rsidR="00DB301C" w:rsidRPr="00CE53C2" w:rsidRDefault="00DB301C" w:rsidP="00DB301C">
      <w:pPr>
        <w:rPr>
          <w:spacing w:val="0"/>
          <w:w w:val="100"/>
        </w:rPr>
      </w:pPr>
      <w:r w:rsidRPr="00CE53C2">
        <w:rPr>
          <w:i/>
          <w:spacing w:val="0"/>
          <w:w w:val="100"/>
        </w:rPr>
        <w:t xml:space="preserve">Правовую базу </w:t>
      </w:r>
      <w:r w:rsidRPr="00CE53C2">
        <w:rPr>
          <w:spacing w:val="0"/>
          <w:w w:val="100"/>
        </w:rPr>
        <w:t>исследования составляет система законодательных и нормативных актов, прямо или опосредованно затрагивающая вопросы функционирования рынка банковского обслуживания населения.</w:t>
      </w:r>
    </w:p>
    <w:p w:rsidR="00DB301C" w:rsidRPr="00CE53C2" w:rsidRDefault="00DB301C" w:rsidP="00DB301C">
      <w:pPr>
        <w:rPr>
          <w:rFonts w:eastAsia="TimesNewRoman"/>
          <w:spacing w:val="0"/>
          <w:w w:val="100"/>
        </w:rPr>
      </w:pPr>
      <w:r w:rsidRPr="00CE53C2">
        <w:rPr>
          <w:rFonts w:eastAsia="TimesNewRoman"/>
          <w:i/>
          <w:spacing w:val="0"/>
          <w:w w:val="100"/>
        </w:rPr>
        <w:t>Информационно-эмпирической базой</w:t>
      </w:r>
      <w:r w:rsidRPr="00CE53C2">
        <w:rPr>
          <w:rFonts w:eastAsia="TimesNewRoman"/>
          <w:spacing w:val="0"/>
          <w:w w:val="100"/>
        </w:rPr>
        <w:t xml:space="preserve"> исследования являются данные финансовой отчетности Петроградского ОСБ № 1879.</w:t>
      </w:r>
    </w:p>
    <w:p w:rsidR="00DB301C" w:rsidRPr="00CE53C2" w:rsidRDefault="00DB301C" w:rsidP="00DB301C">
      <w:pPr>
        <w:rPr>
          <w:spacing w:val="0"/>
          <w:w w:val="100"/>
        </w:rPr>
      </w:pPr>
      <w:r w:rsidRPr="00CE53C2">
        <w:rPr>
          <w:spacing w:val="0"/>
          <w:w w:val="100"/>
        </w:rPr>
        <w:t xml:space="preserve">Поставленная цель, сформулированные задачи, предмет и объект исследования обусловили </w:t>
      </w:r>
      <w:r w:rsidRPr="00CE53C2">
        <w:rPr>
          <w:i/>
          <w:spacing w:val="0"/>
          <w:w w:val="100"/>
        </w:rPr>
        <w:t>структуру дипломной работы</w:t>
      </w:r>
      <w:r w:rsidRPr="00CE53C2">
        <w:rPr>
          <w:spacing w:val="0"/>
          <w:w w:val="100"/>
        </w:rPr>
        <w:t>, которая состоит из введения, трех глав, заключения, списка использованной литературы и ряда приложений, иллюстрирующих основное содержание дипломной работы.</w:t>
      </w:r>
    </w:p>
    <w:p w:rsidR="00DB301C" w:rsidRPr="00CE53C2" w:rsidRDefault="00DB301C" w:rsidP="00DB301C">
      <w:pPr>
        <w:rPr>
          <w:spacing w:val="0"/>
          <w:w w:val="100"/>
        </w:rPr>
      </w:pPr>
      <w:r w:rsidRPr="00CE53C2">
        <w:rPr>
          <w:i/>
          <w:spacing w:val="0"/>
          <w:w w:val="100"/>
        </w:rPr>
        <w:t>Практическая значимость</w:t>
      </w:r>
      <w:r w:rsidRPr="00CE53C2">
        <w:rPr>
          <w:spacing w:val="0"/>
          <w:w w:val="100"/>
        </w:rPr>
        <w:t xml:space="preserve"> дипломной работы заключается в том, что рекомендации по совершенствованию обслуживания физических лиц в Петроградском ОСБ № 1879 призваны обозначить для банка выбор конкретных мер, направленных на повышение эффективности обслуживания физических лиц.</w:t>
      </w:r>
    </w:p>
    <w:p w:rsidR="00F2127C" w:rsidRPr="00CE53C2" w:rsidRDefault="00F2127C" w:rsidP="00DA1618">
      <w:pPr>
        <w:rPr>
          <w:spacing w:val="0"/>
          <w:w w:val="100"/>
        </w:rPr>
      </w:pPr>
    </w:p>
    <w:p w:rsidR="00291116" w:rsidRPr="00CE53C2" w:rsidRDefault="00291116" w:rsidP="00291116">
      <w:pPr>
        <w:rPr>
          <w:spacing w:val="0"/>
          <w:w w:val="100"/>
        </w:rPr>
      </w:pPr>
    </w:p>
    <w:p w:rsidR="00291116" w:rsidRPr="00CE53C2" w:rsidRDefault="00291116" w:rsidP="00291116">
      <w:pPr>
        <w:rPr>
          <w:spacing w:val="0"/>
          <w:w w:val="100"/>
        </w:rPr>
      </w:pPr>
    </w:p>
    <w:p w:rsidR="005D0388" w:rsidRPr="00CE53C2" w:rsidRDefault="005D0388" w:rsidP="005D0388">
      <w:pPr>
        <w:rPr>
          <w:spacing w:val="0"/>
          <w:w w:val="100"/>
        </w:rPr>
      </w:pPr>
    </w:p>
    <w:p w:rsidR="005D0388" w:rsidRPr="00CE53C2" w:rsidRDefault="005D0388" w:rsidP="005D0388">
      <w:pPr>
        <w:rPr>
          <w:spacing w:val="0"/>
          <w:w w:val="100"/>
        </w:rPr>
      </w:pPr>
    </w:p>
    <w:p w:rsidR="005D0388" w:rsidRPr="00CE53C2" w:rsidRDefault="005D0388" w:rsidP="005D0388">
      <w:pPr>
        <w:rPr>
          <w:spacing w:val="0"/>
          <w:w w:val="100"/>
        </w:rPr>
      </w:pPr>
    </w:p>
    <w:p w:rsidR="00CA6D20" w:rsidRPr="00CE53C2" w:rsidRDefault="005D0388" w:rsidP="00CE53C2">
      <w:pPr>
        <w:pStyle w:val="1"/>
        <w:rPr>
          <w:spacing w:val="0"/>
          <w:w w:val="100"/>
        </w:rPr>
      </w:pPr>
      <w:r w:rsidRPr="00CE53C2">
        <w:rPr>
          <w:spacing w:val="0"/>
          <w:w w:val="100"/>
        </w:rPr>
        <w:br w:type="page"/>
      </w:r>
      <w:r w:rsidR="00047C12" w:rsidRPr="00CE53C2">
        <w:rPr>
          <w:spacing w:val="0"/>
          <w:w w:val="100"/>
        </w:rPr>
        <w:t xml:space="preserve"> </w:t>
      </w:r>
    </w:p>
    <w:p w:rsidR="00047C12" w:rsidRPr="00CE53C2" w:rsidRDefault="00492DD1" w:rsidP="00351E9B">
      <w:pPr>
        <w:rPr>
          <w:spacing w:val="0"/>
          <w:w w:val="100"/>
        </w:rPr>
      </w:pPr>
      <w:r w:rsidRPr="00CE53C2">
        <w:rPr>
          <w:spacing w:val="0"/>
          <w:w w:val="100"/>
        </w:rPr>
        <w:object w:dxaOrig="8638" w:dyaOrig="2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107.25pt" o:ole="">
            <v:imagedata r:id="rId7" o:title=""/>
          </v:shape>
          <o:OLEObject Type="Embed" ProgID="MSGraph.Chart.8" ShapeID="_x0000_i1025" DrawAspect="Content" ObjectID="_1470060652" r:id="rId8">
            <o:FieldCodes>\s</o:FieldCodes>
          </o:OLEObject>
        </w:object>
      </w:r>
    </w:p>
    <w:p w:rsidR="00492DD1" w:rsidRPr="00CE53C2" w:rsidRDefault="00492DD1" w:rsidP="00D82D23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 w:rsidRPr="00CE53C2">
        <w:rPr>
          <w:spacing w:val="0"/>
          <w:w w:val="100"/>
          <w:sz w:val="24"/>
          <w:szCs w:val="24"/>
        </w:rPr>
        <w:t>Рис. 1.1. Сопоставление объемов привлеченных депозитов розничного и корпоративного секторов банковской системы России</w:t>
      </w:r>
    </w:p>
    <w:p w:rsidR="00351E9B" w:rsidRPr="00CE53C2" w:rsidRDefault="00492DD1" w:rsidP="00351E9B">
      <w:pPr>
        <w:rPr>
          <w:spacing w:val="0"/>
          <w:w w:val="100"/>
        </w:rPr>
      </w:pPr>
      <w:r w:rsidRPr="00CE53C2">
        <w:rPr>
          <w:spacing w:val="0"/>
          <w:w w:val="100"/>
        </w:rPr>
        <w:object w:dxaOrig="8638" w:dyaOrig="2151">
          <v:shape id="_x0000_i1026" type="#_x0000_t75" style="width:6in;height:107.25pt" o:ole="">
            <v:imagedata r:id="rId9" o:title=""/>
          </v:shape>
          <o:OLEObject Type="Embed" ProgID="MSGraph.Chart.8" ShapeID="_x0000_i1026" DrawAspect="Content" ObjectID="_1470060653" r:id="rId10">
            <o:FieldCodes>\s</o:FieldCodes>
          </o:OLEObject>
        </w:object>
      </w:r>
    </w:p>
    <w:p w:rsidR="00CA6D20" w:rsidRPr="00CE53C2" w:rsidRDefault="00A84A6C" w:rsidP="00D82D23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 w:rsidRPr="00CE53C2">
        <w:rPr>
          <w:spacing w:val="0"/>
          <w:w w:val="100"/>
          <w:sz w:val="24"/>
          <w:szCs w:val="24"/>
        </w:rPr>
        <w:t>Рис. 1.</w:t>
      </w:r>
      <w:r w:rsidR="00492DD1" w:rsidRPr="00CE53C2">
        <w:rPr>
          <w:spacing w:val="0"/>
          <w:w w:val="100"/>
          <w:sz w:val="24"/>
          <w:szCs w:val="24"/>
        </w:rPr>
        <w:t>2</w:t>
      </w:r>
      <w:r w:rsidRPr="00CE53C2">
        <w:rPr>
          <w:spacing w:val="0"/>
          <w:w w:val="100"/>
          <w:sz w:val="24"/>
          <w:szCs w:val="24"/>
        </w:rPr>
        <w:t>. Сопоставление объемов выданных кредитов розничного и корпоративного секторов банковской системы России</w:t>
      </w:r>
    </w:p>
    <w:p w:rsidR="00A84A6C" w:rsidRPr="00CE53C2" w:rsidRDefault="00A84A6C" w:rsidP="00E11D54">
      <w:pPr>
        <w:spacing w:line="240" w:lineRule="auto"/>
        <w:rPr>
          <w:spacing w:val="0"/>
          <w:w w:val="100"/>
          <w:sz w:val="20"/>
          <w:szCs w:val="20"/>
        </w:rPr>
      </w:pPr>
    </w:p>
    <w:p w:rsidR="006268F1" w:rsidRPr="00CE53C2" w:rsidRDefault="0016352D" w:rsidP="00002E87">
      <w:pPr>
        <w:rPr>
          <w:spacing w:val="0"/>
          <w:w w:val="100"/>
        </w:rPr>
      </w:pPr>
      <w:r w:rsidRPr="00CE53C2">
        <w:rPr>
          <w:spacing w:val="0"/>
          <w:w w:val="100"/>
        </w:rPr>
        <w:object w:dxaOrig="8638" w:dyaOrig="2822">
          <v:shape id="_x0000_i1027" type="#_x0000_t75" style="width:6in;height:141pt" o:ole="">
            <v:imagedata r:id="rId11" o:title=""/>
          </v:shape>
          <o:OLEObject Type="Embed" ProgID="MSGraph.Chart.8" ShapeID="_x0000_i1027" DrawAspect="Content" ObjectID="_1470060654" r:id="rId12">
            <o:FieldCodes>\s</o:FieldCodes>
          </o:OLEObject>
        </w:object>
      </w:r>
    </w:p>
    <w:p w:rsidR="00B864A8" w:rsidRPr="00CE53C2" w:rsidRDefault="00B864A8" w:rsidP="00D82D23">
      <w:pPr>
        <w:ind w:firstLine="0"/>
        <w:rPr>
          <w:spacing w:val="0"/>
          <w:w w:val="100"/>
          <w:sz w:val="24"/>
          <w:szCs w:val="24"/>
        </w:rPr>
      </w:pPr>
      <w:r w:rsidRPr="00CE53C2">
        <w:rPr>
          <w:spacing w:val="0"/>
          <w:w w:val="100"/>
          <w:sz w:val="24"/>
          <w:szCs w:val="24"/>
        </w:rPr>
        <w:t>Рис. 1.3. Вклад розничного банковского бизнеса в объемы ВВП России</w:t>
      </w:r>
    </w:p>
    <w:p w:rsidR="00291A75" w:rsidRPr="00CE53C2" w:rsidRDefault="0016352D" w:rsidP="0016352D">
      <w:pPr>
        <w:ind w:firstLine="0"/>
        <w:rPr>
          <w:spacing w:val="0"/>
          <w:w w:val="100"/>
        </w:rPr>
      </w:pPr>
      <w:r w:rsidRPr="00CE53C2">
        <w:rPr>
          <w:spacing w:val="0"/>
          <w:w w:val="100"/>
        </w:rPr>
        <w:object w:dxaOrig="8537" w:dyaOrig="2476">
          <v:shape id="_x0000_i1028" type="#_x0000_t75" style="width:426.75pt;height:123.75pt" o:ole="">
            <v:imagedata r:id="rId13" o:title=""/>
          </v:shape>
          <o:OLEObject Type="Embed" ProgID="MSGraph.Chart.8" ShapeID="_x0000_i1028" DrawAspect="Content" ObjectID="_1470060655" r:id="rId14">
            <o:FieldCodes>\s</o:FieldCodes>
          </o:OLEObject>
        </w:object>
      </w:r>
    </w:p>
    <w:p w:rsidR="00B864A8" w:rsidRPr="00CE53C2" w:rsidRDefault="00B864A8" w:rsidP="00D82D23">
      <w:pPr>
        <w:spacing w:line="240" w:lineRule="auto"/>
        <w:ind w:firstLine="0"/>
        <w:rPr>
          <w:spacing w:val="0"/>
          <w:w w:val="100"/>
          <w:sz w:val="22"/>
          <w:szCs w:val="22"/>
        </w:rPr>
      </w:pPr>
      <w:r w:rsidRPr="00CE53C2">
        <w:rPr>
          <w:spacing w:val="0"/>
          <w:w w:val="100"/>
          <w:sz w:val="24"/>
          <w:szCs w:val="24"/>
        </w:rPr>
        <w:t>Рис. 1.4. Сравнительные показатели развития розничного сектора депозитов в Российской Федерации и странах Центральной Европы</w:t>
      </w:r>
      <w:r w:rsidR="0016352D" w:rsidRPr="00CE53C2">
        <w:rPr>
          <w:spacing w:val="0"/>
          <w:w w:val="100"/>
          <w:sz w:val="24"/>
          <w:szCs w:val="24"/>
        </w:rPr>
        <w:t xml:space="preserve">. </w:t>
      </w:r>
      <w:r w:rsidRPr="00CE53C2">
        <w:rPr>
          <w:spacing w:val="0"/>
          <w:w w:val="100"/>
          <w:sz w:val="22"/>
          <w:szCs w:val="22"/>
        </w:rPr>
        <w:t xml:space="preserve">Составлено по источнику: </w:t>
      </w:r>
      <w:r w:rsidRPr="00CE53C2">
        <w:rPr>
          <w:spacing w:val="0"/>
          <w:w w:val="100"/>
          <w:sz w:val="22"/>
          <w:szCs w:val="22"/>
          <w:lang w:val="en-US"/>
        </w:rPr>
        <w:t>[</w:t>
      </w:r>
      <w:r w:rsidRPr="00CE53C2">
        <w:rPr>
          <w:spacing w:val="0"/>
          <w:w w:val="100"/>
          <w:sz w:val="22"/>
          <w:szCs w:val="22"/>
        </w:rPr>
        <w:t>32</w:t>
      </w:r>
      <w:r w:rsidRPr="00CE53C2">
        <w:rPr>
          <w:spacing w:val="0"/>
          <w:w w:val="100"/>
          <w:sz w:val="22"/>
          <w:szCs w:val="22"/>
          <w:lang w:val="en-US"/>
        </w:rPr>
        <w:t>]</w:t>
      </w:r>
    </w:p>
    <w:p w:rsidR="000347A1" w:rsidRPr="00CE53C2" w:rsidRDefault="0016352D" w:rsidP="0016352D">
      <w:pPr>
        <w:ind w:firstLine="0"/>
        <w:rPr>
          <w:spacing w:val="0"/>
          <w:w w:val="100"/>
        </w:rPr>
      </w:pPr>
      <w:r w:rsidRPr="00CE53C2">
        <w:rPr>
          <w:spacing w:val="0"/>
          <w:w w:val="100"/>
        </w:rPr>
        <w:object w:dxaOrig="8537" w:dyaOrig="2264">
          <v:shape id="_x0000_i1029" type="#_x0000_t75" style="width:426.75pt;height:113.25pt" o:ole="">
            <v:imagedata r:id="rId15" o:title=""/>
          </v:shape>
          <o:OLEObject Type="Embed" ProgID="MSGraph.Chart.8" ShapeID="_x0000_i1029" DrawAspect="Content" ObjectID="_1470060656" r:id="rId16">
            <o:FieldCodes>\s</o:FieldCodes>
          </o:OLEObject>
        </w:object>
      </w:r>
    </w:p>
    <w:p w:rsidR="00B864A8" w:rsidRPr="00CE53C2" w:rsidRDefault="00B864A8" w:rsidP="00D82D23">
      <w:pPr>
        <w:spacing w:line="240" w:lineRule="auto"/>
        <w:ind w:firstLine="0"/>
        <w:rPr>
          <w:spacing w:val="0"/>
          <w:w w:val="100"/>
          <w:sz w:val="22"/>
          <w:szCs w:val="22"/>
        </w:rPr>
      </w:pPr>
      <w:r w:rsidRPr="00CE53C2">
        <w:rPr>
          <w:spacing w:val="0"/>
          <w:w w:val="100"/>
          <w:sz w:val="24"/>
          <w:szCs w:val="24"/>
        </w:rPr>
        <w:t>Рис. 1.5. Сравнительные показатели развития розничного сектора кредитов в Российской Федерации и странах Центральной Европы</w:t>
      </w:r>
      <w:r w:rsidR="0016352D" w:rsidRPr="00CE53C2">
        <w:rPr>
          <w:spacing w:val="0"/>
          <w:w w:val="100"/>
          <w:sz w:val="24"/>
          <w:szCs w:val="24"/>
        </w:rPr>
        <w:t xml:space="preserve">. </w:t>
      </w:r>
      <w:r w:rsidRPr="00CE53C2">
        <w:rPr>
          <w:spacing w:val="0"/>
          <w:w w:val="100"/>
          <w:sz w:val="22"/>
          <w:szCs w:val="22"/>
        </w:rPr>
        <w:t xml:space="preserve">Составлено по источнику: </w:t>
      </w:r>
      <w:r w:rsidRPr="00CE53C2">
        <w:rPr>
          <w:spacing w:val="0"/>
          <w:w w:val="100"/>
          <w:sz w:val="22"/>
          <w:szCs w:val="22"/>
          <w:lang w:val="en-US"/>
        </w:rPr>
        <w:t>[</w:t>
      </w:r>
      <w:r w:rsidRPr="00CE53C2">
        <w:rPr>
          <w:spacing w:val="0"/>
          <w:w w:val="100"/>
          <w:sz w:val="22"/>
          <w:szCs w:val="22"/>
        </w:rPr>
        <w:t>32</w:t>
      </w:r>
      <w:r w:rsidRPr="00CE53C2">
        <w:rPr>
          <w:spacing w:val="0"/>
          <w:w w:val="100"/>
          <w:sz w:val="22"/>
          <w:szCs w:val="22"/>
          <w:lang w:val="en-US"/>
        </w:rPr>
        <w:t>]</w:t>
      </w:r>
    </w:p>
    <w:p w:rsidR="003B7F5A" w:rsidRPr="00CE53C2" w:rsidRDefault="0016352D" w:rsidP="0016352D">
      <w:pPr>
        <w:ind w:firstLine="0"/>
        <w:rPr>
          <w:spacing w:val="0"/>
          <w:w w:val="100"/>
        </w:rPr>
      </w:pPr>
      <w:r w:rsidRPr="00CE53C2">
        <w:rPr>
          <w:spacing w:val="0"/>
          <w:w w:val="100"/>
        </w:rPr>
        <w:object w:dxaOrig="8537" w:dyaOrig="2293">
          <v:shape id="_x0000_i1030" type="#_x0000_t75" style="width:426.75pt;height:114.75pt" o:ole="">
            <v:imagedata r:id="rId17" o:title=""/>
          </v:shape>
          <o:OLEObject Type="Embed" ProgID="MSGraph.Chart.8" ShapeID="_x0000_i1030" DrawAspect="Content" ObjectID="_1470060657" r:id="rId18">
            <o:FieldCodes>\s</o:FieldCodes>
          </o:OLEObject>
        </w:object>
      </w:r>
    </w:p>
    <w:p w:rsidR="006F66FA" w:rsidRPr="00CE53C2" w:rsidRDefault="003B7F5A" w:rsidP="00D82D23">
      <w:pPr>
        <w:spacing w:line="240" w:lineRule="auto"/>
        <w:ind w:firstLine="0"/>
        <w:rPr>
          <w:spacing w:val="0"/>
          <w:w w:val="100"/>
          <w:sz w:val="22"/>
          <w:szCs w:val="22"/>
        </w:rPr>
      </w:pPr>
      <w:r w:rsidRPr="00CE53C2">
        <w:rPr>
          <w:spacing w:val="0"/>
          <w:w w:val="100"/>
          <w:sz w:val="24"/>
          <w:szCs w:val="24"/>
        </w:rPr>
        <w:t>Рис. 1.</w:t>
      </w:r>
      <w:r w:rsidR="00B864A8" w:rsidRPr="00CE53C2">
        <w:rPr>
          <w:spacing w:val="0"/>
          <w:w w:val="100"/>
          <w:sz w:val="24"/>
          <w:szCs w:val="24"/>
        </w:rPr>
        <w:t>6</w:t>
      </w:r>
      <w:r w:rsidRPr="00CE53C2">
        <w:rPr>
          <w:spacing w:val="0"/>
          <w:w w:val="100"/>
          <w:sz w:val="24"/>
          <w:szCs w:val="24"/>
        </w:rPr>
        <w:t xml:space="preserve">. Сравнительные показатели развития розничного банковского бизнеса </w:t>
      </w:r>
      <w:r w:rsidR="00B864A8" w:rsidRPr="00CE53C2">
        <w:rPr>
          <w:spacing w:val="0"/>
          <w:w w:val="100"/>
          <w:sz w:val="24"/>
          <w:szCs w:val="24"/>
        </w:rPr>
        <w:t xml:space="preserve">с использованием пластиковых карт </w:t>
      </w:r>
      <w:r w:rsidRPr="00CE53C2">
        <w:rPr>
          <w:spacing w:val="0"/>
          <w:w w:val="100"/>
          <w:sz w:val="24"/>
          <w:szCs w:val="24"/>
        </w:rPr>
        <w:t>в Российской Федерации и странах Центральной Европы</w:t>
      </w:r>
      <w:r w:rsidR="0016352D" w:rsidRPr="00CE53C2">
        <w:rPr>
          <w:spacing w:val="0"/>
          <w:w w:val="100"/>
          <w:sz w:val="24"/>
          <w:szCs w:val="24"/>
        </w:rPr>
        <w:t xml:space="preserve">. </w:t>
      </w:r>
      <w:r w:rsidR="006F66FA" w:rsidRPr="00CE53C2">
        <w:rPr>
          <w:spacing w:val="0"/>
          <w:w w:val="100"/>
          <w:sz w:val="22"/>
          <w:szCs w:val="22"/>
        </w:rPr>
        <w:t xml:space="preserve">Составлено по источнику: </w:t>
      </w:r>
      <w:r w:rsidR="006F66FA" w:rsidRPr="00CE53C2">
        <w:rPr>
          <w:spacing w:val="0"/>
          <w:w w:val="100"/>
          <w:sz w:val="22"/>
          <w:szCs w:val="22"/>
          <w:lang w:val="en-US"/>
        </w:rPr>
        <w:t>[</w:t>
      </w:r>
      <w:r w:rsidR="006F66FA" w:rsidRPr="00CE53C2">
        <w:rPr>
          <w:spacing w:val="0"/>
          <w:w w:val="100"/>
          <w:sz w:val="22"/>
          <w:szCs w:val="22"/>
        </w:rPr>
        <w:t>3</w:t>
      </w:r>
      <w:r w:rsidR="00277A14" w:rsidRPr="00CE53C2">
        <w:rPr>
          <w:spacing w:val="0"/>
          <w:w w:val="100"/>
          <w:sz w:val="22"/>
          <w:szCs w:val="22"/>
        </w:rPr>
        <w:t>2</w:t>
      </w:r>
      <w:r w:rsidR="006F66FA" w:rsidRPr="00CE53C2">
        <w:rPr>
          <w:spacing w:val="0"/>
          <w:w w:val="100"/>
          <w:sz w:val="22"/>
          <w:szCs w:val="22"/>
          <w:lang w:val="en-US"/>
        </w:rPr>
        <w:t>]</w:t>
      </w:r>
    </w:p>
    <w:p w:rsidR="006F66FA" w:rsidRPr="00CE53C2" w:rsidRDefault="006F66FA" w:rsidP="006F66FA">
      <w:pPr>
        <w:spacing w:line="240" w:lineRule="auto"/>
        <w:rPr>
          <w:spacing w:val="0"/>
          <w:w w:val="100"/>
        </w:rPr>
      </w:pPr>
    </w:p>
    <w:p w:rsidR="007B7F54" w:rsidRPr="00CE53C2" w:rsidRDefault="003D680C" w:rsidP="007B7F54">
      <w:pPr>
        <w:ind w:firstLine="0"/>
        <w:rPr>
          <w:spacing w:val="0"/>
          <w:w w:val="100"/>
        </w:rPr>
      </w:pPr>
      <w:r>
        <w:rPr>
          <w:spacing w:val="0"/>
          <w:w w:val="100"/>
        </w:rPr>
      </w:r>
      <w:r>
        <w:rPr>
          <w:spacing w:val="0"/>
          <w:w w:val="100"/>
        </w:rPr>
        <w:pict>
          <v:group id="_x0000_s1103" editas="canvas" style="width:459.1pt;height:216.05pt;mso-position-horizontal-relative:char;mso-position-vertical-relative:line" coordorigin="2271,52" coordsize="7202,3345">
            <o:lock v:ext="edit" aspectratio="t"/>
            <v:shape id="_x0000_s1104" type="#_x0000_t75" style="position:absolute;left:2271;top:52;width:7202;height:3345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5" type="#_x0000_t202" style="position:absolute;left:2271;top:191;width:4093;height:418">
              <v:textbox>
                <w:txbxContent>
                  <w:p w:rsidR="00F2127C" w:rsidRPr="00A97F5A" w:rsidRDefault="00F2127C" w:rsidP="007B7F54">
                    <w:pPr>
                      <w:spacing w:line="240" w:lineRule="auto"/>
                      <w:ind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1-й уровень: Сбербанк России – Центральный аппарат</w:t>
                    </w:r>
                  </w:p>
                </w:txbxContent>
              </v:textbox>
            </v:shape>
            <v:shape id="_x0000_s1106" type="#_x0000_t202" style="position:absolute;left:6647;top:191;width:2824;height:417">
              <v:textbox>
                <w:txbxContent>
                  <w:p w:rsidR="00F2127C" w:rsidRPr="00A97F5A" w:rsidRDefault="00F2127C" w:rsidP="007B7F54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Департаменты Центрального аппарата</w:t>
                    </w:r>
                  </w:p>
                </w:txbxContent>
              </v:textbox>
            </v:shape>
            <v:line id="_x0000_s1107" style="position:absolute" from="6365,331" to="6647,331"/>
            <v:shape id="_x0000_s1108" type="#_x0000_t202" style="position:absolute;left:2271;top:888;width:4094;height:697">
              <v:textbox>
                <w:txbxContent>
                  <w:p w:rsidR="00F2127C" w:rsidRDefault="00F2127C" w:rsidP="007B7F54">
                    <w:pPr>
                      <w:spacing w:line="240" w:lineRule="auto"/>
                      <w:ind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2-й уровень: Территориальные управления Сбербанка России</w:t>
                    </w:r>
                  </w:p>
                  <w:p w:rsidR="00F2127C" w:rsidRPr="00A97F5A" w:rsidRDefault="00F2127C" w:rsidP="007B7F54">
                    <w:pPr>
                      <w:spacing w:line="240" w:lineRule="auto"/>
                      <w:ind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(в т.ч. Северо-Западный банк Сбербанка России) – Головные офисы Территориальных банков</w:t>
                    </w:r>
                  </w:p>
                </w:txbxContent>
              </v:textbox>
            </v:shape>
            <v:shape id="_x0000_s1109" type="#_x0000_t202" style="position:absolute;left:6647;top:888;width:2825;height:697">
              <v:textbox>
                <w:txbxContent>
                  <w:p w:rsidR="00F2127C" w:rsidRPr="00A97F5A" w:rsidRDefault="00F2127C" w:rsidP="007B7F54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Управления Головного офиса Территориального банка</w:t>
                    </w:r>
                  </w:p>
                </w:txbxContent>
              </v:textbox>
            </v:shape>
            <v:line id="_x0000_s1110" style="position:absolute" from="6365,1167" to="6648,1167"/>
            <v:line id="_x0000_s1111" style="position:absolute" from="4106,609" to="4106,888"/>
            <v:line id="_x0000_s1112" style="position:absolute" from="8059,609" to="8059,888"/>
            <v:shape id="_x0000_s1113" type="#_x0000_t202" style="position:absolute;left:2271;top:1864;width:4093;height:836">
              <v:textbox>
                <w:txbxContent>
                  <w:p w:rsidR="00F2127C" w:rsidRDefault="00F2127C" w:rsidP="007B7F54">
                    <w:pPr>
                      <w:spacing w:line="240" w:lineRule="auto"/>
                      <w:ind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3-й уровень: Отделения Сбербанка России – ОСБ </w:t>
                    </w:r>
                  </w:p>
                  <w:p w:rsidR="00F2127C" w:rsidRPr="00A97F5A" w:rsidRDefault="00F2127C" w:rsidP="007B7F54">
                    <w:pPr>
                      <w:spacing w:line="240" w:lineRule="auto"/>
                      <w:ind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(в т.ч. Петроградское ОСБ № 1879 Северо-Западного банка Сбербанка России) – Центральные офисы ОСБ (операционные отделы)</w:t>
                    </w:r>
                  </w:p>
                </w:txbxContent>
              </v:textbox>
            </v:shape>
            <v:line id="_x0000_s1114" style="position:absolute" from="4106,1585" to="4106,1864"/>
            <v:shape id="_x0000_s1115" type="#_x0000_t202" style="position:absolute;left:6648;top:1864;width:2825;height:836">
              <v:textbox>
                <w:txbxContent>
                  <w:p w:rsidR="00F2127C" w:rsidRPr="00A97F5A" w:rsidRDefault="00F2127C" w:rsidP="007B7F54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Управления и отделы Центрального офиса ОСБ (операционные отделы)</w:t>
                    </w:r>
                  </w:p>
                </w:txbxContent>
              </v:textbox>
            </v:shape>
            <v:line id="_x0000_s1116" style="position:absolute" from="6365,2282" to="6648,2282"/>
            <v:line id="_x0000_s1117" style="position:absolute" from="8060,1585" to="8060,1864"/>
            <v:shape id="_x0000_s1118" type="#_x0000_t202" style="position:absolute;left:2271;top:2978;width:4093;height:419">
              <v:textbox>
                <w:txbxContent>
                  <w:p w:rsidR="00F2127C" w:rsidRPr="00A97F5A" w:rsidRDefault="00F2127C" w:rsidP="007B7F54">
                    <w:pPr>
                      <w:spacing w:line="240" w:lineRule="auto"/>
                      <w:ind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4-й уровень: дополнительные офисы ОСБ</w:t>
                    </w:r>
                  </w:p>
                </w:txbxContent>
              </v:textbox>
            </v:shape>
            <v:line id="_x0000_s1119" style="position:absolute" from="4106,2700" to="4106,2978"/>
            <v:line id="_x0000_s1120" style="position:absolute" from="8060,2700" to="8060,3257"/>
            <v:line id="_x0000_s1121" style="position:absolute;flip:x" from="6365,3257" to="8060,3257"/>
            <w10:wrap type="none"/>
            <w10:anchorlock/>
          </v:group>
        </w:pict>
      </w:r>
    </w:p>
    <w:p w:rsidR="007B7F54" w:rsidRPr="00CE53C2" w:rsidRDefault="007B7F54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 w:rsidRPr="00CE53C2">
        <w:rPr>
          <w:spacing w:val="0"/>
          <w:w w:val="100"/>
          <w:sz w:val="24"/>
          <w:szCs w:val="24"/>
        </w:rPr>
        <w:t xml:space="preserve">Рис. 2.1. Уровни организационной структуры Сбербанка России </w:t>
      </w:r>
    </w:p>
    <w:p w:rsidR="007B7F54" w:rsidRPr="00CE53C2" w:rsidRDefault="007B7F54" w:rsidP="007B7F54">
      <w:pPr>
        <w:spacing w:line="240" w:lineRule="auto"/>
        <w:rPr>
          <w:spacing w:val="0"/>
          <w:w w:val="100"/>
        </w:rPr>
      </w:pPr>
    </w:p>
    <w:p w:rsidR="00D52FF4" w:rsidRDefault="00D52FF4" w:rsidP="00D57876">
      <w:pPr>
        <w:rPr>
          <w:spacing w:val="0"/>
          <w:w w:val="100"/>
        </w:rPr>
      </w:pPr>
    </w:p>
    <w:p w:rsidR="00CE53C2" w:rsidRDefault="00CE53C2" w:rsidP="00D57876">
      <w:pPr>
        <w:rPr>
          <w:spacing w:val="0"/>
          <w:w w:val="100"/>
        </w:rPr>
      </w:pPr>
    </w:p>
    <w:p w:rsidR="00CE53C2" w:rsidRDefault="00CE53C2" w:rsidP="00D57876">
      <w:pPr>
        <w:rPr>
          <w:spacing w:val="0"/>
          <w:w w:val="100"/>
        </w:rPr>
      </w:pPr>
    </w:p>
    <w:p w:rsidR="00CE53C2" w:rsidRDefault="00CE53C2" w:rsidP="00D57876">
      <w:pPr>
        <w:rPr>
          <w:spacing w:val="0"/>
          <w:w w:val="100"/>
        </w:rPr>
      </w:pPr>
    </w:p>
    <w:p w:rsidR="00CE53C2" w:rsidRDefault="00CE53C2" w:rsidP="00D57876">
      <w:pPr>
        <w:rPr>
          <w:spacing w:val="0"/>
          <w:w w:val="100"/>
        </w:rPr>
      </w:pPr>
    </w:p>
    <w:p w:rsidR="00CE53C2" w:rsidRDefault="00CE53C2" w:rsidP="00D57876">
      <w:pPr>
        <w:rPr>
          <w:spacing w:val="0"/>
          <w:w w:val="100"/>
        </w:rPr>
      </w:pPr>
    </w:p>
    <w:p w:rsidR="00CE53C2" w:rsidRDefault="00CE53C2" w:rsidP="00D57876">
      <w:pPr>
        <w:rPr>
          <w:spacing w:val="0"/>
          <w:w w:val="100"/>
        </w:rPr>
      </w:pPr>
    </w:p>
    <w:p w:rsidR="00D57876" w:rsidRPr="00CE53C2" w:rsidRDefault="003D680C" w:rsidP="00D57876">
      <w:pPr>
        <w:rPr>
          <w:spacing w:val="0"/>
          <w:w w:val="100"/>
        </w:rPr>
      </w:pPr>
      <w:r>
        <w:rPr>
          <w:noProof/>
          <w:spacing w:val="0"/>
          <w:w w:val="100"/>
        </w:rPr>
        <w:pict>
          <v:line id="_x0000_s1268" style="position:absolute;left:0;text-align:left;z-index:251678208" from="3in,18pt" to="3in,27pt"/>
        </w:pict>
      </w:r>
      <w:r>
        <w:rPr>
          <w:noProof/>
          <w:spacing w:val="0"/>
          <w:w w:val="100"/>
        </w:rPr>
        <w:pict>
          <v:line id="_x0000_s1067" style="position:absolute;left:0;text-align:left;z-index:251635200" from="1in,7.2pt" to="1in,34.2pt"/>
        </w:pict>
      </w:r>
      <w:r>
        <w:rPr>
          <w:noProof/>
          <w:spacing w:val="0"/>
          <w:w w:val="100"/>
        </w:rPr>
        <w:pict>
          <v:line id="_x0000_s1045" style="position:absolute;left:0;text-align:left;flip:x y;z-index:251627008" from="1in,7.2pt" to="117pt,7.2pt"/>
        </w:pict>
      </w:r>
      <w:r>
        <w:rPr>
          <w:noProof/>
          <w:spacing w:val="0"/>
          <w:w w:val="100"/>
        </w:rPr>
        <w:pict>
          <v:shape id="_x0000_s1026" type="#_x0000_t202" style="position:absolute;left:0;text-align:left;margin-left:117pt;margin-top:.9pt;width:3in;height:18pt;z-index:251616768">
            <v:textbox style="mso-next-textbox:#_x0000_s1026">
              <w:txbxContent>
                <w:p w:rsidR="00F2127C" w:rsidRPr="00C64541" w:rsidRDefault="00F43F4A" w:rsidP="00D57876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ФКБ «Юниаструм банк» в г.Калининграде</w:t>
                  </w:r>
                </w:p>
              </w:txbxContent>
            </v:textbox>
          </v:shape>
        </w:pict>
      </w:r>
      <w:r>
        <w:rPr>
          <w:noProof/>
          <w:spacing w:val="0"/>
          <w:w w:val="100"/>
        </w:rPr>
        <w:pict>
          <v:line id="_x0000_s1044" style="position:absolute;left:0;text-align:left;z-index:251625984" from="387pt,10.5pt" to="387pt,28.5pt"/>
        </w:pict>
      </w:r>
      <w:r>
        <w:rPr>
          <w:noProof/>
          <w:spacing w:val="0"/>
          <w:w w:val="100"/>
        </w:rPr>
        <w:pict>
          <v:line id="_x0000_s1043" style="position:absolute;left:0;text-align:left;z-index:251624960" from="333pt,10.5pt" to="387pt,10.5pt"/>
        </w:pict>
      </w:r>
    </w:p>
    <w:p w:rsidR="00D57876" w:rsidRPr="00CE53C2" w:rsidRDefault="003D680C" w:rsidP="00D57876">
      <w:pPr>
        <w:jc w:val="center"/>
        <w:rPr>
          <w:b/>
          <w:spacing w:val="0"/>
          <w:w w:val="100"/>
        </w:rPr>
      </w:pPr>
      <w:r>
        <w:rPr>
          <w:b/>
          <w:noProof/>
          <w:spacing w:val="0"/>
          <w:w w:val="100"/>
        </w:rPr>
        <w:pict>
          <v:rect id="_x0000_s1284" style="position:absolute;left:0;text-align:left;margin-left:333pt;margin-top:2.85pt;width:117pt;height:36pt;z-index:251687424">
            <v:textbox style="mso-next-textbox:#_x0000_s1284">
              <w:txbxContent>
                <w:p w:rsidR="003B5748" w:rsidRPr="003B5748" w:rsidRDefault="003B5748" w:rsidP="003B574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Дополнительный офис «Кировский»</w:t>
                  </w:r>
                </w:p>
              </w:txbxContent>
            </v:textbox>
          </v:rect>
        </w:pict>
      </w:r>
      <w:r>
        <w:rPr>
          <w:b/>
          <w:noProof/>
          <w:spacing w:val="0"/>
          <w:w w:val="100"/>
        </w:rPr>
        <w:pict>
          <v:shape id="_x0000_s1036" type="#_x0000_t202" style="position:absolute;left:0;text-align:left;margin-left:162pt;margin-top:2.85pt;width:2in;height:36pt;z-index:251623936">
            <v:textbox style="mso-next-textbox:#_x0000_s1036">
              <w:txbxContent>
                <w:p w:rsidR="00F2127C" w:rsidRPr="003B5748" w:rsidRDefault="003B5748" w:rsidP="003B574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Дополнительный офис «Московский»</w:t>
                  </w:r>
                </w:p>
              </w:txbxContent>
            </v:textbox>
          </v:shape>
        </w:pict>
      </w:r>
      <w:r>
        <w:rPr>
          <w:b/>
          <w:noProof/>
          <w:spacing w:val="0"/>
          <w:w w:val="100"/>
        </w:rPr>
        <w:pict>
          <v:shape id="_x0000_s1066" type="#_x0000_t202" style="position:absolute;left:0;text-align:left;margin-left:18pt;margin-top:10.05pt;width:126pt;height:19.8pt;z-index:251634176">
            <v:textbox style="mso-next-textbox:#_x0000_s1066">
              <w:txbxContent>
                <w:p w:rsidR="00F2127C" w:rsidRPr="009D13FF" w:rsidRDefault="00F43F4A" w:rsidP="00D57876">
                  <w:pPr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Аппарат управления</w:t>
                  </w:r>
                </w:p>
              </w:txbxContent>
            </v:textbox>
          </v:shape>
        </w:pict>
      </w:r>
      <w:r>
        <w:rPr>
          <w:noProof/>
          <w:spacing w:val="0"/>
          <w:w w:val="100"/>
        </w:rPr>
        <w:pict>
          <v:line id="_x0000_s1046" style="position:absolute;left:0;text-align:left;z-index:251628032" from="0,19.05pt" to="0,234pt"/>
        </w:pict>
      </w:r>
      <w:r>
        <w:rPr>
          <w:b/>
          <w:noProof/>
          <w:spacing w:val="0"/>
          <w:w w:val="100"/>
        </w:rPr>
        <w:pict>
          <v:line id="_x0000_s1052" style="position:absolute;left:0;text-align:left;z-index:251633152" from="0,19.05pt" to="18pt,19.05pt"/>
        </w:pict>
      </w:r>
    </w:p>
    <w:p w:rsidR="00D57876" w:rsidRPr="00CE53C2" w:rsidRDefault="003B5748" w:rsidP="00D57876">
      <w:pPr>
        <w:jc w:val="center"/>
        <w:rPr>
          <w:b/>
          <w:spacing w:val="0"/>
          <w:w w:val="100"/>
        </w:rPr>
      </w:pPr>
      <w:r w:rsidRPr="003B5748">
        <w:rPr>
          <w:sz w:val="20"/>
          <w:szCs w:val="20"/>
        </w:rPr>
        <w:t>Аппарат управления</w:t>
      </w:r>
      <w:r w:rsidR="003D680C">
        <w:rPr>
          <w:noProof/>
          <w:spacing w:val="0"/>
          <w:w w:val="100"/>
        </w:rPr>
        <w:pict>
          <v:rect id="_x0000_s1286" style="position:absolute;left:0;text-align:left;margin-left:333pt;margin-top:23.7pt;width:117pt;height:27pt;z-index:251689472;mso-position-horizontal-relative:text;mso-position-vertical-relative:text">
            <v:textbox style="mso-next-textbox:#_x0000_s1286">
              <w:txbxContent>
                <w:p w:rsidR="003B5748" w:rsidRDefault="003B5748" w:rsidP="003B5748">
                  <w:pPr>
                    <w:ind w:firstLine="0"/>
                    <w:jc w:val="center"/>
                  </w:pPr>
                  <w:r w:rsidRPr="003B5748">
                    <w:rPr>
                      <w:sz w:val="20"/>
                      <w:szCs w:val="20"/>
                    </w:rPr>
                    <w:t>Аппарат управления</w:t>
                  </w:r>
                </w:p>
              </w:txbxContent>
            </v:textbox>
          </v:rect>
        </w:pict>
      </w:r>
      <w:r w:rsidR="003D680C">
        <w:rPr>
          <w:noProof/>
          <w:spacing w:val="0"/>
          <w:w w:val="100"/>
        </w:rPr>
        <w:pict>
          <v:line id="_x0000_s1285" style="position:absolute;left:0;text-align:left;z-index:251688448;mso-position-horizontal-relative:text;mso-position-vertical-relative:text" from="396pt,14.7pt" to="396pt,23.7pt"/>
        </w:pict>
      </w:r>
      <w:r w:rsidR="003D680C">
        <w:rPr>
          <w:noProof/>
          <w:spacing w:val="0"/>
          <w:w w:val="100"/>
        </w:rPr>
        <w:pict>
          <v:line id="_x0000_s1271" style="position:absolute;left:0;text-align:left;z-index:251679232;mso-position-horizontal-relative:text;mso-position-vertical-relative:text" from="234pt,14.7pt" to="234pt,32.7pt"/>
        </w:pict>
      </w:r>
      <w:r w:rsidR="003D680C">
        <w:rPr>
          <w:b/>
          <w:noProof/>
          <w:spacing w:val="0"/>
          <w:w w:val="100"/>
        </w:rPr>
        <w:pict>
          <v:shape id="_x0000_s1027" type="#_x0000_t202" style="position:absolute;left:0;text-align:left;margin-left:18pt;margin-top:14.7pt;width:126pt;height:20.4pt;z-index:251617792;mso-position-horizontal-relative:text;mso-position-vertical-relative:text">
            <v:textbox style="mso-next-textbox:#_x0000_s1027">
              <w:txbxContent>
                <w:p w:rsidR="00F2127C" w:rsidRPr="009D13FF" w:rsidRDefault="00F43F4A" w:rsidP="00D57876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Юридический отдел</w:t>
                  </w:r>
                </w:p>
              </w:txbxContent>
            </v:textbox>
          </v:shape>
        </w:pict>
      </w:r>
    </w:p>
    <w:p w:rsidR="00D57876" w:rsidRPr="00CE53C2" w:rsidRDefault="003D680C" w:rsidP="00D57876">
      <w:pPr>
        <w:jc w:val="center"/>
        <w:rPr>
          <w:b/>
          <w:spacing w:val="0"/>
          <w:w w:val="100"/>
        </w:rPr>
      </w:pPr>
      <w:r>
        <w:rPr>
          <w:noProof/>
          <w:spacing w:val="0"/>
          <w:w w:val="100"/>
        </w:rPr>
        <w:pict>
          <v:rect id="_x0000_s1272" style="position:absolute;left:0;text-align:left;margin-left:171pt;margin-top:8.55pt;width:135pt;height:27pt;z-index:251680256">
            <v:textbox style="mso-next-textbox:#_x0000_s1272">
              <w:txbxContent>
                <w:p w:rsidR="003B5748" w:rsidRPr="003B5748" w:rsidRDefault="003B5748" w:rsidP="003B574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</w:t>
                  </w:r>
                  <w:r w:rsidRPr="003B5748">
                    <w:rPr>
                      <w:sz w:val="20"/>
                      <w:szCs w:val="20"/>
                    </w:rPr>
                    <w:t>Аппарат управления</w:t>
                  </w:r>
                </w:p>
              </w:txbxContent>
            </v:textbox>
          </v:rect>
        </w:pict>
      </w:r>
      <w:r>
        <w:rPr>
          <w:noProof/>
          <w:spacing w:val="0"/>
          <w:w w:val="100"/>
        </w:rPr>
        <w:pict>
          <v:shape id="_x0000_s1029" type="#_x0000_t202" style="position:absolute;left:0;text-align:left;margin-left:18pt;margin-top:17.55pt;width:126pt;height:25.95pt;z-index:251618816">
            <v:textbox style="mso-next-textbox:#_x0000_s1029">
              <w:txbxContent>
                <w:p w:rsidR="00F2127C" w:rsidRPr="009D13FF" w:rsidRDefault="00F43F4A" w:rsidP="00D57876">
                  <w:pPr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Служба безоп</w:t>
                  </w:r>
                  <w:r w:rsidR="008D7CE2">
                    <w:rPr>
                      <w:sz w:val="20"/>
                      <w:szCs w:val="20"/>
                    </w:rPr>
                    <w:t>а</w:t>
                  </w:r>
                  <w:r>
                    <w:rPr>
                      <w:sz w:val="20"/>
                      <w:szCs w:val="20"/>
                    </w:rPr>
                    <w:t>сности</w:t>
                  </w:r>
                  <w:r w:rsidR="00F2127C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pacing w:val="0"/>
          <w:w w:val="100"/>
        </w:rPr>
        <w:pict>
          <v:line id="_x0000_s1051" style="position:absolute;left:0;text-align:left;z-index:251632128" from="0,6.75pt" to="18pt,6.75pt"/>
        </w:pict>
      </w:r>
    </w:p>
    <w:p w:rsidR="00D57876" w:rsidRPr="00CE53C2" w:rsidRDefault="003D680C" w:rsidP="00D57876">
      <w:pPr>
        <w:jc w:val="center"/>
        <w:rPr>
          <w:b/>
          <w:spacing w:val="0"/>
          <w:w w:val="100"/>
        </w:rPr>
      </w:pPr>
      <w:r>
        <w:rPr>
          <w:noProof/>
          <w:spacing w:val="0"/>
          <w:w w:val="100"/>
        </w:rPr>
        <w:pict>
          <v:rect id="_x0000_s1290" style="position:absolute;left:0;text-align:left;margin-left:333pt;margin-top:18.3pt;width:117pt;height:27pt;z-index:251691520">
            <v:textbox style="mso-next-textbox:#_x0000_s1290">
              <w:txbxContent>
                <w:p w:rsidR="008D7CE2" w:rsidRPr="003B5748" w:rsidRDefault="008D7CE2" w:rsidP="008D7CE2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Операционный отдел</w:t>
                  </w:r>
                </w:p>
                <w:p w:rsidR="008D7CE2" w:rsidRDefault="008D7CE2"/>
              </w:txbxContent>
            </v:textbox>
          </v:rect>
        </w:pict>
      </w:r>
      <w:r>
        <w:rPr>
          <w:noProof/>
          <w:spacing w:val="0"/>
          <w:w w:val="100"/>
        </w:rPr>
        <w:pict>
          <v:line id="_x0000_s1289" style="position:absolute;left:0;text-align:left;z-index:251690496" from="396pt,9.3pt" to="396pt,18.3pt"/>
        </w:pict>
      </w:r>
      <w:r>
        <w:rPr>
          <w:noProof/>
          <w:spacing w:val="0"/>
          <w:w w:val="100"/>
        </w:rPr>
        <w:pict>
          <v:rect id="_x0000_s1276" style="position:absolute;left:0;text-align:left;margin-left:171pt;margin-top:20.4pt;width:135pt;height:27pt;z-index:251682304">
            <v:textbox style="mso-next-textbox:#_x0000_s1276">
              <w:txbxContent>
                <w:p w:rsidR="003B5748" w:rsidRPr="003B5748" w:rsidRDefault="003B5748" w:rsidP="003B574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Операционный отдел</w:t>
                  </w:r>
                </w:p>
              </w:txbxContent>
            </v:textbox>
          </v:rect>
        </w:pict>
      </w:r>
      <w:r>
        <w:rPr>
          <w:noProof/>
          <w:spacing w:val="0"/>
          <w:w w:val="100"/>
        </w:rPr>
        <w:pict>
          <v:line id="_x0000_s1275" style="position:absolute;left:0;text-align:left;z-index:251681280" from="243pt,11.4pt" to="243pt,20.4pt"/>
        </w:pict>
      </w:r>
      <w:r>
        <w:rPr>
          <w:noProof/>
          <w:spacing w:val="0"/>
          <w:w w:val="100"/>
        </w:rPr>
        <w:pict>
          <v:shape id="_x0000_s1031" type="#_x0000_t202" style="position:absolute;left:0;text-align:left;margin-left:18pt;margin-top:20.4pt;width:126pt;height:33.75pt;z-index:251619840">
            <v:textbox style="mso-next-textbox:#_x0000_s1031">
              <w:txbxContent>
                <w:p w:rsidR="00F2127C" w:rsidRPr="009D13FF" w:rsidRDefault="00F43F4A" w:rsidP="00D57876">
                  <w:pPr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по взысканию юридической задолженности</w:t>
                  </w:r>
                  <w:r w:rsidR="00F2127C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b/>
          <w:noProof/>
          <w:spacing w:val="0"/>
          <w:w w:val="100"/>
        </w:rPr>
        <w:pict>
          <v:line id="_x0000_s1259" style="position:absolute;left:0;text-align:left;z-index:251672064" from="0,2.4pt" to="18pt,2.4pt"/>
        </w:pict>
      </w:r>
    </w:p>
    <w:p w:rsidR="00D57876" w:rsidRPr="00CE53C2" w:rsidRDefault="003D680C" w:rsidP="00D57876">
      <w:pPr>
        <w:rPr>
          <w:spacing w:val="0"/>
          <w:w w:val="100"/>
        </w:rPr>
      </w:pPr>
      <w:r>
        <w:rPr>
          <w:noProof/>
          <w:spacing w:val="0"/>
          <w:w w:val="100"/>
        </w:rPr>
        <w:pict>
          <v:line id="_x0000_s1293" style="position:absolute;left:0;text-align:left;z-index:251692544" from="387pt,21.15pt" to="387pt,30.15pt"/>
        </w:pict>
      </w:r>
      <w:r>
        <w:rPr>
          <w:noProof/>
          <w:spacing w:val="0"/>
          <w:w w:val="100"/>
        </w:rPr>
        <w:pict>
          <v:line id="_x0000_s1277" style="position:absolute;left:0;text-align:left;z-index:251683328" from="234pt,23.25pt" to="234pt,41.25pt"/>
        </w:pict>
      </w:r>
      <w:r>
        <w:rPr>
          <w:noProof/>
          <w:spacing w:val="0"/>
          <w:w w:val="100"/>
        </w:rPr>
        <w:pict>
          <v:line id="_x0000_s1049" style="position:absolute;left:0;text-align:left;z-index:251631104" from="0,20.4pt" to="18pt,20.4pt"/>
        </w:pict>
      </w:r>
    </w:p>
    <w:p w:rsidR="00D57876" w:rsidRPr="00CE53C2" w:rsidRDefault="003D680C" w:rsidP="00D57876">
      <w:pPr>
        <w:rPr>
          <w:spacing w:val="0"/>
          <w:w w:val="100"/>
        </w:rPr>
      </w:pPr>
      <w:r>
        <w:rPr>
          <w:noProof/>
          <w:spacing w:val="0"/>
          <w:w w:val="100"/>
        </w:rPr>
        <w:pict>
          <v:rect id="_x0000_s1294" style="position:absolute;left:0;text-align:left;margin-left:333pt;margin-top:6pt;width:117pt;height:27pt;z-index:251693568">
            <v:textbox style="mso-next-textbox:#_x0000_s1294">
              <w:txbxContent>
                <w:p w:rsidR="008D7CE2" w:rsidRPr="003B5748" w:rsidRDefault="008D7CE2" w:rsidP="008D7CE2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кассовых операций</w:t>
                  </w:r>
                </w:p>
                <w:p w:rsidR="008D7CE2" w:rsidRDefault="008D7CE2"/>
              </w:txbxContent>
            </v:textbox>
          </v:rect>
        </w:pict>
      </w:r>
      <w:r>
        <w:rPr>
          <w:noProof/>
          <w:spacing w:val="0"/>
          <w:w w:val="100"/>
        </w:rPr>
        <w:pict>
          <v:rect id="_x0000_s1278" style="position:absolute;left:0;text-align:left;margin-left:171pt;margin-top:17.1pt;width:135pt;height:27pt;z-index:251684352">
            <v:textbox style="mso-next-textbox:#_x0000_s1278">
              <w:txbxContent>
                <w:p w:rsidR="003B5748" w:rsidRPr="003B5748" w:rsidRDefault="003B5748" w:rsidP="003B574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кассовых операций</w:t>
                  </w:r>
                </w:p>
              </w:txbxContent>
            </v:textbox>
          </v:rect>
        </w:pict>
      </w:r>
      <w:r>
        <w:rPr>
          <w:noProof/>
          <w:spacing w:val="0"/>
          <w:w w:val="100"/>
        </w:rPr>
        <w:pict>
          <v:line id="_x0000_s1068" style="position:absolute;left:0;text-align:left;z-index:251636224" from="0,17.1pt" to="18pt,17.1pt"/>
        </w:pict>
      </w:r>
      <w:r>
        <w:rPr>
          <w:noProof/>
          <w:spacing w:val="0"/>
          <w:w w:val="100"/>
        </w:rPr>
        <w:pict>
          <v:shape id="_x0000_s1032" type="#_x0000_t202" style="position:absolute;left:0;text-align:left;margin-left:18pt;margin-top:8.1pt;width:126pt;height:19.65pt;z-index:251620864">
            <v:textbox style="mso-next-textbox:#_x0000_s1032">
              <w:txbxContent>
                <w:p w:rsidR="00F2127C" w:rsidRPr="009D13FF" w:rsidRDefault="00F43F4A" w:rsidP="00D57876">
                  <w:pPr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автоматизации</w:t>
                  </w:r>
                </w:p>
              </w:txbxContent>
            </v:textbox>
          </v:shape>
        </w:pict>
      </w:r>
    </w:p>
    <w:p w:rsidR="00D57876" w:rsidRPr="00CE53C2" w:rsidRDefault="003D680C" w:rsidP="00D57876">
      <w:pPr>
        <w:rPr>
          <w:spacing w:val="0"/>
          <w:w w:val="100"/>
        </w:rPr>
      </w:pPr>
      <w:r>
        <w:rPr>
          <w:noProof/>
          <w:spacing w:val="0"/>
          <w:w w:val="100"/>
        </w:rPr>
        <w:pict>
          <v:rect id="_x0000_s1301" style="position:absolute;left:0;text-align:left;margin-left:333pt;margin-top:17.85pt;width:117pt;height:45pt;z-index:251695616">
            <v:textbox>
              <w:txbxContent>
                <w:p w:rsidR="008D7CE2" w:rsidRPr="003B5748" w:rsidRDefault="008D7CE2" w:rsidP="008D7CE2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Административно-хозяйственный отдел</w:t>
                  </w:r>
                </w:p>
                <w:p w:rsidR="008D7CE2" w:rsidRDefault="008D7CE2"/>
              </w:txbxContent>
            </v:textbox>
          </v:rect>
        </w:pict>
      </w:r>
      <w:r>
        <w:rPr>
          <w:noProof/>
          <w:spacing w:val="0"/>
          <w:w w:val="100"/>
        </w:rPr>
        <w:pict>
          <v:line id="_x0000_s1300" style="position:absolute;left:0;text-align:left;z-index:251694592" from="387pt,8.85pt" to="387pt,17.85pt"/>
        </w:pict>
      </w:r>
      <w:r>
        <w:rPr>
          <w:noProof/>
          <w:spacing w:val="0"/>
          <w:w w:val="100"/>
        </w:rPr>
        <w:pict>
          <v:line id="_x0000_s1280" style="position:absolute;left:0;text-align:left;z-index:251685376" from="234pt,19.95pt" to="234pt,37.95pt"/>
        </w:pict>
      </w:r>
      <w:r>
        <w:rPr>
          <w:noProof/>
          <w:spacing w:val="0"/>
          <w:w w:val="100"/>
        </w:rPr>
        <w:pict>
          <v:line id="_x0000_s1048" style="position:absolute;left:0;text-align:left;z-index:251630080" from="0,19.95pt" to="18pt,19.95pt"/>
        </w:pict>
      </w:r>
      <w:r>
        <w:rPr>
          <w:noProof/>
          <w:spacing w:val="0"/>
          <w:w w:val="100"/>
        </w:rPr>
        <w:pict>
          <v:shape id="_x0000_s1033" type="#_x0000_t202" style="position:absolute;left:0;text-align:left;margin-left:18pt;margin-top:10.95pt;width:126pt;height:20.65pt;z-index:251621888">
            <v:textbox style="mso-next-textbox:#_x0000_s1033">
              <w:txbxContent>
                <w:p w:rsidR="00F2127C" w:rsidRPr="009D13FF" w:rsidRDefault="00F43F4A" w:rsidP="00D57876">
                  <w:pPr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Бухгалтерия</w:t>
                  </w:r>
                </w:p>
              </w:txbxContent>
            </v:textbox>
          </v:shape>
        </w:pict>
      </w:r>
    </w:p>
    <w:p w:rsidR="00D57876" w:rsidRPr="00CE53C2" w:rsidRDefault="003D680C" w:rsidP="00D57876">
      <w:pPr>
        <w:rPr>
          <w:spacing w:val="0"/>
          <w:w w:val="100"/>
        </w:rPr>
      </w:pPr>
      <w:r>
        <w:rPr>
          <w:noProof/>
          <w:spacing w:val="0"/>
          <w:w w:val="100"/>
        </w:rPr>
        <w:pict>
          <v:rect id="_x0000_s1281" style="position:absolute;left:0;text-align:left;margin-left:171pt;margin-top:13.8pt;width:135pt;height:36pt;z-index:251686400">
            <v:textbox>
              <w:txbxContent>
                <w:p w:rsidR="003B5748" w:rsidRPr="003B5748" w:rsidRDefault="003B5748" w:rsidP="003B574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Административно-хозяйственный отдел</w:t>
                  </w:r>
                </w:p>
              </w:txbxContent>
            </v:textbox>
          </v:rect>
        </w:pict>
      </w:r>
      <w:r>
        <w:rPr>
          <w:noProof/>
          <w:spacing w:val="0"/>
          <w:w w:val="100"/>
        </w:rPr>
        <w:pict>
          <v:rect id="_x0000_s1197" style="position:absolute;left:0;text-align:left;margin-left:18pt;margin-top:13.8pt;width:126pt;height:27pt;z-index:251638272">
            <v:textbox style="mso-next-textbox:#_x0000_s1197">
              <w:txbxContent>
                <w:p w:rsidR="00F43F4A" w:rsidRPr="00F43F4A" w:rsidRDefault="00F43F4A" w:rsidP="00F43F4A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О</w:t>
                  </w:r>
                  <w:r w:rsidRPr="00F43F4A">
                    <w:rPr>
                      <w:sz w:val="20"/>
                      <w:szCs w:val="20"/>
                    </w:rPr>
                    <w:t>тдел</w:t>
                  </w:r>
                  <w:r>
                    <w:rPr>
                      <w:sz w:val="20"/>
                      <w:szCs w:val="20"/>
                    </w:rPr>
                    <w:t xml:space="preserve"> валютных операций</w:t>
                  </w:r>
                </w:p>
              </w:txbxContent>
            </v:textbox>
          </v:rect>
        </w:pict>
      </w:r>
    </w:p>
    <w:p w:rsidR="00D57876" w:rsidRPr="00CE53C2" w:rsidRDefault="003D680C" w:rsidP="00D57876">
      <w:pPr>
        <w:rPr>
          <w:spacing w:val="0"/>
          <w:w w:val="100"/>
        </w:rPr>
      </w:pPr>
      <w:r>
        <w:rPr>
          <w:noProof/>
          <w:spacing w:val="0"/>
          <w:w w:val="100"/>
        </w:rPr>
        <w:pict>
          <v:line id="_x0000_s1047" style="position:absolute;left:0;text-align:left;z-index:251629056" from="0,7.65pt" to="18pt,7.65pt"/>
        </w:pict>
      </w:r>
    </w:p>
    <w:p w:rsidR="00D57876" w:rsidRPr="00CE53C2" w:rsidRDefault="003D680C" w:rsidP="00D57876">
      <w:pPr>
        <w:rPr>
          <w:spacing w:val="0"/>
          <w:w w:val="100"/>
        </w:rPr>
      </w:pPr>
      <w:r>
        <w:rPr>
          <w:noProof/>
          <w:spacing w:val="0"/>
          <w:w w:val="100"/>
        </w:rPr>
        <w:pict>
          <v:line id="_x0000_s1217" style="position:absolute;left:0;text-align:left;z-index:251644416" from="0,19.5pt" to="18pt,19.5pt"/>
        </w:pict>
      </w:r>
      <w:r>
        <w:rPr>
          <w:noProof/>
          <w:spacing w:val="0"/>
          <w:w w:val="100"/>
        </w:rPr>
        <w:pict>
          <v:shape id="_x0000_s1034" type="#_x0000_t202" style="position:absolute;left:0;text-align:left;margin-left:18pt;margin-top:1.5pt;width:2in;height:27pt;z-index:251622912">
            <v:textbox style="mso-next-textbox:#_x0000_s1034">
              <w:txbxContent>
                <w:p w:rsidR="00F2127C" w:rsidRPr="009D13FF" w:rsidRDefault="00F43F4A" w:rsidP="00D57876">
                  <w:pPr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Операционный отдел</w:t>
                  </w:r>
                </w:p>
              </w:txbxContent>
            </v:textbox>
          </v:shape>
        </w:pict>
      </w:r>
      <w:r>
        <w:rPr>
          <w:noProof/>
          <w:spacing w:val="0"/>
          <w:w w:val="100"/>
        </w:rPr>
        <w:pict>
          <v:line id="_x0000_s1216" style="position:absolute;left:0;text-align:left;z-index:251643392" from="0,10.5pt" to="0,55.5pt"/>
        </w:pict>
      </w:r>
    </w:p>
    <w:p w:rsidR="00D57876" w:rsidRPr="00CE53C2" w:rsidRDefault="003D680C" w:rsidP="00D57876">
      <w:pPr>
        <w:rPr>
          <w:spacing w:val="0"/>
          <w:w w:val="100"/>
        </w:rPr>
      </w:pPr>
      <w:r>
        <w:rPr>
          <w:noProof/>
          <w:spacing w:val="0"/>
          <w:w w:val="100"/>
        </w:rPr>
        <w:pict>
          <v:line id="_x0000_s1207" style="position:absolute;left:0;text-align:left;z-index:251640320" from="18pt,4.4pt" to="18pt,67.4pt"/>
        </w:pict>
      </w:r>
      <w:r>
        <w:rPr>
          <w:noProof/>
          <w:spacing w:val="0"/>
          <w:w w:val="100"/>
        </w:rPr>
        <w:pict>
          <v:rect id="_x0000_s1218" style="position:absolute;left:0;text-align:left;margin-left:27pt;margin-top:13.4pt;width:135pt;height:36pt;z-index:251645440">
            <v:textbox style="mso-next-textbox:#_x0000_s1218">
              <w:txbxContent>
                <w:p w:rsidR="00F43F4A" w:rsidRPr="00F43F4A" w:rsidRDefault="00F43F4A" w:rsidP="00E51839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Сектор </w:t>
                  </w:r>
                  <w:r w:rsidR="00E51839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обслуживания юридических лиц</w:t>
                  </w:r>
                </w:p>
              </w:txbxContent>
            </v:textbox>
          </v:rect>
        </w:pict>
      </w:r>
    </w:p>
    <w:p w:rsidR="00D57876" w:rsidRPr="00CE53C2" w:rsidRDefault="003D680C" w:rsidP="00D57876">
      <w:pPr>
        <w:rPr>
          <w:spacing w:val="0"/>
          <w:w w:val="100"/>
        </w:rPr>
      </w:pPr>
      <w:r>
        <w:rPr>
          <w:noProof/>
          <w:spacing w:val="0"/>
          <w:w w:val="100"/>
        </w:rPr>
        <w:pict>
          <v:line id="_x0000_s1219" style="position:absolute;left:0;text-align:left;z-index:251646464" from="18pt,16.25pt" to="27pt,16.25pt"/>
        </w:pict>
      </w:r>
      <w:r>
        <w:rPr>
          <w:noProof/>
          <w:spacing w:val="0"/>
          <w:w w:val="100"/>
          <w:sz w:val="24"/>
          <w:szCs w:val="24"/>
        </w:rPr>
        <w:pict>
          <v:line id="_x0000_s1224" style="position:absolute;left:0;text-align:left;flip:x;z-index:251649536" from="0,7.25pt" to="0,196.25pt"/>
        </w:pict>
      </w:r>
      <w:r>
        <w:rPr>
          <w:noProof/>
          <w:spacing w:val="0"/>
          <w:w w:val="100"/>
        </w:rPr>
        <w:pict>
          <v:line id="_x0000_s1203" style="position:absolute;left:0;text-align:left;z-index:251639296" from="-.55pt,-27pt" to="-.55pt,-27pt"/>
        </w:pict>
      </w:r>
    </w:p>
    <w:p w:rsidR="00D57876" w:rsidRPr="00CE53C2" w:rsidRDefault="003D680C" w:rsidP="00D57876">
      <w:pPr>
        <w:rPr>
          <w:spacing w:val="0"/>
          <w:w w:val="100"/>
        </w:rPr>
      </w:pPr>
      <w:r>
        <w:rPr>
          <w:noProof/>
          <w:spacing w:val="0"/>
          <w:w w:val="100"/>
          <w:sz w:val="24"/>
          <w:szCs w:val="24"/>
        </w:rPr>
        <w:pict>
          <v:line id="_x0000_s1262" style="position:absolute;left:0;text-align:left;z-index:251673088" from="99pt,1.1pt" to="99pt,10.1pt"/>
        </w:pict>
      </w:r>
      <w:r>
        <w:rPr>
          <w:noProof/>
          <w:spacing w:val="0"/>
          <w:w w:val="100"/>
          <w:sz w:val="24"/>
          <w:szCs w:val="24"/>
        </w:rPr>
        <w:pict>
          <v:line id="_x0000_s1210" style="position:absolute;left:0;text-align:left;z-index:251641344" from="18pt,19.1pt" to="18pt,37.1pt"/>
        </w:pict>
      </w:r>
      <w:r>
        <w:rPr>
          <w:noProof/>
          <w:spacing w:val="0"/>
          <w:w w:val="100"/>
          <w:sz w:val="24"/>
          <w:szCs w:val="24"/>
        </w:rPr>
        <w:pict>
          <v:rect id="_x0000_s1220" style="position:absolute;left:0;text-align:left;margin-left:27pt;margin-top:10.1pt;width:2in;height:36pt;z-index:251647488">
            <v:textbox style="mso-next-textbox:#_x0000_s1220">
              <w:txbxContent>
                <w:p w:rsidR="00E51839" w:rsidRPr="00F43F4A" w:rsidRDefault="00E51839" w:rsidP="00E51839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Сектор  обслуживания физических лиц</w:t>
                  </w:r>
                </w:p>
                <w:p w:rsidR="00E51839" w:rsidRPr="00E51839" w:rsidRDefault="00E51839" w:rsidP="00E51839"/>
              </w:txbxContent>
            </v:textbox>
          </v:rect>
        </w:pict>
      </w:r>
    </w:p>
    <w:p w:rsidR="00D57876" w:rsidRPr="00CE53C2" w:rsidRDefault="003D680C" w:rsidP="00D57876">
      <w:pPr>
        <w:rPr>
          <w:spacing w:val="0"/>
          <w:w w:val="100"/>
        </w:rPr>
      </w:pPr>
      <w:r>
        <w:rPr>
          <w:noProof/>
          <w:spacing w:val="0"/>
          <w:w w:val="100"/>
          <w:sz w:val="24"/>
          <w:szCs w:val="24"/>
        </w:rPr>
        <w:pict>
          <v:line id="_x0000_s1213" style="position:absolute;left:0;text-align:left;z-index:251642368" from="18pt,12.95pt" to="18pt,39.95pt"/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rect id="_x0000_s1227" style="position:absolute;left:0;text-align:left;margin-left:27pt;margin-top:6.8pt;width:126pt;height:27pt;z-index:251650560">
            <v:textbox style="mso-next-textbox:#_x0000_s1227">
              <w:txbxContent>
                <w:p w:rsidR="00E51839" w:rsidRPr="00E51839" w:rsidRDefault="00E51839" w:rsidP="00E51839">
                  <w:pPr>
                    <w:ind w:firstLine="0"/>
                    <w:rPr>
                      <w:sz w:val="20"/>
                      <w:szCs w:val="20"/>
                    </w:rPr>
                  </w:pPr>
                  <w:r w:rsidRPr="00E51839">
                    <w:rPr>
                      <w:sz w:val="20"/>
                      <w:szCs w:val="20"/>
                    </w:rPr>
                    <w:t>Отдел</w:t>
                  </w:r>
                  <w:r>
                    <w:rPr>
                      <w:sz w:val="20"/>
                      <w:szCs w:val="20"/>
                    </w:rPr>
                    <w:t xml:space="preserve">   кассовых   операций</w:t>
                  </w:r>
                </w:p>
              </w:txbxContent>
            </v:textbox>
          </v:rect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28" style="position:absolute;left:0;text-align:left;z-index:251651584" from="0,11pt" to="27pt,11pt"/>
        </w:pict>
      </w:r>
      <w:r>
        <w:rPr>
          <w:noProof/>
          <w:spacing w:val="0"/>
          <w:w w:val="100"/>
          <w:sz w:val="24"/>
          <w:szCs w:val="24"/>
        </w:rPr>
        <w:pict>
          <v:line id="_x0000_s1221" style="position:absolute;left:0;text-align:left;z-index:251648512" from="18pt,2pt" to="27pt,2pt"/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32" style="position:absolute;left:0;text-align:left;z-index:251653632" from="1in,6.2pt" to="1in,15.2pt"/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rect id="_x0000_s1229" style="position:absolute;left:0;text-align:left;margin-left:18pt;margin-top:1.4pt;width:162pt;height:36pt;z-index:251652608">
            <v:textbox style="mso-next-textbox:#_x0000_s1229">
              <w:txbxContent>
                <w:p w:rsidR="00E51839" w:rsidRPr="00E51839" w:rsidRDefault="00E51839" w:rsidP="00E51839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центр розничного кредитования</w:t>
                  </w:r>
                </w:p>
              </w:txbxContent>
            </v:textbox>
          </v:rect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37" style="position:absolute;left:0;text-align:left;z-index:251655680" from="0,5.6pt" to="18pt,5.6pt"/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38" style="position:absolute;left:0;text-align:left;z-index:251656704" from="18pt,9.8pt" to="18pt,36.8pt"/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rect id="_x0000_s1233" style="position:absolute;left:0;text-align:left;margin-left:36pt;margin-top:5pt;width:162pt;height:36pt;z-index:251654656">
            <v:textbox style="mso-next-textbox:#_x0000_s1233">
              <w:txbxContent>
                <w:p w:rsidR="00E51839" w:rsidRPr="00E51839" w:rsidRDefault="00E51839" w:rsidP="00E51839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розничного кредитования и продаж розничных продуктов</w:t>
                  </w:r>
                </w:p>
              </w:txbxContent>
            </v:textbox>
          </v:rect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39" style="position:absolute;left:0;text-align:left;z-index:251657728" from="18pt,9.2pt" to="36pt,9.2pt"/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41" style="position:absolute;left:0;text-align:left;z-index:251659776" from="0,13.4pt" to="0,229.4pt"/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rect id="_x0000_s1245" style="position:absolute;left:0;text-align:left;margin-left:18pt;margin-top:8.6pt;width:180pt;height:36pt;z-index:251661824">
            <v:textbox style="mso-next-textbox:#_x0000_s1245">
              <w:txbxContent>
                <w:p w:rsidR="00E51839" w:rsidRPr="00E51839" w:rsidRDefault="00E51839" w:rsidP="005B7E6B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 продаж  пластиковых карт и потребительских</w:t>
                  </w:r>
                  <w:r w:rsidR="005B7E6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продуктов</w:t>
                  </w:r>
                </w:p>
              </w:txbxContent>
            </v:textbox>
          </v:rect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44" style="position:absolute;left:0;text-align:left;z-index:251660800" from="0,12.8pt" to="18pt,12.8pt"/>
        </w:pict>
      </w:r>
    </w:p>
    <w:p w:rsidR="00F43F4A" w:rsidRDefault="00F43F4A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rect id="_x0000_s1247" style="position:absolute;left:0;text-align:left;margin-left:18pt;margin-top:12.2pt;width:180pt;height:27pt;z-index:251662848">
            <v:textbox>
              <w:txbxContent>
                <w:p w:rsidR="005B7E6B" w:rsidRPr="005B7E6B" w:rsidRDefault="005B7E6B" w:rsidP="005B7E6B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продаж корпоративных продуктов</w:t>
                  </w:r>
                </w:p>
              </w:txbxContent>
            </v:textbox>
          </v:rect>
        </w:pict>
      </w:r>
      <w:r>
        <w:rPr>
          <w:noProof/>
          <w:spacing w:val="0"/>
          <w:w w:val="100"/>
          <w:sz w:val="24"/>
          <w:szCs w:val="24"/>
        </w:rPr>
        <w:pict>
          <v:line id="_x0000_s1253" style="position:absolute;left:0;text-align:left;z-index:251667968" from="81pt,3.2pt" to="81pt,12.2pt"/>
        </w:pict>
      </w:r>
      <w:r>
        <w:rPr>
          <w:noProof/>
          <w:spacing w:val="0"/>
          <w:w w:val="100"/>
          <w:sz w:val="24"/>
          <w:szCs w:val="24"/>
        </w:rPr>
        <w:pict>
          <v:line id="_x0000_s1240" style="position:absolute;left:0;text-align:left;z-index:251658752" from="18pt,12.2pt" to="18pt,12.2pt"/>
        </w:pict>
      </w:r>
    </w:p>
    <w:p w:rsidR="00F43F4A" w:rsidRDefault="00F43F4A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54" style="position:absolute;left:0;text-align:left;z-index:251668992" from="90pt,11.6pt" to="90pt,20.6pt"/>
        </w:pict>
      </w:r>
      <w:r>
        <w:rPr>
          <w:noProof/>
          <w:spacing w:val="0"/>
          <w:w w:val="100"/>
          <w:sz w:val="24"/>
          <w:szCs w:val="24"/>
        </w:rPr>
        <w:pict>
          <v:line id="_x0000_s1249" style="position:absolute;left:0;text-align:left;z-index:251663872" from="0,2.6pt" to="18pt,2.6pt"/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rect id="_x0000_s1250" style="position:absolute;left:0;text-align:left;margin-left:18pt;margin-top:6.8pt;width:180pt;height:27pt;z-index:251664896">
            <v:textbox>
              <w:txbxContent>
                <w:p w:rsidR="005B7E6B" w:rsidRPr="005B7E6B" w:rsidRDefault="005B7E6B" w:rsidP="005B7E6B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корпоративного кредитования</w:t>
                  </w:r>
                </w:p>
              </w:txbxContent>
            </v:textbox>
          </v:rect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51" style="position:absolute;left:0;text-align:left;z-index:251665920" from="0,11pt" to="18pt,11pt"/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55" style="position:absolute;left:0;text-align:left;z-index:251670016" from="81pt,6.2pt" to="81pt,15.2pt"/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rect id="_x0000_s1252" style="position:absolute;left:0;text-align:left;margin-left:18pt;margin-top:1.4pt;width:180pt;height:36pt;z-index:251666944">
            <v:textbox>
              <w:txbxContent>
                <w:p w:rsidR="005B7E6B" w:rsidRPr="005B7E6B" w:rsidRDefault="005B7E6B" w:rsidP="005B7E6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кредитования среднего и малого бизнеса</w:t>
                  </w:r>
                </w:p>
              </w:txbxContent>
            </v:textbox>
          </v:rect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56" style="position:absolute;left:0;text-align:left;z-index:251671040" from="0,5.6pt" to="18pt,5.6pt"/>
        </w:pict>
      </w:r>
    </w:p>
    <w:p w:rsidR="00F43F4A" w:rsidRDefault="00F43F4A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rect id="_x0000_s1263" style="position:absolute;left:0;text-align:left;margin-left:27pt;margin-top:5pt;width:171pt;height:27pt;z-index:251674112">
            <v:textbox>
              <w:txbxContent>
                <w:p w:rsidR="005B7E6B" w:rsidRPr="005B7E6B" w:rsidRDefault="005B7E6B" w:rsidP="005B7E6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развития розничного бизнеса</w:t>
                  </w:r>
                </w:p>
              </w:txbxContent>
            </v:textbox>
          </v:rect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line id="_x0000_s1264" style="position:absolute;left:0;text-align:left;z-index:251675136" from="0,.2pt" to="27pt,.2pt"/>
        </w:pict>
      </w:r>
    </w:p>
    <w:p w:rsidR="00F43F4A" w:rsidRDefault="003D680C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>
        <w:rPr>
          <w:noProof/>
          <w:spacing w:val="0"/>
          <w:w w:val="100"/>
          <w:sz w:val="24"/>
          <w:szCs w:val="24"/>
        </w:rPr>
        <w:pict>
          <v:rect id="_x0000_s1265" style="position:absolute;left:0;text-align:left;margin-left:27pt;margin-top:13.4pt;width:171pt;height:27pt;z-index:251676160">
            <v:textbox>
              <w:txbxContent>
                <w:p w:rsidR="005B7E6B" w:rsidRPr="005B7E6B" w:rsidRDefault="005B7E6B" w:rsidP="003B574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Административно-хозяйственный отдел</w:t>
                  </w:r>
                </w:p>
              </w:txbxContent>
            </v:textbox>
          </v:rect>
        </w:pict>
      </w:r>
      <w:r>
        <w:rPr>
          <w:noProof/>
          <w:spacing w:val="0"/>
          <w:w w:val="100"/>
          <w:sz w:val="24"/>
          <w:szCs w:val="24"/>
        </w:rPr>
        <w:pict>
          <v:line id="_x0000_s1266" style="position:absolute;left:0;text-align:left;z-index:251677184" from="0,22.4pt" to="27pt,22.4pt"/>
        </w:pict>
      </w:r>
    </w:p>
    <w:p w:rsidR="00F43F4A" w:rsidRDefault="00F43F4A" w:rsidP="00B71EEC">
      <w:pPr>
        <w:spacing w:line="240" w:lineRule="auto"/>
        <w:ind w:firstLine="0"/>
        <w:rPr>
          <w:spacing w:val="0"/>
          <w:w w:val="100"/>
          <w:sz w:val="24"/>
          <w:szCs w:val="24"/>
        </w:rPr>
      </w:pPr>
    </w:p>
    <w:p w:rsidR="006C01A4" w:rsidRPr="00CE53C2" w:rsidRDefault="006C01A4" w:rsidP="00573131">
      <w:pPr>
        <w:ind w:firstLine="0"/>
        <w:rPr>
          <w:spacing w:val="0"/>
          <w:w w:val="100"/>
        </w:rPr>
      </w:pPr>
    </w:p>
    <w:p w:rsidR="00154B63" w:rsidRPr="00CE53C2" w:rsidRDefault="003D680C" w:rsidP="00154B63">
      <w:pPr>
        <w:ind w:firstLine="0"/>
        <w:rPr>
          <w:spacing w:val="0"/>
          <w:w w:val="100"/>
        </w:rPr>
      </w:pPr>
      <w:r>
        <w:rPr>
          <w:noProof/>
          <w:spacing w:val="0"/>
          <w:w w:val="100"/>
        </w:rPr>
        <w:pict>
          <v:shape id="_x0000_s1194" type="#_x0000_t202" style="position:absolute;left:0;text-align:left;margin-left:171pt;margin-top:.4pt;width:117pt;height:19.15pt;z-index:251637248">
            <v:textbox>
              <w:txbxContent>
                <w:p w:rsidR="00154B63" w:rsidRPr="00F260EA" w:rsidRDefault="00154B63" w:rsidP="00154B63">
                  <w:pPr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Кредитная заявка </w:t>
                  </w:r>
                </w:p>
              </w:txbxContent>
            </v:textbox>
          </v:shape>
        </w:pict>
      </w:r>
      <w:r>
        <w:rPr>
          <w:spacing w:val="0"/>
          <w:w w:val="100"/>
        </w:rPr>
      </w:r>
      <w:r>
        <w:rPr>
          <w:spacing w:val="0"/>
          <w:w w:val="100"/>
        </w:rPr>
        <w:pict>
          <v:group id="_x0000_s1145" editas="canvas" style="width:462.95pt;height:486pt;mso-position-horizontal-relative:char;mso-position-vertical-relative:line" coordorigin="2492,524" coordsize="6988,7894">
            <o:lock v:ext="edit" aspectratio="t"/>
            <v:shape id="_x0000_s1146" type="#_x0000_t75" style="position:absolute;left:2492;top:524;width:6988;height:7894" o:preferrelative="f">
              <v:fill o:detectmouseclick="t"/>
              <v:path o:extrusionok="t" o:connecttype="none"/>
              <o:lock v:ext="edit" text="t"/>
            </v:shape>
            <v:shape id="_x0000_s1147" type="#_x0000_t202" style="position:absolute;left:4394;top:1109;width:1766;height:405">
              <v:textbox>
                <w:txbxContent>
                  <w:p w:rsidR="00154B63" w:rsidRPr="00F260EA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Кредитный отдел банка</w:t>
                    </w:r>
                  </w:p>
                </w:txbxContent>
              </v:textbox>
            </v:shape>
            <v:line id="_x0000_s1148" style="position:absolute" from="4394,670" to="5072,671">
              <v:stroke endarrow="classic" endarrowlength="long"/>
            </v:line>
            <v:shape id="_x0000_s1149" type="#_x0000_t202" style="position:absolute;left:3359;top:1662;width:2445;height:540">
              <v:textbox>
                <w:txbxContent>
                  <w:p w:rsidR="00154B63" w:rsidRPr="00F260EA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Рассмотрение кредитно заявки и собеседование с клиентом</w:t>
                    </w:r>
                  </w:p>
                </w:txbxContent>
              </v:textbox>
            </v:shape>
            <v:line id="_x0000_s1150" style="position:absolute" from="5668,852" to="5668,1122">
              <v:stroke endarrow="classic" endarrowlength="long"/>
            </v:line>
            <v:line id="_x0000_s1151" style="position:absolute;flip:x" from="2815,1255" to="4394,1258"/>
            <v:shape id="_x0000_s1152" type="#_x0000_t202" style="position:absolute;left:6348;top:1547;width:3126;height:520">
              <v:textbox>
                <w:txbxContent>
                  <w:p w:rsidR="00154B63" w:rsidRPr="00602550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16"/>
                        <w:szCs w:val="16"/>
                      </w:rPr>
                    </w:pPr>
                    <w:r w:rsidRPr="00602550">
                      <w:rPr>
                        <w:sz w:val="16"/>
                        <w:szCs w:val="16"/>
                      </w:rPr>
                      <w:t>Цель кредита; сумма кредита; срок использования; предлагаемое обеспечение</w:t>
                    </w:r>
                  </w:p>
                </w:txbxContent>
              </v:textbox>
            </v:shape>
            <v:line id="_x0000_s1153" style="position:absolute" from="2815,1257" to="2816,8142"/>
            <v:line id="_x0000_s1154" style="position:absolute" from="2815,1932" to="3359,1932">
              <v:stroke endarrow="block"/>
            </v:line>
            <v:line id="_x0000_s1155" style="position:absolute" from="5804,1797" to="6347,1798">
              <v:stroke endarrow="classic" endarrowlength="long"/>
            </v:line>
            <v:shape id="_x0000_s1156" type="#_x0000_t202" style="position:absolute;left:3902;top:2337;width:2258;height:675">
              <v:textbox>
                <w:txbxContent>
                  <w:p w:rsidR="00154B63" w:rsidRPr="00602550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18"/>
                        <w:szCs w:val="18"/>
                      </w:rPr>
                    </w:pPr>
                    <w:r w:rsidRPr="00602550">
                      <w:rPr>
                        <w:sz w:val="18"/>
                        <w:szCs w:val="18"/>
                      </w:rPr>
                      <w:t>Истребование от заемщика пакета документов в соответствии с регламентом</w:t>
                    </w:r>
                  </w:p>
                </w:txbxContent>
              </v:textbox>
            </v:shape>
            <v:line id="_x0000_s1157" style="position:absolute" from="3630,2202" to="3630,2607"/>
            <v:line id="_x0000_s1158" style="position:absolute" from="3630,2607" to="3902,2608">
              <v:stroke endarrow="block"/>
            </v:line>
            <v:line id="_x0000_s1159" style="position:absolute;flip:x y" from="2764,2717" to="3902,2742">
              <v:stroke dashstyle="dash" startarrow="classic" startarrowlength="long" endarrowlength="long"/>
            </v:line>
            <v:line id="_x0000_s1160" style="position:absolute;flip:y" from="2764,963" to="2765,2717">
              <v:stroke dashstyle="dash" endarrow="classic" endarrowlength="long"/>
            </v:line>
            <v:shape id="_x0000_s1161" type="#_x0000_t202" style="position:absolute;left:6703;top:2202;width:2769;height:807">
              <v:textbox>
                <w:txbxContent>
                  <w:p w:rsidR="00154B63" w:rsidRPr="00EF623E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16"/>
                        <w:szCs w:val="16"/>
                      </w:rPr>
                    </w:pPr>
                    <w:r w:rsidRPr="00EF623E">
                      <w:rPr>
                        <w:sz w:val="16"/>
                        <w:szCs w:val="16"/>
                      </w:rPr>
                      <w:t>Для физических лиц: паспорт; справки о доходах; документы, подтверждающие право собственности по предоставленному обеспечению; справки о доходах поручителей.</w:t>
                    </w:r>
                  </w:p>
                </w:txbxContent>
              </v:textbox>
            </v:shape>
            <v:line id="_x0000_s1162" style="position:absolute" from="6160,2571" to="6703,2572">
              <v:stroke endarrow="classic" endarrowlength="long"/>
            </v:line>
            <v:shape id="_x0000_s1163" type="#_x0000_t202" style="position:absolute;left:3359;top:4767;width:2445;height:540">
              <v:textbox>
                <w:txbxContent>
                  <w:p w:rsidR="00154B63" w:rsidRPr="007B0419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18"/>
                        <w:szCs w:val="18"/>
                      </w:rPr>
                    </w:pPr>
                    <w:r w:rsidRPr="007B0419">
                      <w:rPr>
                        <w:sz w:val="18"/>
                        <w:szCs w:val="18"/>
                      </w:rPr>
                      <w:t>Решение о предоставлении кредита</w:t>
                    </w:r>
                  </w:p>
                </w:txbxContent>
              </v:textbox>
            </v:shape>
            <v:line id="_x0000_s1164" style="position:absolute;flip:x" from="5804,5037" to="6619,5038">
              <v:stroke dashstyle="dash" endarrow="classic" endarrowlength="long"/>
            </v:line>
            <v:shape id="_x0000_s1165" type="#_x0000_t202" style="position:absolute;left:7299;top:4763;width:1902;height:544">
              <v:textbox>
                <w:txbxContent>
                  <w:p w:rsidR="00154B63" w:rsidRPr="007B0419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18"/>
                        <w:szCs w:val="18"/>
                      </w:rPr>
                    </w:pPr>
                    <w:r w:rsidRPr="007B0419">
                      <w:rPr>
                        <w:sz w:val="18"/>
                        <w:szCs w:val="18"/>
                      </w:rPr>
                      <w:t>Отказ в предоставлении кредита</w:t>
                    </w:r>
                  </w:p>
                </w:txbxContent>
              </v:textbox>
            </v:shape>
            <v:line id="_x0000_s1166" style="position:absolute" from="8469,4179" to="8470,4763">
              <v:stroke dashstyle="dash" endarrow="classic" endarrowlength="long"/>
            </v:line>
            <v:line id="_x0000_s1167" style="position:absolute" from="2815,5037" to="3362,5038">
              <v:stroke endarrow="classic" endarrowlength="long"/>
            </v:line>
            <v:shape id="_x0000_s1168" type="#_x0000_t202" style="position:absolute;left:3359;top:3147;width:2393;height:540">
              <v:textbox>
                <w:txbxContent>
                  <w:p w:rsidR="00154B63" w:rsidRPr="007B0419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18"/>
                        <w:szCs w:val="18"/>
                      </w:rPr>
                    </w:pPr>
                    <w:r w:rsidRPr="007B0419">
                      <w:rPr>
                        <w:sz w:val="18"/>
                        <w:szCs w:val="18"/>
                      </w:rPr>
                      <w:t>Оценка кредитоспособности заемщика</w:t>
                    </w:r>
                  </w:p>
                </w:txbxContent>
              </v:textbox>
            </v:shape>
            <v:line id="_x0000_s1169" style="position:absolute" from="5397,5307" to="5398,5577">
              <v:stroke endarrow="classic" endarrowlength="long"/>
            </v:line>
            <v:line id="_x0000_s1170" style="position:absolute" from="2815,3417" to="3360,3418">
              <v:stroke endarrow="classic" endarrowlength="long"/>
            </v:line>
            <v:shape id="_x0000_s1171" type="#_x0000_t202" style="position:absolute;left:3851;top:3886;width:2852;height:731">
              <v:textbox>
                <w:txbxContent>
                  <w:p w:rsidR="00154B63" w:rsidRPr="00756B3B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Заявка; заключение кредитного комитета; анкета заемщика; заключение службы безопасности; заключение юридической службы</w:t>
                    </w:r>
                  </w:p>
                </w:txbxContent>
              </v:textbox>
            </v:shape>
            <v:line id="_x0000_s1172" style="position:absolute" from="6432,2863" to="6433,3886">
              <v:stroke endarrow="classic" endarrowlength="long"/>
            </v:line>
            <v:line id="_x0000_s1173" style="position:absolute" from="6703,4179" to="8469,4180">
              <v:stroke dashstyle="dash"/>
            </v:line>
            <v:line id="_x0000_s1174" style="position:absolute;flip:y" from="6619,4632" to="6619,5037"/>
            <v:line id="_x0000_s1175" style="position:absolute;flip:y" from="2628,4903" to="3359,4910">
              <v:stroke dashstyle="dash"/>
            </v:line>
            <v:line id="_x0000_s1176" style="position:absolute;flip:y" from="2628,963" to="2629,4910">
              <v:stroke dashstyle="dash" endarrow="classic" endarrowlength="long"/>
            </v:line>
            <v:shape id="_x0000_s1177" type="#_x0000_t202" style="position:absolute;left:3766;top:5577;width:3125;height:540">
              <v:textbox>
                <w:txbxContent>
                  <w:p w:rsidR="00154B63" w:rsidRPr="00F260EA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Заключение кредитного договора и подготовка кредитного дела</w:t>
                    </w:r>
                  </w:p>
                </w:txbxContent>
              </v:textbox>
            </v:shape>
            <v:shape id="_x0000_s1178" type="#_x0000_t202" style="position:absolute;left:7163;top:5577;width:2038;height:675">
              <v:textbox>
                <w:txbxContent>
                  <w:p w:rsidR="00154B63" w:rsidRPr="00016D9E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Вид кредита, сумма; процентная ставка; способ и сумма обеспечения; график погашения</w:t>
                    </w:r>
                  </w:p>
                </w:txbxContent>
              </v:textbox>
            </v:shape>
            <v:line id="_x0000_s1179" style="position:absolute" from="6891,5712" to="7163,5712">
              <v:stroke endarrow="classic" endarrowlength="long"/>
            </v:line>
            <v:shape id="_x0000_s1180" type="#_x0000_t202" style="position:absolute;left:4310;top:6252;width:2309;height:540">
              <v:textbox>
                <w:txbxContent>
                  <w:p w:rsidR="00154B63" w:rsidRPr="007B0419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18"/>
                        <w:szCs w:val="18"/>
                      </w:rPr>
                    </w:pPr>
                    <w:r w:rsidRPr="007B0419">
                      <w:rPr>
                        <w:sz w:val="18"/>
                        <w:szCs w:val="18"/>
                      </w:rPr>
                      <w:t>Формирование резерва на возможные потери по ссудам</w:t>
                    </w:r>
                  </w:p>
                </w:txbxContent>
              </v:textbox>
            </v:shape>
            <v:line id="_x0000_s1181" style="position:absolute" from="2815,6522" to="4310,6522">
              <v:stroke endarrow="classic" endarrowlength="long"/>
            </v:line>
            <v:line id="_x0000_s1182" style="position:absolute" from="8114,6252" to="8114,6522"/>
            <v:line id="_x0000_s1183" style="position:absolute;flip:x" from="6619,6522" to="8114,6522">
              <v:stroke endarrow="classic" endarrowlength="long"/>
            </v:line>
            <v:shape id="_x0000_s1184" type="#_x0000_t202" style="position:absolute;left:3631;top:6927;width:2309;height:675">
              <v:textbox>
                <w:txbxContent>
                  <w:p w:rsidR="00154B63" w:rsidRPr="00602550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18"/>
                        <w:szCs w:val="18"/>
                      </w:rPr>
                    </w:pPr>
                    <w:r w:rsidRPr="00602550">
                      <w:rPr>
                        <w:sz w:val="18"/>
                        <w:szCs w:val="18"/>
                      </w:rPr>
                      <w:t>Контроль за выполнением условий кредитного договора и погашением кредита</w:t>
                    </w:r>
                  </w:p>
                </w:txbxContent>
              </v:textbox>
            </v:shape>
            <v:line id="_x0000_s1185" style="position:absolute" from="2815,7197" to="3631,7197">
              <v:stroke endarrow="classic" endarrowlength="long"/>
            </v:line>
            <v:shape id="_x0000_s1186" type="#_x0000_t202" style="position:absolute;left:3631;top:8007;width:2308;height:405">
              <v:textbox>
                <w:txbxContent>
                  <w:p w:rsidR="00154B63" w:rsidRPr="007B0419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18"/>
                        <w:szCs w:val="18"/>
                      </w:rPr>
                    </w:pPr>
                    <w:r w:rsidRPr="007B0419">
                      <w:rPr>
                        <w:sz w:val="18"/>
                        <w:szCs w:val="18"/>
                      </w:rPr>
                      <w:t>Работа с проблемными кредитами</w:t>
                    </w:r>
                  </w:p>
                </w:txbxContent>
              </v:textbox>
            </v:shape>
            <v:line id="_x0000_s1187" style="position:absolute" from="2815,8142" to="3632,8143">
              <v:stroke endarrow="classic" endarrowlength="long"/>
            </v:line>
            <v:line id="_x0000_s1188" style="position:absolute" from="6348,6792" to="6349,8142">
              <v:stroke dashstyle="dash" startarrow="classic" startarrowlength="long"/>
            </v:line>
            <v:line id="_x0000_s1189" style="position:absolute" from="5940,8142" to="6348,8143">
              <v:stroke dashstyle="dash"/>
            </v:line>
            <v:line id="_x0000_s1190" style="position:absolute" from="4853,7602" to="4853,8007">
              <v:stroke dashstyle="dash" endarrow="classic" endarrowlength="long"/>
            </v:line>
            <v:line id="_x0000_s1191" style="position:absolute;flip:y" from="5752,3302" to="6432,3303"/>
            <v:shape id="_x0000_s1192" type="#_x0000_t202" style="position:absolute;left:2492;top:544;width:1900;height:439">
              <v:textbox>
                <w:txbxContent>
                  <w:p w:rsidR="00154B63" w:rsidRPr="00F260EA" w:rsidRDefault="00154B63" w:rsidP="00154B63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Клиент - заемщик</w:t>
                    </w:r>
                  </w:p>
                </w:txbxContent>
              </v:textbox>
            </v:shape>
            <v:line id="_x0000_s1193" style="position:absolute" from="6432,2863" to="6703,2863"/>
            <w10:wrap type="none"/>
            <w10:anchorlock/>
          </v:group>
        </w:pict>
      </w:r>
    </w:p>
    <w:p w:rsidR="002D0994" w:rsidRPr="00CE53C2" w:rsidRDefault="00154B63" w:rsidP="00154B63">
      <w:pPr>
        <w:ind w:firstLine="0"/>
        <w:rPr>
          <w:spacing w:val="0"/>
          <w:w w:val="100"/>
          <w:sz w:val="24"/>
          <w:szCs w:val="24"/>
        </w:rPr>
      </w:pPr>
      <w:r w:rsidRPr="00CE53C2">
        <w:rPr>
          <w:spacing w:val="0"/>
          <w:w w:val="100"/>
          <w:sz w:val="24"/>
          <w:szCs w:val="24"/>
        </w:rPr>
        <w:t>Рис. 2.7. Процесс кредитования физических лиц в Петроградском ОСБ № 1879</w:t>
      </w:r>
    </w:p>
    <w:p w:rsidR="002D0994" w:rsidRPr="00CE53C2" w:rsidRDefault="002D0994" w:rsidP="00154B63">
      <w:pPr>
        <w:spacing w:line="240" w:lineRule="auto"/>
        <w:rPr>
          <w:spacing w:val="0"/>
          <w:w w:val="100"/>
        </w:rPr>
      </w:pPr>
    </w:p>
    <w:p w:rsidR="00036F4F" w:rsidRPr="00CE53C2" w:rsidRDefault="00036F4F" w:rsidP="00E0796A">
      <w:pPr>
        <w:rPr>
          <w:spacing w:val="0"/>
          <w:w w:val="100"/>
        </w:rPr>
      </w:pPr>
    </w:p>
    <w:p w:rsidR="00E0796A" w:rsidRPr="00CE53C2" w:rsidRDefault="003D680C" w:rsidP="00B26E2E">
      <w:pPr>
        <w:ind w:firstLine="0"/>
        <w:rPr>
          <w:spacing w:val="0"/>
          <w:w w:val="100"/>
        </w:rPr>
      </w:pPr>
      <w:r>
        <w:rPr>
          <w:spacing w:val="0"/>
          <w:w w:val="100"/>
        </w:rPr>
      </w:r>
      <w:r>
        <w:rPr>
          <w:spacing w:val="0"/>
          <w:w w:val="100"/>
        </w:rPr>
        <w:pict>
          <v:group id="_x0000_s1123" editas="canvas" style="width:468pt;height:351pt;mso-position-horizontal-relative:char;mso-position-vertical-relative:line" coordorigin="1565,4023" coordsize="7341,5434">
            <o:lock v:ext="edit" aspectratio="t"/>
            <v:shape id="_x0000_s1122" type="#_x0000_t75" style="position:absolute;left:1565;top:4023;width:7341;height:5434" o:preferrelative="f">
              <v:fill o:detectmouseclick="t"/>
              <v:path o:extrusionok="t" o:connecttype="none"/>
              <o:lock v:ext="edit" text="t"/>
            </v:shape>
            <v:shape id="_x0000_s1124" type="#_x0000_t202" style="position:absolute;left:1565;top:4023;width:847;height:5434">
              <v:textbox style="layout-flow:vertical;mso-layout-flow-alt:bottom-to-top">
                <w:txbxContent>
                  <w:p w:rsidR="00F2127C" w:rsidRPr="00B26E2E" w:rsidRDefault="00F2127C" w:rsidP="00C35518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Клиенты фокус-группы (массовые розничные клиенты – представители «среднего класса», среднеобеспеченные и хорошо обеспеченные клиенты)</w:t>
                    </w:r>
                  </w:p>
                </w:txbxContent>
              </v:textbox>
            </v:shape>
            <v:shape id="_x0000_s1125" type="#_x0000_t202" style="position:absolute;left:5236;top:6392;width:2117;height:835">
              <v:textbox>
                <w:txbxContent>
                  <w:p w:rsidR="00F2127C" w:rsidRPr="00203B4B" w:rsidRDefault="00F2127C" w:rsidP="00C35518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Операционные работники головного офиса и дополнительных офисов Петроградского ОСБ № 1879</w:t>
                    </w:r>
                  </w:p>
                </w:txbxContent>
              </v:textbox>
            </v:shape>
            <v:shape id="_x0000_s1126" type="#_x0000_t202" style="position:absolute;left:5236;top:5695;width:2118;height:279">
              <v:textbox>
                <w:txbxContent>
                  <w:p w:rsidR="00F2127C" w:rsidRPr="00203B4B" w:rsidRDefault="00F2127C" w:rsidP="00C35518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Пассивные операции банка</w:t>
                    </w:r>
                  </w:p>
                </w:txbxContent>
              </v:textbox>
            </v:shape>
            <v:line id="_x0000_s1127" style="position:absolute;flip:y" from="6224,5974" to="6224,6392">
              <v:stroke endarrow="block"/>
            </v:line>
            <v:shape id="_x0000_s1128" type="#_x0000_t202" style="position:absolute;left:5236;top:7646;width:2118;height:279">
              <v:textbox>
                <w:txbxContent>
                  <w:p w:rsidR="00F2127C" w:rsidRPr="00203B4B" w:rsidRDefault="00F2127C" w:rsidP="00C35518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Активные операции банка</w:t>
                    </w:r>
                  </w:p>
                </w:txbxContent>
              </v:textbox>
            </v:shape>
            <v:line id="_x0000_s1129" style="position:absolute" from="6224,7228" to="6224,7646">
              <v:stroke endarrow="block"/>
            </v:line>
            <v:shape id="_x0000_s1130" type="#_x0000_t202" style="position:absolute;left:4530;top:4302;width:3388;height:1114">
              <v:textbox>
                <w:txbxContent>
                  <w:p w:rsidR="00F2127C" w:rsidRDefault="00F2127C" w:rsidP="00C35518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Продукты и услуги банка:</w:t>
                    </w:r>
                  </w:p>
                  <w:p w:rsidR="00F2127C" w:rsidRDefault="00F2127C" w:rsidP="00C35518">
                    <w:pPr>
                      <w:spacing w:line="240" w:lineRule="auto"/>
                      <w:ind w:firstLine="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 вклады; депозиты, текущие счета, банковские карты;</w:t>
                    </w:r>
                  </w:p>
                  <w:p w:rsidR="00F2127C" w:rsidRPr="00203B4B" w:rsidRDefault="00F2127C" w:rsidP="00C35518">
                    <w:pPr>
                      <w:spacing w:line="240" w:lineRule="auto"/>
                      <w:ind w:firstLine="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 приобретение долговых обязательств банка (сберегательные сертификаты, векселя).</w:t>
                    </w:r>
                  </w:p>
                </w:txbxContent>
              </v:textbox>
            </v:shape>
            <v:line id="_x0000_s1131" style="position:absolute" from="6224,5416" to="6224,5695">
              <v:stroke endarrow="block"/>
            </v:line>
            <v:shape id="_x0000_s1132" type="#_x0000_t202" style="position:absolute;left:4671;top:8342;width:3247;height:558">
              <v:textbox>
                <w:txbxContent>
                  <w:p w:rsidR="00F2127C" w:rsidRDefault="00F2127C" w:rsidP="00C35518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Продукты и услуги банка:</w:t>
                    </w:r>
                  </w:p>
                  <w:p w:rsidR="00F2127C" w:rsidRDefault="00F2127C" w:rsidP="00C35518">
                    <w:pPr>
                      <w:spacing w:line="240" w:lineRule="auto"/>
                      <w:ind w:firstLine="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 кредиты.</w:t>
                    </w:r>
                  </w:p>
                </w:txbxContent>
              </v:textbox>
            </v:shape>
            <v:line id="_x0000_s1133" style="position:absolute;flip:y" from="6224,7925" to="6224,8343">
              <v:stroke endarrow="block"/>
            </v:line>
            <v:shape id="_x0000_s1134" type="#_x0000_t202" style="position:absolute;left:4530;top:5695;width:423;height:2230">
              <v:textbox style="layout-flow:vertical;mso-layout-flow-alt:bottom-to-top">
                <w:txbxContent>
                  <w:p w:rsidR="00F2127C" w:rsidRPr="00B26E2E" w:rsidRDefault="00F2127C" w:rsidP="00C35518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Комиссионные операции банка</w:t>
                    </w:r>
                  </w:p>
                </w:txbxContent>
              </v:textbox>
            </v:shape>
            <v:line id="_x0000_s1135" style="position:absolute;flip:x" from="4953,6810" to="5236,6810">
              <v:stroke endarrow="block"/>
            </v:line>
            <v:shape id="_x0000_s1136" type="#_x0000_t202" style="position:absolute;left:2836;top:5416;width:1411;height:3066">
              <v:textbox style="layout-flow:vertical;mso-layout-flow-alt:bottom-to-top">
                <w:txbxContent>
                  <w:p w:rsidR="00F2127C" w:rsidRPr="00C35518" w:rsidRDefault="00F2127C" w:rsidP="00C35518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 w:rsidRPr="00C35518">
                      <w:rPr>
                        <w:sz w:val="20"/>
                        <w:szCs w:val="20"/>
                      </w:rPr>
                      <w:t>Продукты и услуги банка:</w:t>
                    </w:r>
                  </w:p>
                  <w:p w:rsidR="00F2127C" w:rsidRPr="00C35518" w:rsidRDefault="00F2127C" w:rsidP="00C35518">
                    <w:pPr>
                      <w:spacing w:line="240" w:lineRule="auto"/>
                      <w:ind w:firstLine="0"/>
                      <w:jc w:val="left"/>
                      <w:rPr>
                        <w:sz w:val="20"/>
                        <w:szCs w:val="20"/>
                      </w:rPr>
                    </w:pPr>
                    <w:r w:rsidRPr="00C35518">
                      <w:rPr>
                        <w:sz w:val="20"/>
                        <w:szCs w:val="20"/>
                      </w:rPr>
                      <w:t>- расчетно-платежные услуги, прием коммунальных платежей;</w:t>
                    </w:r>
                  </w:p>
                  <w:p w:rsidR="00F2127C" w:rsidRPr="00C35518" w:rsidRDefault="00F2127C" w:rsidP="00C35518">
                    <w:pPr>
                      <w:spacing w:line="240" w:lineRule="auto"/>
                      <w:ind w:firstLine="0"/>
                      <w:jc w:val="left"/>
                      <w:rPr>
                        <w:sz w:val="20"/>
                        <w:szCs w:val="20"/>
                      </w:rPr>
                    </w:pPr>
                    <w:r w:rsidRPr="00C35518">
                      <w:rPr>
                        <w:sz w:val="20"/>
                        <w:szCs w:val="20"/>
                      </w:rPr>
                      <w:t>- обслуживание операций по банковским картам;</w:t>
                    </w:r>
                  </w:p>
                  <w:p w:rsidR="00F2127C" w:rsidRPr="00C35518" w:rsidRDefault="00F2127C" w:rsidP="00C35518">
                    <w:pPr>
                      <w:spacing w:line="240" w:lineRule="auto"/>
                      <w:ind w:firstLine="0"/>
                      <w:jc w:val="left"/>
                      <w:rPr>
                        <w:sz w:val="20"/>
                        <w:szCs w:val="20"/>
                      </w:rPr>
                    </w:pPr>
                    <w:r w:rsidRPr="00C35518">
                      <w:rPr>
                        <w:sz w:val="20"/>
                        <w:szCs w:val="20"/>
                      </w:rPr>
                      <w:t xml:space="preserve">- брокерское обслуживание на РЦБ; </w:t>
                    </w:r>
                  </w:p>
                  <w:p w:rsidR="00F2127C" w:rsidRPr="00C35518" w:rsidRDefault="00F2127C" w:rsidP="00C35518">
                    <w:pPr>
                      <w:spacing w:line="240" w:lineRule="auto"/>
                      <w:ind w:firstLine="0"/>
                      <w:jc w:val="left"/>
                      <w:rPr>
                        <w:sz w:val="20"/>
                        <w:szCs w:val="20"/>
                      </w:rPr>
                    </w:pPr>
                    <w:r w:rsidRPr="00C35518">
                      <w:rPr>
                        <w:sz w:val="20"/>
                        <w:szCs w:val="20"/>
                      </w:rPr>
                      <w:t xml:space="preserve">- посредничество при размещении </w:t>
                    </w:r>
                    <w:r w:rsidRPr="00C35518">
                      <w:rPr>
                        <w:sz w:val="20"/>
                        <w:szCs w:val="20"/>
                        <w:lang w:val="en-US"/>
                      </w:rPr>
                      <w:t>IPO</w:t>
                    </w:r>
                  </w:p>
                  <w:p w:rsidR="00F2127C" w:rsidRPr="00C35518" w:rsidRDefault="00F2127C" w:rsidP="00C35518">
                    <w:pPr>
                      <w:spacing w:line="240" w:lineRule="auto"/>
                      <w:ind w:firstLine="0"/>
                      <w:jc w:val="left"/>
                      <w:rPr>
                        <w:sz w:val="20"/>
                        <w:szCs w:val="20"/>
                      </w:rPr>
                    </w:pPr>
                    <w:r w:rsidRPr="00C35518">
                      <w:rPr>
                        <w:sz w:val="20"/>
                        <w:szCs w:val="20"/>
                      </w:rPr>
                      <w:t xml:space="preserve">- доверительное управление, трастовые услуги, услуги хранения. </w:t>
                    </w:r>
                  </w:p>
                </w:txbxContent>
              </v:textbox>
            </v:shape>
            <v:line id="_x0000_s1137" style="position:absolute" from="2412,6810" to="2836,6811">
              <v:stroke endarrow="block"/>
            </v:line>
            <v:line id="_x0000_s1138" style="position:absolute" from="4247,6810" to="4530,6810">
              <v:stroke endarrow="block"/>
            </v:line>
            <v:shape id="_x0000_s1139" type="#_x0000_t202" style="position:absolute;left:8482;top:4023;width:424;height:5434">
              <v:textbox style="layout-flow:vertical;mso-layout-flow-alt:bottom-to-top">
                <w:txbxContent>
                  <w:p w:rsidR="00F2127C" w:rsidRPr="00B26E2E" w:rsidRDefault="00F2127C" w:rsidP="00C35518">
                    <w:pPr>
                      <w:spacing w:line="240" w:lineRule="auto"/>
                      <w:ind w:firstLine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Консультирование и планирование универсализации стандартных продуктов</w:t>
                    </w:r>
                  </w:p>
                </w:txbxContent>
              </v:textbox>
            </v:shape>
            <v:line id="_x0000_s1140" style="position:absolute" from="7353,6810" to="8482,6810">
              <v:stroke endarrow="block"/>
            </v:line>
            <v:line id="_x0000_s1141" style="position:absolute" from="2412,4998" to="4530,4998">
              <v:stroke endarrow="block"/>
            </v:line>
            <v:line id="_x0000_s1142" style="position:absolute" from="2412,8760" to="4671,8760">
              <v:stroke endarrow="block"/>
            </v:line>
            <v:line id="_x0000_s1143" style="position:absolute;flip:x" from="2412,9178" to="8482,9178">
              <v:stroke endarrow="block"/>
            </v:line>
            <v:line id="_x0000_s1144" style="position:absolute;flip:x" from="2412,4162" to="8482,4162">
              <v:stroke endarrow="block"/>
            </v:line>
            <w10:wrap type="none"/>
            <w10:anchorlock/>
          </v:group>
        </w:pict>
      </w:r>
    </w:p>
    <w:p w:rsidR="00824A6D" w:rsidRPr="00CE53C2" w:rsidRDefault="00036F4F" w:rsidP="00762A87">
      <w:pPr>
        <w:spacing w:line="240" w:lineRule="auto"/>
        <w:ind w:firstLine="0"/>
        <w:rPr>
          <w:spacing w:val="0"/>
          <w:w w:val="100"/>
          <w:sz w:val="24"/>
          <w:szCs w:val="24"/>
        </w:rPr>
      </w:pPr>
      <w:r w:rsidRPr="00CE53C2">
        <w:rPr>
          <w:spacing w:val="0"/>
          <w:w w:val="100"/>
          <w:sz w:val="24"/>
          <w:szCs w:val="24"/>
        </w:rPr>
        <w:t xml:space="preserve">Рис. 3.1. </w:t>
      </w:r>
      <w:r w:rsidR="0060140D" w:rsidRPr="00CE53C2">
        <w:rPr>
          <w:spacing w:val="0"/>
          <w:w w:val="100"/>
          <w:sz w:val="24"/>
          <w:szCs w:val="24"/>
        </w:rPr>
        <w:t xml:space="preserve">Схема организации обслуживания сегмента среднеобеспеченных и </w:t>
      </w:r>
      <w:r w:rsidR="007A3C20" w:rsidRPr="00CE53C2">
        <w:rPr>
          <w:spacing w:val="0"/>
          <w:w w:val="100"/>
          <w:sz w:val="24"/>
          <w:szCs w:val="24"/>
        </w:rPr>
        <w:t>высоко</w:t>
      </w:r>
      <w:r w:rsidR="0060140D" w:rsidRPr="00CE53C2">
        <w:rPr>
          <w:spacing w:val="0"/>
          <w:w w:val="100"/>
          <w:sz w:val="24"/>
          <w:szCs w:val="24"/>
        </w:rPr>
        <w:t>обеспеченных клиентов Петроградского ОСБ № 1879</w:t>
      </w:r>
    </w:p>
    <w:p w:rsidR="00036F4F" w:rsidRDefault="00036F4F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CE53C2" w:rsidRDefault="00CE53C2" w:rsidP="00036F4F">
      <w:pPr>
        <w:jc w:val="center"/>
        <w:rPr>
          <w:spacing w:val="0"/>
          <w:w w:val="100"/>
        </w:rPr>
      </w:pPr>
    </w:p>
    <w:p w:rsidR="00340DA3" w:rsidRPr="00CE53C2" w:rsidRDefault="00FC5955" w:rsidP="002E195F">
      <w:pPr>
        <w:pStyle w:val="1"/>
        <w:jc w:val="center"/>
        <w:rPr>
          <w:rFonts w:eastAsia="TimesNewRomanPSMT"/>
          <w:spacing w:val="0"/>
          <w:w w:val="100"/>
        </w:rPr>
      </w:pPr>
      <w:bookmarkStart w:id="3" w:name="_Toc196512396"/>
      <w:bookmarkStart w:id="4" w:name="_Toc196514059"/>
      <w:bookmarkStart w:id="5" w:name="_Toc197248592"/>
      <w:r w:rsidRPr="00CE53C2">
        <w:rPr>
          <w:rFonts w:eastAsia="TimesNewRomanPSMT"/>
          <w:spacing w:val="0"/>
          <w:w w:val="100"/>
        </w:rPr>
        <w:t>Заключение</w:t>
      </w:r>
      <w:bookmarkEnd w:id="3"/>
      <w:bookmarkEnd w:id="4"/>
      <w:bookmarkEnd w:id="5"/>
    </w:p>
    <w:p w:rsidR="005E4BEE" w:rsidRPr="00CE53C2" w:rsidRDefault="005E4BEE" w:rsidP="005E4BEE">
      <w:pPr>
        <w:rPr>
          <w:spacing w:val="0"/>
          <w:w w:val="100"/>
        </w:rPr>
      </w:pPr>
      <w:r w:rsidRPr="00CE53C2">
        <w:rPr>
          <w:spacing w:val="0"/>
          <w:w w:val="100"/>
        </w:rPr>
        <w:t>В ходе проведенного теоретического исследования и практической работы были решены поставленные задачи и получены основные результаты:</w:t>
      </w:r>
    </w:p>
    <w:p w:rsidR="005E4BEE" w:rsidRPr="00CE53C2" w:rsidRDefault="00B869B5" w:rsidP="004C716C">
      <w:pPr>
        <w:rPr>
          <w:rFonts w:eastAsia="TimesNewRomanPSMT"/>
          <w:spacing w:val="0"/>
          <w:w w:val="100"/>
        </w:rPr>
      </w:pPr>
      <w:r w:rsidRPr="00CE53C2">
        <w:rPr>
          <w:spacing w:val="0"/>
          <w:w w:val="100"/>
        </w:rPr>
        <w:t>1. В настоящее время розничный бизнес коммерческого банка следует рассматривать не как вспомогательный по отношению к обслуживанию корпоративных клиентов, а как самостоятельный (а для отдельных банков – ведущий) вид деятельности. Значительный неудовлетворенный спрос на розничные банковские услуги обеспечивает высокую доходность операций, и позволяет банкам развиваться за счет освоения новых рынков и привлечения все новых клиентов. Обслуживание физических лиц способствует стабильности и прогнозируемости банковского бизнеса, снижает его зависимость от каждого отдельного клиента.</w:t>
      </w:r>
    </w:p>
    <w:p w:rsidR="00B869B5" w:rsidRPr="00CE53C2" w:rsidRDefault="00B869B5" w:rsidP="00B869B5">
      <w:pPr>
        <w:rPr>
          <w:spacing w:val="0"/>
          <w:w w:val="100"/>
        </w:rPr>
      </w:pPr>
      <w:r w:rsidRPr="00CE53C2">
        <w:rPr>
          <w:spacing w:val="0"/>
          <w:w w:val="100"/>
        </w:rPr>
        <w:t>Правовое регулирование банковского обслуживания физических лиц в России осуществляется одновременно нормами гражданского и специального банковского законодательства. Наиболее разработанным следует признать правовое регулирование привлечения банками вкладов населения, что обеспечивается, главным образом, функционированием системы страхования вкладов. Между тем, наименее разработанным и требующим дальнейшего совершенствования, является законодательство, регулирующее сферу потребительского кредитования.</w:t>
      </w:r>
    </w:p>
    <w:p w:rsidR="00B869B5" w:rsidRPr="00CE53C2" w:rsidRDefault="00090C43" w:rsidP="00B869B5">
      <w:pPr>
        <w:rPr>
          <w:spacing w:val="0"/>
          <w:w w:val="100"/>
        </w:rPr>
      </w:pPr>
      <w:r w:rsidRPr="00CE53C2">
        <w:rPr>
          <w:spacing w:val="0"/>
          <w:w w:val="100"/>
        </w:rPr>
        <w:t>2. Проведенный комплексный финансовый анализ деятельности банка показал, что Петроградское ОСБ № 1879, имея достаточную капитальную базу и активы, способные приносить доход, имеет хорошие показатели прибыльности. Более 70% всех операций, осуществляемых отделением, составляют депозитные операции, включая вклады населения. Усиление конкуренции между банками за привлечение клиентов требует от всех коммерческих банков особого внимания к проблеме организации отношений с клиентами, расширения круга банковских услуг, повышения их качества, установления партнерских отношений между банком и его клиентами. В этой связи следует отметить, что в последние годы в системе Сбербанка проводится активная работа по универсализации услуг населению. Тем не менее, важнейшей задачей банка остается поддержание лидирующих позиций в части привлечения вкладов населения как основного ресурсообразующего компонента.</w:t>
      </w:r>
    </w:p>
    <w:p w:rsidR="00090C43" w:rsidRPr="00CE53C2" w:rsidRDefault="00BC1CE5" w:rsidP="00B869B5">
      <w:pPr>
        <w:rPr>
          <w:spacing w:val="0"/>
          <w:w w:val="100"/>
        </w:rPr>
      </w:pPr>
      <w:r w:rsidRPr="00CE53C2">
        <w:rPr>
          <w:spacing w:val="0"/>
          <w:w w:val="100"/>
        </w:rPr>
        <w:t>3. Специфика банковской деятельности состоит в том, что партнерские отношения банка с клиентами базируются на взаимной заинтересованности – наиболее эффективном сочетании их интересов в росте доходов. При этом следует учитывать, что свои цели банк может реализовать лишь через удовлетворение потребностей своих клиентов. Поэтому для банка чрезвычайно важно осуществлять оптимальное структурирование этих интересов и своей деятельности, как во временном аспекте, так и по оказываемым услугам в сферах активных и пассивных операций.</w:t>
      </w:r>
    </w:p>
    <w:p w:rsidR="00BC1CE5" w:rsidRPr="00CE53C2" w:rsidRDefault="00BC1CE5" w:rsidP="00B869B5">
      <w:pPr>
        <w:rPr>
          <w:spacing w:val="0"/>
          <w:w w:val="100"/>
        </w:rPr>
      </w:pPr>
      <w:r w:rsidRPr="00CE53C2">
        <w:rPr>
          <w:spacing w:val="0"/>
          <w:w w:val="100"/>
        </w:rPr>
        <w:t>С этой целью для Петроградского ОСБ № 1879 разработан ряд мероприятий, направленных на совершенствование системы обслуживания населения, а именно:</w:t>
      </w:r>
    </w:p>
    <w:p w:rsidR="004F3C45" w:rsidRPr="00CE53C2" w:rsidRDefault="004F3C45" w:rsidP="004F3C45">
      <w:pPr>
        <w:rPr>
          <w:rFonts w:eastAsia="TimesNewRomanPSMT"/>
          <w:spacing w:val="0"/>
          <w:w w:val="100"/>
        </w:rPr>
      </w:pPr>
      <w:r w:rsidRPr="00CE53C2">
        <w:rPr>
          <w:rFonts w:eastAsia="TimesNewRomanPSMT"/>
          <w:spacing w:val="0"/>
          <w:w w:val="100"/>
        </w:rPr>
        <w:t>1) проведение сегментации клиентов по критериям уровня дохода, финансовой активности и возраста с целью выделения фокус-групп, для которых необходима разработка системы комплексного обслуживания и системы индивидуализированного подхода на базе разработанных центральным аппаратом Сбербанка России стандартизированных продуктов;</w:t>
      </w:r>
    </w:p>
    <w:p w:rsidR="004F3C45" w:rsidRPr="00CE53C2" w:rsidRDefault="004F3C45" w:rsidP="004F3C45">
      <w:pPr>
        <w:rPr>
          <w:rFonts w:eastAsia="TimesNewRomanPSMT"/>
          <w:spacing w:val="0"/>
          <w:w w:val="100"/>
        </w:rPr>
      </w:pPr>
      <w:r w:rsidRPr="00CE53C2">
        <w:rPr>
          <w:rFonts w:eastAsia="TimesNewRomanPSMT"/>
          <w:spacing w:val="0"/>
          <w:w w:val="100"/>
        </w:rPr>
        <w:t>2) разработка программ комплексного обслуживания для соответствующей фокус-группы, предусматривающая получение длительного синергетического эффекта от реализации банковских продуктов, предполагающих как привлечение средств клиента и обслуживание его счетов банковского вклада, так и размещение собственных кредитных ресурсов в реализуемые данной группе клиентов кредитные продукты, а также услуги по брокерскому обслуживанию на рынке ценных бумаг, финансовому консультированию и т.д.;</w:t>
      </w:r>
    </w:p>
    <w:p w:rsidR="004F3C45" w:rsidRPr="00CE53C2" w:rsidRDefault="004F3C45" w:rsidP="004F3C45">
      <w:pPr>
        <w:rPr>
          <w:rFonts w:eastAsia="TimesNewRomanPSMT"/>
          <w:spacing w:val="0"/>
          <w:w w:val="100"/>
        </w:rPr>
      </w:pPr>
      <w:r w:rsidRPr="00CE53C2">
        <w:rPr>
          <w:rFonts w:eastAsia="TimesNewRomanPSMT"/>
          <w:spacing w:val="0"/>
          <w:w w:val="100"/>
        </w:rPr>
        <w:t xml:space="preserve">3) разработка формы и содержания системы индивидуализированного подхода к обслуживанию фокус-группы </w:t>
      </w:r>
      <w:r w:rsidRPr="00CE53C2">
        <w:rPr>
          <w:rFonts w:eastAsia="TimesNewRomanPSMT"/>
          <w:spacing w:val="0"/>
          <w:w w:val="100"/>
          <w:lang w:val="en-US"/>
        </w:rPr>
        <w:t>VIP</w:t>
      </w:r>
      <w:r w:rsidRPr="00CE53C2">
        <w:rPr>
          <w:rFonts w:eastAsia="TimesNewRomanPSMT"/>
          <w:spacing w:val="0"/>
          <w:w w:val="100"/>
        </w:rPr>
        <w:t>-клиентов Петроградского ОСБ № 1879, предусматривающей формирование индивидуальных программ обслуживания каждого клиента данной группы.</w:t>
      </w:r>
    </w:p>
    <w:p w:rsidR="00D0707D" w:rsidRPr="00CE53C2" w:rsidRDefault="00D0707D" w:rsidP="004F3C45">
      <w:pPr>
        <w:rPr>
          <w:spacing w:val="0"/>
          <w:w w:val="100"/>
        </w:rPr>
      </w:pPr>
      <w:r w:rsidRPr="00CE53C2">
        <w:rPr>
          <w:rFonts w:eastAsia="TimesNewRomanPSMT"/>
          <w:spacing w:val="0"/>
          <w:w w:val="100"/>
        </w:rPr>
        <w:t xml:space="preserve">Проведенные расчеты по обеспечению эффективности предложенных мероприятий показали, что </w:t>
      </w:r>
      <w:r w:rsidRPr="00CE53C2">
        <w:rPr>
          <w:spacing w:val="0"/>
          <w:w w:val="100"/>
        </w:rPr>
        <w:t xml:space="preserve">в их реализации для Петроградского ОСБ № 1879 в целом заложен резерв роста доходов и повышения рентабельности банковского обслуживания населения. </w:t>
      </w:r>
    </w:p>
    <w:p w:rsidR="00D0707D" w:rsidRPr="00CE53C2" w:rsidRDefault="00094857" w:rsidP="004F3C45">
      <w:pPr>
        <w:rPr>
          <w:spacing w:val="0"/>
          <w:w w:val="100"/>
        </w:rPr>
      </w:pPr>
      <w:r w:rsidRPr="00CE53C2">
        <w:rPr>
          <w:spacing w:val="0"/>
          <w:w w:val="100"/>
        </w:rPr>
        <w:t>Важным элементом организации банковского обслуживания физических лиц является обеспечение экономической безопасности банка, т.е. процесс достижения состояния защищенности экономических интересов банка, проявляющихся в ходе реализации его целей и задач, заключающийся в создании благоприятных условий обслуживания клиентов. В дипломной работе были раскрыты основные принципы и элементы обеспечения технической, операционной и информационной безопасности деятельности Петроградского ОСБ № 1879.</w:t>
      </w:r>
    </w:p>
    <w:p w:rsidR="00094857" w:rsidRPr="00CE53C2" w:rsidRDefault="00094857" w:rsidP="004F3C45">
      <w:pPr>
        <w:rPr>
          <w:rFonts w:eastAsia="TimesNewRomanPSMT"/>
          <w:spacing w:val="0"/>
          <w:w w:val="100"/>
        </w:rPr>
      </w:pPr>
    </w:p>
    <w:p w:rsidR="00E1274D" w:rsidRPr="00CE53C2" w:rsidRDefault="003B5020" w:rsidP="006F10C9">
      <w:pPr>
        <w:pStyle w:val="1"/>
        <w:jc w:val="center"/>
        <w:rPr>
          <w:spacing w:val="0"/>
          <w:w w:val="100"/>
        </w:rPr>
      </w:pPr>
      <w:r w:rsidRPr="00CE53C2">
        <w:rPr>
          <w:spacing w:val="0"/>
          <w:w w:val="100"/>
        </w:rPr>
        <w:br w:type="page"/>
      </w:r>
      <w:bookmarkStart w:id="6" w:name="_Toc196512397"/>
      <w:bookmarkStart w:id="7" w:name="_Toc196514060"/>
      <w:bookmarkStart w:id="8" w:name="_Toc197248593"/>
      <w:r w:rsidRPr="00CE53C2">
        <w:rPr>
          <w:spacing w:val="0"/>
          <w:w w:val="100"/>
        </w:rPr>
        <w:t>Список использованной литературы</w:t>
      </w:r>
      <w:bookmarkEnd w:id="6"/>
      <w:bookmarkEnd w:id="7"/>
      <w:bookmarkEnd w:id="8"/>
    </w:p>
    <w:p w:rsidR="006B0322" w:rsidRPr="00CE53C2" w:rsidRDefault="006B0322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Конституция РФ. Принята всенародным голосованием 12 декабря 1993 г. // Российская газета. – 1993. – № 237. – 25.12.1993 г</w:t>
      </w:r>
    </w:p>
    <w:p w:rsidR="003B502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 xml:space="preserve">Гражданский кодекс Российской Федерации (ГК РФ). Часть </w:t>
      </w:r>
      <w:r w:rsidRPr="00CE53C2">
        <w:rPr>
          <w:spacing w:val="0"/>
          <w:w w:val="100"/>
          <w:lang w:val="en-US"/>
        </w:rPr>
        <w:t>II</w:t>
      </w:r>
      <w:r w:rsidRPr="00CE53C2">
        <w:rPr>
          <w:spacing w:val="0"/>
          <w:w w:val="100"/>
        </w:rPr>
        <w:t xml:space="preserve"> / Федеральный закон от 26.01.1996 г. № 14-ФЗ (в ред. Федерального закона от 06.12.2007 г. № 333-ФЗ)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Закон Российской Федерации от 07.02.1992 г. № 2300-</w:t>
      </w:r>
      <w:r w:rsidRPr="00CE53C2">
        <w:rPr>
          <w:spacing w:val="0"/>
          <w:w w:val="100"/>
          <w:lang w:val="en-US"/>
        </w:rPr>
        <w:t>I</w:t>
      </w:r>
      <w:r w:rsidRPr="00CE53C2">
        <w:rPr>
          <w:spacing w:val="0"/>
          <w:w w:val="100"/>
        </w:rPr>
        <w:t xml:space="preserve"> «О защите прав потребителей» (в ред. Федерального закона от 25.10.2007 г. № 234-ФЗ)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Федеральный закон от 03.02.1996 г. № 17-ФЗ «О банках и банковской  деятельности» (в ред. Федерального закона от 03.03.2008 г. № 20-ФЗ)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Федеральный закон от 07.08.2001 г. № 115-ФЗ «О противодействии легализации (отмыванию) доходов, полученных преступным путем, и финансированию терроризма» (в ред. Федерального закона от 28.11.2007 г. № 275-ФЗ)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Федеральный закон от 10.07.2002 г. № 86-ФЗ «О  Центральном банке Российской Федерации (Банке России)»</w:t>
      </w:r>
      <w:r w:rsidRPr="00CE53C2">
        <w:rPr>
          <w:rFonts w:ascii="Arial" w:hAnsi="Arial" w:cs="Arial"/>
          <w:spacing w:val="0"/>
          <w:w w:val="100"/>
          <w:sz w:val="18"/>
          <w:szCs w:val="18"/>
        </w:rPr>
        <w:t xml:space="preserve"> </w:t>
      </w:r>
      <w:r w:rsidRPr="00CE53C2">
        <w:rPr>
          <w:spacing w:val="0"/>
          <w:w w:val="100"/>
        </w:rPr>
        <w:t>(в ред. Федерального закона от 12.06.2006 г. № 85-ФЗ)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Федеральный закон от 23.12.2003 г. № 177-ФЗ «О страховании вкладов физических лиц в банках Российской Федерации» (в ред. Федерального закона от 13.03.2007 г. № 34-ФЗ)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Федеральный закон от 30.12.2004 г. № 218-ФЗ «О кредитных историях»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Указ Президента РФ от 10 июня 1994 г. № 1184 «О совершенствовании работы банковской системы Российской Федерации»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Положение Банка России от 26.06.1998 г. № 39-П «О порядке начисления процентов по операциям, связанным с привлечением и размещением денежных средств банками, и отражения указанных операций по счетам бухгалтерского учета»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Положение Банка России от 31.08.1998 г. № 54-П «О порядке предоставления (размещения) кредитными организациями денежных средств и их возврата (погашения)»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Положение Банка России от 03.10.2002 г. № 2-П «О безналичных расчётах в Российской Федерации»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Положение Банка России от 01.04.2003 г. № 222-П «О порядке осуществления безналичных расчетов физическими лицами в Российской Федерации»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Положение Банка России от 26.03.2004 г. № 254-П «О порядке формирования кредитными организациями резервов на возможные по ссудной и приравненной к ней задолженности»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Положение Банка России от 24.12.2004 г. № 266-П «Об эмиссии банковских карт и об операциях, совершаемых с использованием платежных карт»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Положение Банка России от 20.03.2006 г. № 283-П «О порядке формирования кредитными организациями резервов на возможные потери»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Инструкция Банка России от 1</w:t>
      </w:r>
      <w:r w:rsidRPr="00CE53C2">
        <w:rPr>
          <w:color w:val="000000"/>
          <w:spacing w:val="0"/>
          <w:w w:val="100"/>
        </w:rPr>
        <w:t>4.01.2004 г. № 109-И «О порядке принятия Банком России решения о государственной регистрации кредитных организаций и выдаче лицензий на осуществление банковских операций». – гл. 13 // «Вестник Банка России». – 2004. – № 15 (739)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Письмо Банка России от 10.06.2005 г. № 85-Т «О применении нормативных актов Банка России, регулирующих операции с использованием банковских карт»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Письмо Банка России от 26.12.2006 г. № 175-Т «Об определении эффективной процентной ставки по ссудам, предоставленным физическим лицам»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Письмо Банка России от 29.12.2007 г. № 228-Т «По вопросу осуществления потребительского кредитования»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 xml:space="preserve">Проект Федерального закона «О потребительском кредите» (от 09.04.2007 г.). / Вносится Правительством РФ на рассмотрение в ГД РФ. // </w:t>
      </w:r>
      <w:r w:rsidRPr="003D680C">
        <w:rPr>
          <w:spacing w:val="0"/>
          <w:w w:val="100"/>
          <w:lang w:val="en-US"/>
        </w:rPr>
        <w:t>www</w:t>
      </w:r>
      <w:r w:rsidRPr="003D680C">
        <w:rPr>
          <w:spacing w:val="0"/>
          <w:w w:val="100"/>
        </w:rPr>
        <w:t>.</w:t>
      </w:r>
      <w:r w:rsidRPr="003D680C">
        <w:rPr>
          <w:spacing w:val="0"/>
          <w:w w:val="100"/>
          <w:lang w:val="en-US"/>
        </w:rPr>
        <w:t>minfin</w:t>
      </w:r>
      <w:r w:rsidRPr="003D680C">
        <w:rPr>
          <w:spacing w:val="0"/>
          <w:w w:val="100"/>
        </w:rPr>
        <w:t>.</w:t>
      </w:r>
      <w:r w:rsidRPr="003D680C">
        <w:rPr>
          <w:spacing w:val="0"/>
          <w:w w:val="100"/>
          <w:lang w:val="en-US"/>
        </w:rPr>
        <w:t>ru</w:t>
      </w:r>
      <w:r w:rsidRPr="003D680C">
        <w:rPr>
          <w:spacing w:val="0"/>
          <w:w w:val="100"/>
        </w:rPr>
        <w:t>/</w:t>
      </w:r>
      <w:r w:rsidRPr="003D680C">
        <w:rPr>
          <w:spacing w:val="0"/>
          <w:w w:val="100"/>
          <w:lang w:val="en-US"/>
        </w:rPr>
        <w:t>low</w:t>
      </w:r>
      <w:r w:rsidRPr="003D680C">
        <w:rPr>
          <w:spacing w:val="0"/>
          <w:w w:val="100"/>
        </w:rPr>
        <w:t>/</w:t>
      </w:r>
      <w:r w:rsidRPr="003D680C">
        <w:rPr>
          <w:spacing w:val="0"/>
          <w:w w:val="100"/>
          <w:lang w:val="en-US"/>
        </w:rPr>
        <w:t>low</w:t>
      </w:r>
      <w:r w:rsidRPr="003D680C">
        <w:rPr>
          <w:spacing w:val="0"/>
          <w:w w:val="100"/>
        </w:rPr>
        <w:t>.</w:t>
      </w:r>
      <w:r w:rsidRPr="003D680C">
        <w:rPr>
          <w:spacing w:val="0"/>
          <w:w w:val="100"/>
          <w:lang w:val="en-US"/>
        </w:rPr>
        <w:t>htm</w:t>
      </w:r>
      <w:r w:rsidRPr="003D680C">
        <w:rPr>
          <w:spacing w:val="0"/>
          <w:w w:val="100"/>
        </w:rPr>
        <w:t>/2007/04/09</w:t>
      </w:r>
    </w:p>
    <w:p w:rsidR="00997700" w:rsidRPr="00CE53C2" w:rsidRDefault="00997700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rFonts w:eastAsia="TimesNewRomanPS-ItalicMT"/>
          <w:spacing w:val="0"/>
          <w:w w:val="100"/>
        </w:rPr>
      </w:pPr>
      <w:r w:rsidRPr="00CE53C2">
        <w:rPr>
          <w:spacing w:val="0"/>
          <w:w w:val="100"/>
        </w:rPr>
        <w:t xml:space="preserve">Проект Федерального закона «О потребительском кредите» (от 28.05.2007 г.). / Подготовлен Комитетом по </w:t>
      </w:r>
      <w:r w:rsidRPr="00CE53C2">
        <w:rPr>
          <w:rFonts w:eastAsia="TimesNewRomanPS-ItalicMT"/>
          <w:spacing w:val="0"/>
          <w:w w:val="100"/>
        </w:rPr>
        <w:t xml:space="preserve">банковскому законодательству Ассоциации региональных банков России. // </w:t>
      </w:r>
      <w:r w:rsidRPr="003D680C">
        <w:rPr>
          <w:rFonts w:eastAsia="TimesNewRomanPS-ItalicMT"/>
          <w:spacing w:val="0"/>
          <w:w w:val="100"/>
          <w:lang w:val="en-US"/>
        </w:rPr>
        <w:t>www</w:t>
      </w:r>
      <w:r w:rsidRPr="003D680C">
        <w:rPr>
          <w:rFonts w:eastAsia="TimesNewRomanPS-ItalicMT"/>
          <w:spacing w:val="0"/>
          <w:w w:val="100"/>
        </w:rPr>
        <w:t>.</w:t>
      </w:r>
      <w:r w:rsidRPr="003D680C">
        <w:rPr>
          <w:rFonts w:eastAsia="TimesNewRomanPS-ItalicMT"/>
          <w:spacing w:val="0"/>
          <w:w w:val="100"/>
          <w:lang w:val="en-US"/>
        </w:rPr>
        <w:t>asros</w:t>
      </w:r>
      <w:r w:rsidRPr="003D680C">
        <w:rPr>
          <w:rFonts w:eastAsia="TimesNewRomanPS-ItalicMT"/>
          <w:spacing w:val="0"/>
          <w:w w:val="100"/>
        </w:rPr>
        <w:t>.</w:t>
      </w:r>
      <w:r w:rsidRPr="003D680C">
        <w:rPr>
          <w:rFonts w:eastAsia="TimesNewRomanPS-ItalicMT"/>
          <w:spacing w:val="0"/>
          <w:w w:val="100"/>
          <w:lang w:val="en-US"/>
        </w:rPr>
        <w:t>ru</w:t>
      </w:r>
      <w:r w:rsidRPr="003D680C">
        <w:rPr>
          <w:rFonts w:eastAsia="TimesNewRomanPS-ItalicMT"/>
          <w:spacing w:val="0"/>
          <w:w w:val="100"/>
        </w:rPr>
        <w:t>/</w:t>
      </w:r>
      <w:r w:rsidRPr="003D680C">
        <w:rPr>
          <w:rFonts w:eastAsia="TimesNewRomanPS-ItalicMT"/>
          <w:spacing w:val="0"/>
          <w:w w:val="100"/>
          <w:lang w:val="en-US"/>
        </w:rPr>
        <w:t>html</w:t>
      </w:r>
      <w:r w:rsidRPr="003D680C">
        <w:rPr>
          <w:rFonts w:eastAsia="TimesNewRomanPS-ItalicMT"/>
          <w:spacing w:val="0"/>
          <w:w w:val="100"/>
        </w:rPr>
        <w:t>/</w:t>
      </w:r>
      <w:r w:rsidRPr="003D680C">
        <w:rPr>
          <w:rFonts w:eastAsia="TimesNewRomanPS-ItalicMT"/>
          <w:spacing w:val="0"/>
          <w:w w:val="100"/>
          <w:lang w:val="en-US"/>
        </w:rPr>
        <w:t>documents</w:t>
      </w:r>
      <w:r w:rsidRPr="003D680C">
        <w:rPr>
          <w:rFonts w:eastAsia="TimesNewRomanPS-ItalicMT"/>
          <w:spacing w:val="0"/>
          <w:w w:val="100"/>
        </w:rPr>
        <w:t>/</w:t>
      </w:r>
      <w:r w:rsidRPr="003D680C">
        <w:rPr>
          <w:rFonts w:eastAsia="TimesNewRomanPS-ItalicMT"/>
          <w:spacing w:val="0"/>
          <w:w w:val="100"/>
          <w:lang w:val="en-US"/>
        </w:rPr>
        <w:t>zakonodat</w:t>
      </w:r>
      <w:r w:rsidRPr="003D680C">
        <w:rPr>
          <w:rFonts w:eastAsia="TimesNewRomanPS-ItalicMT"/>
          <w:spacing w:val="0"/>
          <w:w w:val="100"/>
        </w:rPr>
        <w:t>/</w:t>
      </w:r>
      <w:r w:rsidRPr="003D680C">
        <w:rPr>
          <w:rFonts w:eastAsia="TimesNewRomanPS-ItalicMT"/>
          <w:spacing w:val="0"/>
          <w:w w:val="100"/>
          <w:lang w:val="en-US"/>
        </w:rPr>
        <w:t>exproekt</w:t>
      </w:r>
      <w:r w:rsidRPr="003D680C">
        <w:rPr>
          <w:rFonts w:eastAsia="TimesNewRomanPS-ItalicMT"/>
          <w:spacing w:val="0"/>
          <w:w w:val="100"/>
        </w:rPr>
        <w:t>/</w:t>
      </w:r>
      <w:r w:rsidRPr="003D680C">
        <w:rPr>
          <w:rFonts w:eastAsia="TimesNewRomanPS-ItalicMT"/>
          <w:spacing w:val="0"/>
          <w:w w:val="100"/>
          <w:lang w:val="en-US"/>
        </w:rPr>
        <w:t>zakon</w:t>
      </w:r>
      <w:r w:rsidRPr="003D680C">
        <w:rPr>
          <w:rFonts w:eastAsia="TimesNewRomanPS-ItalicMT"/>
          <w:spacing w:val="0"/>
          <w:w w:val="100"/>
        </w:rPr>
        <w:t>1.</w:t>
      </w:r>
      <w:r w:rsidRPr="003D680C">
        <w:rPr>
          <w:rFonts w:eastAsia="TimesNewRomanPS-ItalicMT"/>
          <w:spacing w:val="0"/>
          <w:w w:val="100"/>
          <w:lang w:val="en-US"/>
        </w:rPr>
        <w:t>htm</w:t>
      </w:r>
    </w:p>
    <w:p w:rsidR="00997700" w:rsidRPr="00CE53C2" w:rsidRDefault="00DD0A32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 xml:space="preserve">Международная конвергенция изменения капитала и стандартов капитала: новые подходы. // Банк Международных расчетов, Базель, Швейцария, Июнь 2004 г. // Опубликовано на официальном сайте Банка России // </w:t>
      </w:r>
      <w:r w:rsidRPr="00CE53C2">
        <w:rPr>
          <w:spacing w:val="0"/>
          <w:w w:val="100"/>
          <w:lang w:val="en-US"/>
        </w:rPr>
        <w:t>http</w:t>
      </w:r>
      <w:r w:rsidRPr="00CE53C2">
        <w:rPr>
          <w:spacing w:val="0"/>
          <w:w w:val="100"/>
        </w:rPr>
        <w:t xml:space="preserve">:// </w:t>
      </w:r>
      <w:r w:rsidRPr="003D680C">
        <w:rPr>
          <w:spacing w:val="0"/>
          <w:w w:val="100"/>
          <w:lang w:val="en-US"/>
        </w:rPr>
        <w:t>www</w:t>
      </w:r>
      <w:r w:rsidRPr="003D680C">
        <w:rPr>
          <w:spacing w:val="0"/>
          <w:w w:val="100"/>
        </w:rPr>
        <w:t>.</w:t>
      </w:r>
      <w:r w:rsidRPr="003D680C">
        <w:rPr>
          <w:spacing w:val="0"/>
          <w:w w:val="100"/>
          <w:lang w:val="en-US"/>
        </w:rPr>
        <w:t>cbr</w:t>
      </w:r>
      <w:r w:rsidRPr="003D680C">
        <w:rPr>
          <w:spacing w:val="0"/>
          <w:w w:val="100"/>
        </w:rPr>
        <w:t>.</w:t>
      </w:r>
      <w:r w:rsidRPr="003D680C">
        <w:rPr>
          <w:spacing w:val="0"/>
          <w:w w:val="100"/>
          <w:lang w:val="en-US"/>
        </w:rPr>
        <w:t>ru</w:t>
      </w:r>
    </w:p>
    <w:p w:rsidR="00146A64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Концепция развития Сбербанка России до 2012 года / Одобрена Правлением Сбербанка России (протокол от 19.07.2007 г. № 345) и утверждена Комитетом Наблюдательного Совета Сбербанка России по стратегическому планированию (протокол от 24.07.2007 г. № 1)</w:t>
      </w:r>
    </w:p>
    <w:p w:rsidR="00146A64" w:rsidRPr="00CE53C2" w:rsidRDefault="00146A64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Данные об объемах привлеченных банковских вкладов (депозитов) и выданных кредитов // «Бюллетень банковской статистики». – 2008. – № 2 (177). – С. 97-98; 107-108</w:t>
      </w:r>
    </w:p>
    <w:p w:rsidR="00146A64" w:rsidRPr="00CE53C2" w:rsidRDefault="00146A64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 xml:space="preserve">Информация о социально-экономическом положении России (предварительные данные на февраль 2008 г.). – М.: Федеральная служба государственной статистики. – 2008 г. // </w:t>
      </w:r>
      <w:r w:rsidRPr="003D680C">
        <w:rPr>
          <w:spacing w:val="0"/>
          <w:w w:val="100"/>
          <w:lang w:val="en-US"/>
        </w:rPr>
        <w:t>www</w:t>
      </w:r>
      <w:r w:rsidRPr="003D680C">
        <w:rPr>
          <w:spacing w:val="0"/>
          <w:w w:val="100"/>
        </w:rPr>
        <w:t>.</w:t>
      </w:r>
      <w:r w:rsidRPr="003D680C">
        <w:rPr>
          <w:spacing w:val="0"/>
          <w:w w:val="100"/>
          <w:lang w:val="en-US"/>
        </w:rPr>
        <w:t>gks</w:t>
      </w:r>
      <w:r w:rsidRPr="003D680C">
        <w:rPr>
          <w:spacing w:val="0"/>
          <w:w w:val="100"/>
        </w:rPr>
        <w:t>.</w:t>
      </w:r>
      <w:r w:rsidRPr="003D680C">
        <w:rPr>
          <w:spacing w:val="0"/>
          <w:w w:val="100"/>
          <w:lang w:val="en-US"/>
        </w:rPr>
        <w:t>ru</w:t>
      </w:r>
    </w:p>
    <w:p w:rsidR="00146A64" w:rsidRPr="00CE53C2" w:rsidRDefault="00146A64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Основные показатели операций с банковскими картами // «Бюллетень банковской статистики». – 2008. – № 2 (177). – С. 127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Банковское дело: Учебник / Под ред. д.э.н., проф. Г.Г. Коробовой. – М.: «Юрист», 2004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Банковское дело / Под ред. Г.Н. Белоглазовой, Л.П. Кроливецкой. – 5-е изд., перераб. и доп. – М.: «Финансы и статистика», 2004</w:t>
      </w:r>
    </w:p>
    <w:p w:rsidR="00146A64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Братко А.Г. Банковское право России. – М.: «Юридическая литература», 2003</w:t>
      </w:r>
    </w:p>
    <w:p w:rsidR="00A015DA" w:rsidRPr="00CE53C2" w:rsidRDefault="00A015DA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Воронько М.Ю. Основы управления розничным бизнесом коммерческого банка в России на современном этапе // «Профиль». – 2007. – № 35(24). – С. 52-55</w:t>
      </w:r>
    </w:p>
    <w:p w:rsidR="00A015DA" w:rsidRPr="00CE53C2" w:rsidRDefault="00A015DA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 xml:space="preserve">Гиблинг Дж. Розничные банковские услуги: пойдет ли Россия по пути стран Центральной Европы? // Публикация Рейтингового агентства </w:t>
      </w:r>
      <w:r w:rsidRPr="00CE53C2">
        <w:rPr>
          <w:spacing w:val="0"/>
          <w:w w:val="100"/>
          <w:lang w:val="en-US"/>
        </w:rPr>
        <w:t>Standard</w:t>
      </w:r>
      <w:r w:rsidRPr="00CE53C2">
        <w:rPr>
          <w:spacing w:val="0"/>
          <w:w w:val="100"/>
        </w:rPr>
        <w:t xml:space="preserve"> &amp; </w:t>
      </w:r>
      <w:r w:rsidRPr="00CE53C2">
        <w:rPr>
          <w:spacing w:val="0"/>
          <w:w w:val="100"/>
          <w:lang w:val="en-US"/>
        </w:rPr>
        <w:t>Poor</w:t>
      </w:r>
      <w:r w:rsidRPr="00CE53C2">
        <w:rPr>
          <w:spacing w:val="0"/>
          <w:w w:val="100"/>
        </w:rPr>
        <w:t>’</w:t>
      </w:r>
      <w:r w:rsidRPr="00CE53C2">
        <w:rPr>
          <w:spacing w:val="0"/>
          <w:w w:val="100"/>
          <w:lang w:val="en-US"/>
        </w:rPr>
        <w:t>s</w:t>
      </w:r>
      <w:r w:rsidRPr="00CE53C2">
        <w:rPr>
          <w:spacing w:val="0"/>
          <w:w w:val="100"/>
        </w:rPr>
        <w:t xml:space="preserve">. – 27.02.2008  // </w:t>
      </w:r>
      <w:r w:rsidRPr="00CE53C2">
        <w:rPr>
          <w:color w:val="0000FF"/>
          <w:spacing w:val="0"/>
          <w:w w:val="100"/>
          <w:u w:val="single"/>
          <w:lang w:val="en-US"/>
        </w:rPr>
        <w:t>www</w:t>
      </w:r>
      <w:r w:rsidRPr="00CE53C2">
        <w:rPr>
          <w:color w:val="0000FF"/>
          <w:spacing w:val="0"/>
          <w:w w:val="100"/>
          <w:u w:val="single"/>
        </w:rPr>
        <w:t>.</w:t>
      </w:r>
      <w:r w:rsidRPr="003D680C">
        <w:rPr>
          <w:spacing w:val="0"/>
          <w:w w:val="100"/>
        </w:rPr>
        <w:t>standardandpoors.com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Гиляровская Л.Т., Паневина С.Н. Комплексный анализ финансово-экономических результатов деятельности банка и его филиалов. – СПб.: «Питер», 2003</w:t>
      </w:r>
    </w:p>
    <w:p w:rsidR="00A015DA" w:rsidRPr="00CE53C2" w:rsidRDefault="00A015DA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Едронова Е.Н., Крючков О.А. Анализ подходов к классификации банковских услуг // «Банковское дело». – 2005. – № 26 (164). – С. 2–6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Жуков Е.Ф. Деньги. Кредит. Банки. – М.: «ЮНИТИ», 2002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Масленченков Ю.С. Технология организации работы банка: теория и практика. – М.: Издательство «ДеКА», 2003</w:t>
      </w:r>
    </w:p>
    <w:p w:rsidR="00A015DA" w:rsidRPr="00CE53C2" w:rsidRDefault="00A015DA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Пухов А.К. Классификация розничных операций коммерческого банка // «Банковские технологии». – 2007. – № 10. – С. 37-39</w:t>
      </w:r>
    </w:p>
    <w:p w:rsidR="00A015DA" w:rsidRPr="00CE53C2" w:rsidRDefault="00A015DA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Рейтинг: 30 самых розничных банков России // «Коммерсантъ Деньги»  (Тематические страницы Business Guide. Банковский ритейл). – 26.02.2008. – № 46. – С. 153</w:t>
      </w:r>
    </w:p>
    <w:p w:rsidR="00A015DA" w:rsidRPr="00CE53C2" w:rsidRDefault="00A015DA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Рейтинг: Самые потребительские банки России // «Профиль». – 27.02.2008. – № 44. – С. 60</w:t>
      </w:r>
    </w:p>
    <w:p w:rsidR="00146A64" w:rsidRPr="00CE53C2" w:rsidRDefault="00146A64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Романенко В.А. Факторы и тенденции развития рынка розничных банковских услуг в России // Финансовый рынок и кредитно-банковская система России. Выпуск 8: Сборник научных трудов / Под ред. А.С. Селищева, Л.П. Давиденко, И.П. Леонтьевой. – СПб.: «И</w:t>
      </w:r>
      <w:r w:rsidR="007657E2" w:rsidRPr="00CE53C2">
        <w:rPr>
          <w:spacing w:val="0"/>
          <w:w w:val="100"/>
        </w:rPr>
        <w:t>НФО</w:t>
      </w:r>
      <w:r w:rsidRPr="00CE53C2">
        <w:rPr>
          <w:spacing w:val="0"/>
          <w:w w:val="100"/>
        </w:rPr>
        <w:t>-</w:t>
      </w:r>
      <w:r w:rsidR="007657E2" w:rsidRPr="00CE53C2">
        <w:rPr>
          <w:spacing w:val="0"/>
          <w:w w:val="100"/>
        </w:rPr>
        <w:t>ДА</w:t>
      </w:r>
      <w:r w:rsidRPr="00CE53C2">
        <w:rPr>
          <w:spacing w:val="0"/>
          <w:w w:val="100"/>
        </w:rPr>
        <w:t>», 2007</w:t>
      </w:r>
    </w:p>
    <w:p w:rsidR="0064584E" w:rsidRPr="00CE53C2" w:rsidRDefault="0064584E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Солнцев О.Н. Индекс привлекательности розничных банковских услуг в России // «Деньги». – 2008. – № 2. – С. 55-57</w:t>
      </w:r>
    </w:p>
    <w:p w:rsidR="00146A64" w:rsidRPr="00CE53C2" w:rsidRDefault="00146A64" w:rsidP="00AF37F2">
      <w:pPr>
        <w:numPr>
          <w:ilvl w:val="0"/>
          <w:numId w:val="11"/>
        </w:numPr>
        <w:tabs>
          <w:tab w:val="clear" w:pos="1429"/>
          <w:tab w:val="num" w:pos="1080"/>
        </w:tabs>
        <w:ind w:left="0" w:firstLine="720"/>
        <w:rPr>
          <w:spacing w:val="0"/>
          <w:w w:val="100"/>
        </w:rPr>
      </w:pPr>
      <w:r w:rsidRPr="00CE53C2">
        <w:rPr>
          <w:spacing w:val="0"/>
          <w:w w:val="100"/>
        </w:rPr>
        <w:t>Яцевич А.В. Возможности Интернет для рынка банковских услуг. Глава 1 // «Финансы и кредит». – 2005. – № 4. – С. 11-16</w:t>
      </w:r>
    </w:p>
    <w:p w:rsidR="00146A64" w:rsidRPr="00CE53C2" w:rsidRDefault="00146A64" w:rsidP="003B5020">
      <w:pPr>
        <w:rPr>
          <w:spacing w:val="0"/>
          <w:w w:val="100"/>
        </w:rPr>
      </w:pPr>
    </w:p>
    <w:p w:rsidR="00146A64" w:rsidRPr="00CE53C2" w:rsidRDefault="00146A64" w:rsidP="003B5020">
      <w:pPr>
        <w:rPr>
          <w:spacing w:val="0"/>
          <w:w w:val="100"/>
        </w:rPr>
      </w:pPr>
      <w:bookmarkStart w:id="9" w:name="_GoBack"/>
      <w:bookmarkEnd w:id="9"/>
    </w:p>
    <w:sectPr w:rsidR="00146A64" w:rsidRPr="00CE53C2" w:rsidSect="00C46CE1">
      <w:headerReference w:type="even" r:id="rId19"/>
      <w:headerReference w:type="default" r:id="rId2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867" w:rsidRDefault="005B3867">
      <w:pPr>
        <w:spacing w:line="240" w:lineRule="auto"/>
      </w:pPr>
      <w:r>
        <w:separator/>
      </w:r>
    </w:p>
  </w:endnote>
  <w:endnote w:type="continuationSeparator" w:id="0">
    <w:p w:rsidR="005B3867" w:rsidRDefault="005B38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Kozuka Mincho Pro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867" w:rsidRDefault="005B3867">
      <w:pPr>
        <w:spacing w:line="240" w:lineRule="auto"/>
      </w:pPr>
      <w:r>
        <w:separator/>
      </w:r>
    </w:p>
  </w:footnote>
  <w:footnote w:type="continuationSeparator" w:id="0">
    <w:p w:rsidR="005B3867" w:rsidRDefault="005B38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27C" w:rsidRDefault="00F2127C" w:rsidP="00AE27E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127C" w:rsidRDefault="00F2127C" w:rsidP="00C46CE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27C" w:rsidRPr="00C46CE1" w:rsidRDefault="00F2127C" w:rsidP="00AE27E8">
    <w:pPr>
      <w:pStyle w:val="a5"/>
      <w:framePr w:wrap="around" w:vAnchor="text" w:hAnchor="margin" w:xAlign="center" w:y="1"/>
      <w:jc w:val="center"/>
      <w:rPr>
        <w:rStyle w:val="a6"/>
        <w:sz w:val="22"/>
        <w:szCs w:val="22"/>
      </w:rPr>
    </w:pPr>
    <w:r w:rsidRPr="00C46CE1">
      <w:rPr>
        <w:rStyle w:val="a6"/>
        <w:sz w:val="22"/>
        <w:szCs w:val="22"/>
      </w:rPr>
      <w:fldChar w:fldCharType="begin"/>
    </w:r>
    <w:r w:rsidRPr="00C46CE1">
      <w:rPr>
        <w:rStyle w:val="a6"/>
        <w:sz w:val="22"/>
        <w:szCs w:val="22"/>
      </w:rPr>
      <w:instrText xml:space="preserve">PAGE  </w:instrText>
    </w:r>
    <w:r w:rsidRPr="00C46CE1">
      <w:rPr>
        <w:rStyle w:val="a6"/>
        <w:sz w:val="22"/>
        <w:szCs w:val="22"/>
      </w:rPr>
      <w:fldChar w:fldCharType="separate"/>
    </w:r>
    <w:r w:rsidR="008D7CE2">
      <w:rPr>
        <w:rStyle w:val="a6"/>
        <w:noProof/>
        <w:sz w:val="22"/>
        <w:szCs w:val="22"/>
      </w:rPr>
      <w:t>16</w:t>
    </w:r>
    <w:r w:rsidRPr="00C46CE1">
      <w:rPr>
        <w:rStyle w:val="a6"/>
        <w:sz w:val="22"/>
        <w:szCs w:val="22"/>
      </w:rPr>
      <w:fldChar w:fldCharType="end"/>
    </w:r>
  </w:p>
  <w:p w:rsidR="00F2127C" w:rsidRDefault="00F2127C" w:rsidP="00C46CE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637F6"/>
    <w:multiLevelType w:val="hybridMultilevel"/>
    <w:tmpl w:val="2216FED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7CD032E"/>
    <w:multiLevelType w:val="multilevel"/>
    <w:tmpl w:val="DB0E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E552F"/>
    <w:multiLevelType w:val="multilevel"/>
    <w:tmpl w:val="DB0E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6D2FFB"/>
    <w:multiLevelType w:val="multilevel"/>
    <w:tmpl w:val="DB0E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EF4054"/>
    <w:multiLevelType w:val="multilevel"/>
    <w:tmpl w:val="DB0E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522934"/>
    <w:multiLevelType w:val="multilevel"/>
    <w:tmpl w:val="DB0E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CE6562"/>
    <w:multiLevelType w:val="singleLevel"/>
    <w:tmpl w:val="7CCAB760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F8C25CD"/>
    <w:multiLevelType w:val="multilevel"/>
    <w:tmpl w:val="DB0E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BD55C0"/>
    <w:multiLevelType w:val="multilevel"/>
    <w:tmpl w:val="DB0E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7937CB"/>
    <w:multiLevelType w:val="singleLevel"/>
    <w:tmpl w:val="305EEF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6C886223"/>
    <w:multiLevelType w:val="multilevel"/>
    <w:tmpl w:val="45540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842B9E"/>
    <w:multiLevelType w:val="multilevel"/>
    <w:tmpl w:val="DB0E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11"/>
  </w:num>
  <w:num w:numId="9">
    <w:abstractNumId w:val="7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709"/>
    <w:rsid w:val="00002E87"/>
    <w:rsid w:val="0001047D"/>
    <w:rsid w:val="00012F3F"/>
    <w:rsid w:val="00013A56"/>
    <w:rsid w:val="00017CC1"/>
    <w:rsid w:val="00020CE3"/>
    <w:rsid w:val="00022CC9"/>
    <w:rsid w:val="00032DC2"/>
    <w:rsid w:val="00033614"/>
    <w:rsid w:val="000347A1"/>
    <w:rsid w:val="00036F4F"/>
    <w:rsid w:val="00037E57"/>
    <w:rsid w:val="00047C12"/>
    <w:rsid w:val="00073617"/>
    <w:rsid w:val="000768DB"/>
    <w:rsid w:val="000775E4"/>
    <w:rsid w:val="0008660F"/>
    <w:rsid w:val="00090C43"/>
    <w:rsid w:val="00093014"/>
    <w:rsid w:val="00094857"/>
    <w:rsid w:val="00097B82"/>
    <w:rsid w:val="000A13AA"/>
    <w:rsid w:val="000A23CB"/>
    <w:rsid w:val="000A24EB"/>
    <w:rsid w:val="000A54DA"/>
    <w:rsid w:val="000B1121"/>
    <w:rsid w:val="000B13E7"/>
    <w:rsid w:val="000B4F80"/>
    <w:rsid w:val="000B5386"/>
    <w:rsid w:val="000C22D2"/>
    <w:rsid w:val="000C2569"/>
    <w:rsid w:val="000C49A3"/>
    <w:rsid w:val="000C616D"/>
    <w:rsid w:val="000D38FD"/>
    <w:rsid w:val="000D737A"/>
    <w:rsid w:val="000E17BE"/>
    <w:rsid w:val="000E350D"/>
    <w:rsid w:val="000F0173"/>
    <w:rsid w:val="00101A00"/>
    <w:rsid w:val="00106840"/>
    <w:rsid w:val="00110F6A"/>
    <w:rsid w:val="001229B6"/>
    <w:rsid w:val="00124892"/>
    <w:rsid w:val="00137BD2"/>
    <w:rsid w:val="001423FE"/>
    <w:rsid w:val="00146A64"/>
    <w:rsid w:val="00154B63"/>
    <w:rsid w:val="00154F4C"/>
    <w:rsid w:val="001614A9"/>
    <w:rsid w:val="0016352D"/>
    <w:rsid w:val="0017602A"/>
    <w:rsid w:val="001843A2"/>
    <w:rsid w:val="00185EB7"/>
    <w:rsid w:val="00190279"/>
    <w:rsid w:val="001903E2"/>
    <w:rsid w:val="001970B7"/>
    <w:rsid w:val="00197F5E"/>
    <w:rsid w:val="001A15EF"/>
    <w:rsid w:val="001A1F6C"/>
    <w:rsid w:val="001A2E47"/>
    <w:rsid w:val="001A49F5"/>
    <w:rsid w:val="001A7813"/>
    <w:rsid w:val="001B2012"/>
    <w:rsid w:val="001C2941"/>
    <w:rsid w:val="001D036C"/>
    <w:rsid w:val="001D0B1B"/>
    <w:rsid w:val="001D2587"/>
    <w:rsid w:val="001D2BA0"/>
    <w:rsid w:val="001D6E78"/>
    <w:rsid w:val="001E3F45"/>
    <w:rsid w:val="001E453F"/>
    <w:rsid w:val="001E731F"/>
    <w:rsid w:val="001F13C0"/>
    <w:rsid w:val="001F5A41"/>
    <w:rsid w:val="002008E3"/>
    <w:rsid w:val="002033BC"/>
    <w:rsid w:val="00203B4B"/>
    <w:rsid w:val="00210531"/>
    <w:rsid w:val="00211C80"/>
    <w:rsid w:val="00214FAC"/>
    <w:rsid w:val="002211B7"/>
    <w:rsid w:val="00225F92"/>
    <w:rsid w:val="002348FC"/>
    <w:rsid w:val="002521C4"/>
    <w:rsid w:val="00266869"/>
    <w:rsid w:val="002671B8"/>
    <w:rsid w:val="00271DD0"/>
    <w:rsid w:val="00277A14"/>
    <w:rsid w:val="00277A68"/>
    <w:rsid w:val="0028236C"/>
    <w:rsid w:val="00286F06"/>
    <w:rsid w:val="00291116"/>
    <w:rsid w:val="00291A75"/>
    <w:rsid w:val="0029627F"/>
    <w:rsid w:val="002A0795"/>
    <w:rsid w:val="002A18B3"/>
    <w:rsid w:val="002A4C4D"/>
    <w:rsid w:val="002A4CCE"/>
    <w:rsid w:val="002A4E90"/>
    <w:rsid w:val="002A59BD"/>
    <w:rsid w:val="002B1956"/>
    <w:rsid w:val="002B1A2D"/>
    <w:rsid w:val="002B6622"/>
    <w:rsid w:val="002C2F8E"/>
    <w:rsid w:val="002C483E"/>
    <w:rsid w:val="002C5C2C"/>
    <w:rsid w:val="002D0994"/>
    <w:rsid w:val="002D56FE"/>
    <w:rsid w:val="002E195F"/>
    <w:rsid w:val="002E2BE4"/>
    <w:rsid w:val="002E3B69"/>
    <w:rsid w:val="002E75BD"/>
    <w:rsid w:val="002F730A"/>
    <w:rsid w:val="00313787"/>
    <w:rsid w:val="0031444D"/>
    <w:rsid w:val="00317417"/>
    <w:rsid w:val="00317FAC"/>
    <w:rsid w:val="00321269"/>
    <w:rsid w:val="0032299B"/>
    <w:rsid w:val="003240BA"/>
    <w:rsid w:val="003246C7"/>
    <w:rsid w:val="00337027"/>
    <w:rsid w:val="00340DA3"/>
    <w:rsid w:val="00346AA2"/>
    <w:rsid w:val="00351E9B"/>
    <w:rsid w:val="00356583"/>
    <w:rsid w:val="00356889"/>
    <w:rsid w:val="003569AB"/>
    <w:rsid w:val="00365D62"/>
    <w:rsid w:val="00375006"/>
    <w:rsid w:val="0038723A"/>
    <w:rsid w:val="00387E88"/>
    <w:rsid w:val="00394FEE"/>
    <w:rsid w:val="00395109"/>
    <w:rsid w:val="003A0B46"/>
    <w:rsid w:val="003A1EA3"/>
    <w:rsid w:val="003A6650"/>
    <w:rsid w:val="003B163F"/>
    <w:rsid w:val="003B5020"/>
    <w:rsid w:val="003B5748"/>
    <w:rsid w:val="003B7AED"/>
    <w:rsid w:val="003B7F5A"/>
    <w:rsid w:val="003C1110"/>
    <w:rsid w:val="003D15EA"/>
    <w:rsid w:val="003D1844"/>
    <w:rsid w:val="003D637E"/>
    <w:rsid w:val="003D680C"/>
    <w:rsid w:val="003E4AEE"/>
    <w:rsid w:val="003F0702"/>
    <w:rsid w:val="003F3556"/>
    <w:rsid w:val="003F4E54"/>
    <w:rsid w:val="003F5618"/>
    <w:rsid w:val="00401722"/>
    <w:rsid w:val="00401F41"/>
    <w:rsid w:val="0040409F"/>
    <w:rsid w:val="004047A7"/>
    <w:rsid w:val="00406C6B"/>
    <w:rsid w:val="00413A7F"/>
    <w:rsid w:val="0041460B"/>
    <w:rsid w:val="00415ACF"/>
    <w:rsid w:val="004208D0"/>
    <w:rsid w:val="00424BDC"/>
    <w:rsid w:val="00425659"/>
    <w:rsid w:val="00432282"/>
    <w:rsid w:val="00432722"/>
    <w:rsid w:val="0043437B"/>
    <w:rsid w:val="00436C1E"/>
    <w:rsid w:val="00447710"/>
    <w:rsid w:val="00450C15"/>
    <w:rsid w:val="00453740"/>
    <w:rsid w:val="00453A93"/>
    <w:rsid w:val="004751D3"/>
    <w:rsid w:val="00476CBF"/>
    <w:rsid w:val="0048527C"/>
    <w:rsid w:val="00487044"/>
    <w:rsid w:val="004904B1"/>
    <w:rsid w:val="00492DD1"/>
    <w:rsid w:val="00496D9E"/>
    <w:rsid w:val="004A3039"/>
    <w:rsid w:val="004A4A84"/>
    <w:rsid w:val="004A7AFD"/>
    <w:rsid w:val="004B0F51"/>
    <w:rsid w:val="004B7FE2"/>
    <w:rsid w:val="004C42D7"/>
    <w:rsid w:val="004C6F13"/>
    <w:rsid w:val="004C716C"/>
    <w:rsid w:val="004D19A9"/>
    <w:rsid w:val="004D4DE8"/>
    <w:rsid w:val="004D5D51"/>
    <w:rsid w:val="004E1574"/>
    <w:rsid w:val="004E5B7C"/>
    <w:rsid w:val="004E658F"/>
    <w:rsid w:val="004E6A0F"/>
    <w:rsid w:val="004E73D1"/>
    <w:rsid w:val="004F3C45"/>
    <w:rsid w:val="0050006A"/>
    <w:rsid w:val="00500DCF"/>
    <w:rsid w:val="005032A9"/>
    <w:rsid w:val="00503E99"/>
    <w:rsid w:val="0050560C"/>
    <w:rsid w:val="00513166"/>
    <w:rsid w:val="00513314"/>
    <w:rsid w:val="00527DCE"/>
    <w:rsid w:val="00532590"/>
    <w:rsid w:val="0053466E"/>
    <w:rsid w:val="00541F00"/>
    <w:rsid w:val="0056181A"/>
    <w:rsid w:val="00566E06"/>
    <w:rsid w:val="00566EBB"/>
    <w:rsid w:val="00567C5B"/>
    <w:rsid w:val="00573131"/>
    <w:rsid w:val="00573D9B"/>
    <w:rsid w:val="00577188"/>
    <w:rsid w:val="005779DE"/>
    <w:rsid w:val="0058154D"/>
    <w:rsid w:val="00586528"/>
    <w:rsid w:val="00586AD4"/>
    <w:rsid w:val="00591092"/>
    <w:rsid w:val="005A0506"/>
    <w:rsid w:val="005A29A5"/>
    <w:rsid w:val="005A29C6"/>
    <w:rsid w:val="005B29F5"/>
    <w:rsid w:val="005B3867"/>
    <w:rsid w:val="005B7E6B"/>
    <w:rsid w:val="005C1709"/>
    <w:rsid w:val="005C1F74"/>
    <w:rsid w:val="005C58C1"/>
    <w:rsid w:val="005C6A32"/>
    <w:rsid w:val="005C6AAE"/>
    <w:rsid w:val="005D0388"/>
    <w:rsid w:val="005D2009"/>
    <w:rsid w:val="005D435C"/>
    <w:rsid w:val="005D622A"/>
    <w:rsid w:val="005E158F"/>
    <w:rsid w:val="005E4BEE"/>
    <w:rsid w:val="005E615B"/>
    <w:rsid w:val="005E76A3"/>
    <w:rsid w:val="005F04FB"/>
    <w:rsid w:val="005F2BFC"/>
    <w:rsid w:val="005F5D09"/>
    <w:rsid w:val="00601408"/>
    <w:rsid w:val="0060140D"/>
    <w:rsid w:val="00606959"/>
    <w:rsid w:val="00615E81"/>
    <w:rsid w:val="00621AD0"/>
    <w:rsid w:val="00622FAD"/>
    <w:rsid w:val="006252C3"/>
    <w:rsid w:val="006266C5"/>
    <w:rsid w:val="006268F1"/>
    <w:rsid w:val="0063102C"/>
    <w:rsid w:val="00636364"/>
    <w:rsid w:val="00637BF4"/>
    <w:rsid w:val="00637FC3"/>
    <w:rsid w:val="00642ECB"/>
    <w:rsid w:val="00643F59"/>
    <w:rsid w:val="0064584E"/>
    <w:rsid w:val="006511E2"/>
    <w:rsid w:val="006518A3"/>
    <w:rsid w:val="00653E72"/>
    <w:rsid w:val="006549E8"/>
    <w:rsid w:val="00655B39"/>
    <w:rsid w:val="00673585"/>
    <w:rsid w:val="00681790"/>
    <w:rsid w:val="006939DE"/>
    <w:rsid w:val="006A2F87"/>
    <w:rsid w:val="006A44E6"/>
    <w:rsid w:val="006B0322"/>
    <w:rsid w:val="006B54D1"/>
    <w:rsid w:val="006B6FF3"/>
    <w:rsid w:val="006B7A02"/>
    <w:rsid w:val="006B7F6A"/>
    <w:rsid w:val="006C01A4"/>
    <w:rsid w:val="006C6789"/>
    <w:rsid w:val="006C69C4"/>
    <w:rsid w:val="006D094B"/>
    <w:rsid w:val="006D0CF9"/>
    <w:rsid w:val="006D7679"/>
    <w:rsid w:val="006E2279"/>
    <w:rsid w:val="006E2D14"/>
    <w:rsid w:val="006E371C"/>
    <w:rsid w:val="006E5678"/>
    <w:rsid w:val="006F10C9"/>
    <w:rsid w:val="006F363C"/>
    <w:rsid w:val="006F66FA"/>
    <w:rsid w:val="006F7C08"/>
    <w:rsid w:val="0070161D"/>
    <w:rsid w:val="007078BA"/>
    <w:rsid w:val="00711EEF"/>
    <w:rsid w:val="00713006"/>
    <w:rsid w:val="007153DA"/>
    <w:rsid w:val="00720B90"/>
    <w:rsid w:val="00724061"/>
    <w:rsid w:val="00725321"/>
    <w:rsid w:val="007270DF"/>
    <w:rsid w:val="00731744"/>
    <w:rsid w:val="00740EC6"/>
    <w:rsid w:val="007448F0"/>
    <w:rsid w:val="00750681"/>
    <w:rsid w:val="00751F9C"/>
    <w:rsid w:val="00753196"/>
    <w:rsid w:val="00756683"/>
    <w:rsid w:val="00762A87"/>
    <w:rsid w:val="00764218"/>
    <w:rsid w:val="00764C31"/>
    <w:rsid w:val="00764DFC"/>
    <w:rsid w:val="007657E2"/>
    <w:rsid w:val="00767BB3"/>
    <w:rsid w:val="0077192B"/>
    <w:rsid w:val="00774F53"/>
    <w:rsid w:val="00786D77"/>
    <w:rsid w:val="0079185A"/>
    <w:rsid w:val="00793E9B"/>
    <w:rsid w:val="0079467D"/>
    <w:rsid w:val="007958CA"/>
    <w:rsid w:val="007958E9"/>
    <w:rsid w:val="007A02C7"/>
    <w:rsid w:val="007A3C20"/>
    <w:rsid w:val="007A734B"/>
    <w:rsid w:val="007B3889"/>
    <w:rsid w:val="007B7F54"/>
    <w:rsid w:val="007C3362"/>
    <w:rsid w:val="007C5EB7"/>
    <w:rsid w:val="007D25C1"/>
    <w:rsid w:val="007D2AD8"/>
    <w:rsid w:val="007D3621"/>
    <w:rsid w:val="007D4255"/>
    <w:rsid w:val="007E64FD"/>
    <w:rsid w:val="007E7C05"/>
    <w:rsid w:val="007F074A"/>
    <w:rsid w:val="007F2A88"/>
    <w:rsid w:val="007F5F5A"/>
    <w:rsid w:val="00801807"/>
    <w:rsid w:val="00805814"/>
    <w:rsid w:val="00812C69"/>
    <w:rsid w:val="00816951"/>
    <w:rsid w:val="00816A53"/>
    <w:rsid w:val="00823C8A"/>
    <w:rsid w:val="00824A6D"/>
    <w:rsid w:val="0082537E"/>
    <w:rsid w:val="008347CF"/>
    <w:rsid w:val="00836474"/>
    <w:rsid w:val="00840730"/>
    <w:rsid w:val="0084526D"/>
    <w:rsid w:val="00847BDA"/>
    <w:rsid w:val="00851CB3"/>
    <w:rsid w:val="00873920"/>
    <w:rsid w:val="00876721"/>
    <w:rsid w:val="008778B8"/>
    <w:rsid w:val="008846AB"/>
    <w:rsid w:val="00884FAE"/>
    <w:rsid w:val="0088527F"/>
    <w:rsid w:val="0089361B"/>
    <w:rsid w:val="008B1868"/>
    <w:rsid w:val="008B664D"/>
    <w:rsid w:val="008C3255"/>
    <w:rsid w:val="008D2AF8"/>
    <w:rsid w:val="008D40BC"/>
    <w:rsid w:val="008D562A"/>
    <w:rsid w:val="008D7CE2"/>
    <w:rsid w:val="008E3ADA"/>
    <w:rsid w:val="008F03D6"/>
    <w:rsid w:val="008F79A1"/>
    <w:rsid w:val="009001B0"/>
    <w:rsid w:val="0090455A"/>
    <w:rsid w:val="00904B7E"/>
    <w:rsid w:val="00905020"/>
    <w:rsid w:val="00905A10"/>
    <w:rsid w:val="009129FE"/>
    <w:rsid w:val="00917BE2"/>
    <w:rsid w:val="00920076"/>
    <w:rsid w:val="0092651F"/>
    <w:rsid w:val="009336C8"/>
    <w:rsid w:val="00933D55"/>
    <w:rsid w:val="009347E8"/>
    <w:rsid w:val="0093546E"/>
    <w:rsid w:val="009357D3"/>
    <w:rsid w:val="00940B94"/>
    <w:rsid w:val="00941C9A"/>
    <w:rsid w:val="00947721"/>
    <w:rsid w:val="00950CF6"/>
    <w:rsid w:val="009540E3"/>
    <w:rsid w:val="009560CC"/>
    <w:rsid w:val="009666C3"/>
    <w:rsid w:val="00976AD4"/>
    <w:rsid w:val="009801C9"/>
    <w:rsid w:val="0098362D"/>
    <w:rsid w:val="0098380C"/>
    <w:rsid w:val="00983D11"/>
    <w:rsid w:val="009863D6"/>
    <w:rsid w:val="00986B57"/>
    <w:rsid w:val="00986E1B"/>
    <w:rsid w:val="00997700"/>
    <w:rsid w:val="009A0A12"/>
    <w:rsid w:val="009A2700"/>
    <w:rsid w:val="009A6F34"/>
    <w:rsid w:val="009B361D"/>
    <w:rsid w:val="009B3F36"/>
    <w:rsid w:val="009B7D45"/>
    <w:rsid w:val="009C13FA"/>
    <w:rsid w:val="009C2803"/>
    <w:rsid w:val="009C3FB1"/>
    <w:rsid w:val="009E475B"/>
    <w:rsid w:val="009E65C4"/>
    <w:rsid w:val="009F6941"/>
    <w:rsid w:val="00A00A7C"/>
    <w:rsid w:val="00A015DA"/>
    <w:rsid w:val="00A07B90"/>
    <w:rsid w:val="00A15FA3"/>
    <w:rsid w:val="00A17CAE"/>
    <w:rsid w:val="00A22E05"/>
    <w:rsid w:val="00A235CE"/>
    <w:rsid w:val="00A242E3"/>
    <w:rsid w:val="00A27710"/>
    <w:rsid w:val="00A33155"/>
    <w:rsid w:val="00A355F9"/>
    <w:rsid w:val="00A37695"/>
    <w:rsid w:val="00A377D5"/>
    <w:rsid w:val="00A43A11"/>
    <w:rsid w:val="00A465FA"/>
    <w:rsid w:val="00A479D5"/>
    <w:rsid w:val="00A50D03"/>
    <w:rsid w:val="00A51671"/>
    <w:rsid w:val="00A51A57"/>
    <w:rsid w:val="00A57B32"/>
    <w:rsid w:val="00A57EBC"/>
    <w:rsid w:val="00A622B9"/>
    <w:rsid w:val="00A6335C"/>
    <w:rsid w:val="00A6618E"/>
    <w:rsid w:val="00A77D87"/>
    <w:rsid w:val="00A8032E"/>
    <w:rsid w:val="00A83946"/>
    <w:rsid w:val="00A84A6C"/>
    <w:rsid w:val="00A850C5"/>
    <w:rsid w:val="00A87798"/>
    <w:rsid w:val="00A91D3E"/>
    <w:rsid w:val="00A9386C"/>
    <w:rsid w:val="00A96C1B"/>
    <w:rsid w:val="00A974C7"/>
    <w:rsid w:val="00A97F5A"/>
    <w:rsid w:val="00AA3EF7"/>
    <w:rsid w:val="00AA5984"/>
    <w:rsid w:val="00AA7152"/>
    <w:rsid w:val="00AB15DD"/>
    <w:rsid w:val="00AB2B49"/>
    <w:rsid w:val="00AB3759"/>
    <w:rsid w:val="00AB7334"/>
    <w:rsid w:val="00AC2A40"/>
    <w:rsid w:val="00AE14C6"/>
    <w:rsid w:val="00AE27E8"/>
    <w:rsid w:val="00AF37F2"/>
    <w:rsid w:val="00AF425B"/>
    <w:rsid w:val="00AF6B4A"/>
    <w:rsid w:val="00B0233E"/>
    <w:rsid w:val="00B028AD"/>
    <w:rsid w:val="00B049ED"/>
    <w:rsid w:val="00B128DF"/>
    <w:rsid w:val="00B17516"/>
    <w:rsid w:val="00B26E2E"/>
    <w:rsid w:val="00B3117A"/>
    <w:rsid w:val="00B531F7"/>
    <w:rsid w:val="00B56150"/>
    <w:rsid w:val="00B569F8"/>
    <w:rsid w:val="00B57BA6"/>
    <w:rsid w:val="00B63069"/>
    <w:rsid w:val="00B637ED"/>
    <w:rsid w:val="00B65F09"/>
    <w:rsid w:val="00B71021"/>
    <w:rsid w:val="00B71EEC"/>
    <w:rsid w:val="00B83525"/>
    <w:rsid w:val="00B838EC"/>
    <w:rsid w:val="00B864A8"/>
    <w:rsid w:val="00B869B5"/>
    <w:rsid w:val="00B90806"/>
    <w:rsid w:val="00B92C43"/>
    <w:rsid w:val="00B93BE8"/>
    <w:rsid w:val="00B97DEF"/>
    <w:rsid w:val="00BA120E"/>
    <w:rsid w:val="00BA1DEF"/>
    <w:rsid w:val="00BB3F3E"/>
    <w:rsid w:val="00BB5564"/>
    <w:rsid w:val="00BB67D1"/>
    <w:rsid w:val="00BC1CE5"/>
    <w:rsid w:val="00BD2E2E"/>
    <w:rsid w:val="00BD4D01"/>
    <w:rsid w:val="00BE01E1"/>
    <w:rsid w:val="00BE1BCB"/>
    <w:rsid w:val="00BE33C9"/>
    <w:rsid w:val="00BE38C1"/>
    <w:rsid w:val="00BE4342"/>
    <w:rsid w:val="00BE5559"/>
    <w:rsid w:val="00BE6365"/>
    <w:rsid w:val="00BF6697"/>
    <w:rsid w:val="00C021A2"/>
    <w:rsid w:val="00C05C7A"/>
    <w:rsid w:val="00C1477E"/>
    <w:rsid w:val="00C14A4B"/>
    <w:rsid w:val="00C1682C"/>
    <w:rsid w:val="00C229A9"/>
    <w:rsid w:val="00C27818"/>
    <w:rsid w:val="00C27F66"/>
    <w:rsid w:val="00C32316"/>
    <w:rsid w:val="00C33095"/>
    <w:rsid w:val="00C35518"/>
    <w:rsid w:val="00C37CE0"/>
    <w:rsid w:val="00C4499C"/>
    <w:rsid w:val="00C44A6A"/>
    <w:rsid w:val="00C46CE1"/>
    <w:rsid w:val="00C53634"/>
    <w:rsid w:val="00C564E9"/>
    <w:rsid w:val="00C56FF3"/>
    <w:rsid w:val="00C671F2"/>
    <w:rsid w:val="00C70872"/>
    <w:rsid w:val="00C71BD6"/>
    <w:rsid w:val="00C77B85"/>
    <w:rsid w:val="00C80BE0"/>
    <w:rsid w:val="00C87B0F"/>
    <w:rsid w:val="00C939B3"/>
    <w:rsid w:val="00CA6534"/>
    <w:rsid w:val="00CA6D20"/>
    <w:rsid w:val="00CA7449"/>
    <w:rsid w:val="00CA74BA"/>
    <w:rsid w:val="00CB0433"/>
    <w:rsid w:val="00CB3FB9"/>
    <w:rsid w:val="00CC0FAF"/>
    <w:rsid w:val="00CC19C6"/>
    <w:rsid w:val="00CD1149"/>
    <w:rsid w:val="00CD193E"/>
    <w:rsid w:val="00CD2E40"/>
    <w:rsid w:val="00CE04DC"/>
    <w:rsid w:val="00CE0EEC"/>
    <w:rsid w:val="00CE5147"/>
    <w:rsid w:val="00CE53C2"/>
    <w:rsid w:val="00D00399"/>
    <w:rsid w:val="00D0707D"/>
    <w:rsid w:val="00D12BB0"/>
    <w:rsid w:val="00D1563D"/>
    <w:rsid w:val="00D15F18"/>
    <w:rsid w:val="00D2023C"/>
    <w:rsid w:val="00D27B65"/>
    <w:rsid w:val="00D30F24"/>
    <w:rsid w:val="00D32A3B"/>
    <w:rsid w:val="00D33C55"/>
    <w:rsid w:val="00D36512"/>
    <w:rsid w:val="00D4134E"/>
    <w:rsid w:val="00D4279B"/>
    <w:rsid w:val="00D52FF4"/>
    <w:rsid w:val="00D54443"/>
    <w:rsid w:val="00D55C65"/>
    <w:rsid w:val="00D57876"/>
    <w:rsid w:val="00D60060"/>
    <w:rsid w:val="00D61B8E"/>
    <w:rsid w:val="00D64EF4"/>
    <w:rsid w:val="00D66BC3"/>
    <w:rsid w:val="00D675CF"/>
    <w:rsid w:val="00D67A1B"/>
    <w:rsid w:val="00D7138A"/>
    <w:rsid w:val="00D722EF"/>
    <w:rsid w:val="00D73DCA"/>
    <w:rsid w:val="00D74A10"/>
    <w:rsid w:val="00D74B6C"/>
    <w:rsid w:val="00D7636E"/>
    <w:rsid w:val="00D80C85"/>
    <w:rsid w:val="00D82D23"/>
    <w:rsid w:val="00D90C82"/>
    <w:rsid w:val="00DA1618"/>
    <w:rsid w:val="00DB25AE"/>
    <w:rsid w:val="00DB301C"/>
    <w:rsid w:val="00DC4026"/>
    <w:rsid w:val="00DD0A32"/>
    <w:rsid w:val="00DD2B27"/>
    <w:rsid w:val="00DD5B04"/>
    <w:rsid w:val="00DD5EDC"/>
    <w:rsid w:val="00DD733E"/>
    <w:rsid w:val="00DE1FE2"/>
    <w:rsid w:val="00DF110E"/>
    <w:rsid w:val="00E0796A"/>
    <w:rsid w:val="00E11D54"/>
    <w:rsid w:val="00E1274D"/>
    <w:rsid w:val="00E14C0A"/>
    <w:rsid w:val="00E14E62"/>
    <w:rsid w:val="00E22101"/>
    <w:rsid w:val="00E22FD0"/>
    <w:rsid w:val="00E27627"/>
    <w:rsid w:val="00E2781B"/>
    <w:rsid w:val="00E30598"/>
    <w:rsid w:val="00E316D9"/>
    <w:rsid w:val="00E33286"/>
    <w:rsid w:val="00E41029"/>
    <w:rsid w:val="00E500E4"/>
    <w:rsid w:val="00E51839"/>
    <w:rsid w:val="00E52D06"/>
    <w:rsid w:val="00E5507F"/>
    <w:rsid w:val="00E554BB"/>
    <w:rsid w:val="00E57F24"/>
    <w:rsid w:val="00E60FA7"/>
    <w:rsid w:val="00E62744"/>
    <w:rsid w:val="00E62E3F"/>
    <w:rsid w:val="00E64511"/>
    <w:rsid w:val="00E80AD9"/>
    <w:rsid w:val="00E8291A"/>
    <w:rsid w:val="00E83850"/>
    <w:rsid w:val="00E8569B"/>
    <w:rsid w:val="00E96CD1"/>
    <w:rsid w:val="00E96F5E"/>
    <w:rsid w:val="00EA18F7"/>
    <w:rsid w:val="00EA3060"/>
    <w:rsid w:val="00EA3131"/>
    <w:rsid w:val="00EA614C"/>
    <w:rsid w:val="00EA6237"/>
    <w:rsid w:val="00EB06FD"/>
    <w:rsid w:val="00EB1BD6"/>
    <w:rsid w:val="00EB5D2C"/>
    <w:rsid w:val="00ED1251"/>
    <w:rsid w:val="00ED2A63"/>
    <w:rsid w:val="00ED7389"/>
    <w:rsid w:val="00ED7843"/>
    <w:rsid w:val="00EE574A"/>
    <w:rsid w:val="00EF794F"/>
    <w:rsid w:val="00F01458"/>
    <w:rsid w:val="00F064CA"/>
    <w:rsid w:val="00F06770"/>
    <w:rsid w:val="00F11613"/>
    <w:rsid w:val="00F13C31"/>
    <w:rsid w:val="00F15520"/>
    <w:rsid w:val="00F16F7F"/>
    <w:rsid w:val="00F171B9"/>
    <w:rsid w:val="00F1791B"/>
    <w:rsid w:val="00F2127C"/>
    <w:rsid w:val="00F237C9"/>
    <w:rsid w:val="00F314D7"/>
    <w:rsid w:val="00F3668B"/>
    <w:rsid w:val="00F37C32"/>
    <w:rsid w:val="00F40949"/>
    <w:rsid w:val="00F40F89"/>
    <w:rsid w:val="00F41E8B"/>
    <w:rsid w:val="00F42AFA"/>
    <w:rsid w:val="00F43F4A"/>
    <w:rsid w:val="00F45052"/>
    <w:rsid w:val="00F5082C"/>
    <w:rsid w:val="00F508B0"/>
    <w:rsid w:val="00F523CD"/>
    <w:rsid w:val="00F52FAE"/>
    <w:rsid w:val="00F55A17"/>
    <w:rsid w:val="00F55E6A"/>
    <w:rsid w:val="00F61AA0"/>
    <w:rsid w:val="00F62856"/>
    <w:rsid w:val="00F665AC"/>
    <w:rsid w:val="00F73A50"/>
    <w:rsid w:val="00F757B7"/>
    <w:rsid w:val="00F766E3"/>
    <w:rsid w:val="00F810E9"/>
    <w:rsid w:val="00F9225D"/>
    <w:rsid w:val="00F963A9"/>
    <w:rsid w:val="00FA0689"/>
    <w:rsid w:val="00FA3CDD"/>
    <w:rsid w:val="00FA5F58"/>
    <w:rsid w:val="00FB2FA5"/>
    <w:rsid w:val="00FB39C0"/>
    <w:rsid w:val="00FB7A30"/>
    <w:rsid w:val="00FB7AD1"/>
    <w:rsid w:val="00FC0484"/>
    <w:rsid w:val="00FC408A"/>
    <w:rsid w:val="00FC5955"/>
    <w:rsid w:val="00FC7394"/>
    <w:rsid w:val="00FD487B"/>
    <w:rsid w:val="00FD6949"/>
    <w:rsid w:val="00FD7B6B"/>
    <w:rsid w:val="00FE7DEE"/>
    <w:rsid w:val="00FF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9"/>
    <o:shapelayout v:ext="edit">
      <o:idmap v:ext="edit" data="1"/>
    </o:shapelayout>
  </w:shapeDefaults>
  <w:decimalSymbol w:val=","/>
  <w:listSeparator w:val=";"/>
  <w15:chartTrackingRefBased/>
  <w15:docId w15:val="{75DD87F9-27E3-4BD4-97DC-D1CCDB7D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D2C"/>
    <w:pPr>
      <w:spacing w:line="360" w:lineRule="auto"/>
      <w:ind w:firstLine="709"/>
      <w:jc w:val="both"/>
    </w:pPr>
    <w:rPr>
      <w:spacing w:val="-10"/>
      <w:w w:val="96"/>
      <w:sz w:val="28"/>
      <w:szCs w:val="28"/>
    </w:rPr>
  </w:style>
  <w:style w:type="paragraph" w:styleId="1">
    <w:name w:val="heading 1"/>
    <w:basedOn w:val="a"/>
    <w:next w:val="a"/>
    <w:qFormat/>
    <w:rsid w:val="00F15520"/>
    <w:pPr>
      <w:keepNext/>
      <w:spacing w:before="360" w:after="360"/>
      <w:ind w:firstLine="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863D6"/>
    <w:pPr>
      <w:spacing w:line="240" w:lineRule="auto"/>
    </w:pPr>
    <w:rPr>
      <w:sz w:val="20"/>
      <w:szCs w:val="20"/>
    </w:rPr>
  </w:style>
  <w:style w:type="paragraph" w:customStyle="1" w:styleId="10">
    <w:name w:val="Стиль1"/>
    <w:basedOn w:val="1"/>
    <w:rsid w:val="00591092"/>
  </w:style>
  <w:style w:type="paragraph" w:customStyle="1" w:styleId="11">
    <w:name w:val="Обычный (веб)1"/>
    <w:basedOn w:val="a"/>
    <w:rsid w:val="00017CC1"/>
    <w:pPr>
      <w:spacing w:after="240" w:line="240" w:lineRule="auto"/>
      <w:ind w:firstLine="0"/>
      <w:jc w:val="left"/>
    </w:pPr>
    <w:rPr>
      <w:sz w:val="24"/>
    </w:rPr>
  </w:style>
  <w:style w:type="character" w:styleId="a4">
    <w:name w:val="footnote reference"/>
    <w:basedOn w:val="a0"/>
    <w:semiHidden/>
    <w:rsid w:val="00017CC1"/>
    <w:rPr>
      <w:vertAlign w:val="superscript"/>
    </w:rPr>
  </w:style>
  <w:style w:type="paragraph" w:styleId="a5">
    <w:name w:val="header"/>
    <w:basedOn w:val="a"/>
    <w:rsid w:val="00C46CE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6CE1"/>
  </w:style>
  <w:style w:type="paragraph" w:styleId="a7">
    <w:name w:val="footer"/>
    <w:basedOn w:val="a"/>
    <w:rsid w:val="00C46CE1"/>
    <w:pPr>
      <w:tabs>
        <w:tab w:val="center" w:pos="4677"/>
        <w:tab w:val="right" w:pos="9355"/>
      </w:tabs>
    </w:pPr>
  </w:style>
  <w:style w:type="paragraph" w:styleId="a8">
    <w:name w:val="Normal (Web)"/>
    <w:basedOn w:val="a"/>
    <w:rsid w:val="00351E9B"/>
    <w:pPr>
      <w:spacing w:after="101" w:line="240" w:lineRule="auto"/>
      <w:ind w:firstLine="0"/>
      <w:jc w:val="left"/>
    </w:pPr>
    <w:rPr>
      <w:rFonts w:ascii="Arial" w:hAnsi="Arial" w:cs="Arial"/>
      <w:sz w:val="11"/>
      <w:szCs w:val="11"/>
    </w:rPr>
  </w:style>
  <w:style w:type="table" w:styleId="a9">
    <w:name w:val="Table Grid"/>
    <w:basedOn w:val="a1"/>
    <w:rsid w:val="00847BDA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Indent"/>
    <w:basedOn w:val="a"/>
    <w:rsid w:val="00D4279B"/>
    <w:pPr>
      <w:spacing w:line="240" w:lineRule="auto"/>
      <w:ind w:firstLine="720"/>
    </w:pPr>
    <w:rPr>
      <w:rFonts w:ascii="Times New Roman CYR" w:hAnsi="Times New Roman CYR"/>
      <w:color w:val="808080"/>
      <w:szCs w:val="20"/>
    </w:rPr>
  </w:style>
  <w:style w:type="character" w:styleId="ab">
    <w:name w:val="Hyperlink"/>
    <w:basedOn w:val="a0"/>
    <w:rsid w:val="00D4279B"/>
    <w:rPr>
      <w:color w:val="0000FF"/>
      <w:u w:val="single"/>
    </w:rPr>
  </w:style>
  <w:style w:type="character" w:styleId="ac">
    <w:name w:val="Emphasis"/>
    <w:basedOn w:val="a0"/>
    <w:qFormat/>
    <w:rsid w:val="005E158F"/>
    <w:rPr>
      <w:i/>
      <w:iCs/>
    </w:rPr>
  </w:style>
  <w:style w:type="paragraph" w:customStyle="1" w:styleId="style6">
    <w:name w:val="style6"/>
    <w:basedOn w:val="a"/>
    <w:rsid w:val="00266869"/>
    <w:pPr>
      <w:spacing w:before="100" w:beforeAutospacing="1" w:after="100" w:afterAutospacing="1" w:line="240" w:lineRule="auto"/>
      <w:ind w:firstLine="0"/>
    </w:pPr>
    <w:rPr>
      <w:rFonts w:ascii="Tahoma" w:hAnsi="Tahoma" w:cs="Tahoma"/>
      <w:color w:val="000000"/>
      <w:spacing w:val="0"/>
      <w:sz w:val="16"/>
      <w:szCs w:val="16"/>
    </w:rPr>
  </w:style>
  <w:style w:type="character" w:styleId="ad">
    <w:name w:val="Strong"/>
    <w:basedOn w:val="a0"/>
    <w:qFormat/>
    <w:rsid w:val="00266869"/>
    <w:rPr>
      <w:b/>
      <w:bCs/>
    </w:rPr>
  </w:style>
  <w:style w:type="character" w:customStyle="1" w:styleId="title11">
    <w:name w:val="title11"/>
    <w:basedOn w:val="a0"/>
    <w:rsid w:val="003A6650"/>
    <w:rPr>
      <w:rFonts w:ascii="Tahoma" w:hAnsi="Tahoma" w:cs="Tahoma" w:hint="default"/>
      <w:b/>
      <w:bCs/>
      <w:sz w:val="20"/>
      <w:szCs w:val="20"/>
    </w:rPr>
  </w:style>
  <w:style w:type="paragraph" w:customStyle="1" w:styleId="main">
    <w:name w:val="main"/>
    <w:basedOn w:val="a"/>
    <w:rsid w:val="00FA5F58"/>
    <w:pPr>
      <w:spacing w:line="240" w:lineRule="auto"/>
      <w:ind w:left="101" w:right="101" w:firstLine="300"/>
      <w:jc w:val="left"/>
      <w:textAlignment w:val="top"/>
    </w:pPr>
    <w:rPr>
      <w:rFonts w:ascii="Arial" w:hAnsi="Arial" w:cs="Arial"/>
      <w:color w:val="000000"/>
      <w:spacing w:val="0"/>
      <w:sz w:val="18"/>
      <w:szCs w:val="18"/>
    </w:rPr>
  </w:style>
  <w:style w:type="paragraph" w:styleId="ae">
    <w:name w:val="Title"/>
    <w:basedOn w:val="a"/>
    <w:qFormat/>
    <w:rsid w:val="00A07B90"/>
    <w:pPr>
      <w:spacing w:before="240" w:after="60" w:line="240" w:lineRule="auto"/>
      <w:ind w:firstLine="0"/>
      <w:jc w:val="center"/>
      <w:outlineLvl w:val="0"/>
    </w:pPr>
    <w:rPr>
      <w:rFonts w:ascii="Arial" w:hAnsi="Arial"/>
      <w:b/>
      <w:spacing w:val="0"/>
      <w:kern w:val="28"/>
      <w:sz w:val="32"/>
      <w:szCs w:val="20"/>
    </w:rPr>
  </w:style>
  <w:style w:type="paragraph" w:styleId="af">
    <w:name w:val="Body Text Indent"/>
    <w:basedOn w:val="a"/>
    <w:rsid w:val="0001047D"/>
    <w:pPr>
      <w:ind w:firstLine="720"/>
    </w:pPr>
    <w:rPr>
      <w:spacing w:val="0"/>
      <w:szCs w:val="24"/>
    </w:rPr>
  </w:style>
  <w:style w:type="paragraph" w:styleId="12">
    <w:name w:val="toc 1"/>
    <w:basedOn w:val="a"/>
    <w:next w:val="a"/>
    <w:autoRedefine/>
    <w:semiHidden/>
    <w:rsid w:val="00F21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5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4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1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0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0843">
                      <w:marLeft w:val="0"/>
                      <w:marRight w:val="0"/>
                      <w:marTop w:val="0"/>
                      <w:marBottom w:val="20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0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6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9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2839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Совершенствование обслуживания физических лиц в КБ</vt:lpstr>
    </vt:vector>
  </TitlesOfParts>
  <Manager>Хоровец</Manager>
  <Company>Инжэкон 19.04.08</Company>
  <LinksUpToDate>false</LinksUpToDate>
  <CharactersWithSpaces>18988</CharactersWithSpaces>
  <SharedDoc>false</SharedDoc>
  <HLinks>
    <vt:vector size="120" baseType="variant">
      <vt:variant>
        <vt:i4>4718679</vt:i4>
      </vt:variant>
      <vt:variant>
        <vt:i4>132</vt:i4>
      </vt:variant>
      <vt:variant>
        <vt:i4>0</vt:i4>
      </vt:variant>
      <vt:variant>
        <vt:i4>5</vt:i4>
      </vt:variant>
      <vt:variant>
        <vt:lpwstr>mailto:irina_penkina@standardandpoors.com</vt:lpwstr>
      </vt:variant>
      <vt:variant>
        <vt:lpwstr/>
      </vt:variant>
      <vt:variant>
        <vt:i4>6422624</vt:i4>
      </vt:variant>
      <vt:variant>
        <vt:i4>129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6750313</vt:i4>
      </vt:variant>
      <vt:variant>
        <vt:i4>126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589858</vt:i4>
      </vt:variant>
      <vt:variant>
        <vt:i4>123</vt:i4>
      </vt:variant>
      <vt:variant>
        <vt:i4>0</vt:i4>
      </vt:variant>
      <vt:variant>
        <vt:i4>5</vt:i4>
      </vt:variant>
      <vt:variant>
        <vt:lpwstr>http://www.asros.ru/_html/documents/zakonodat/exproekt/zako1.htm</vt:lpwstr>
      </vt:variant>
      <vt:variant>
        <vt:lpwstr/>
      </vt:variant>
      <vt:variant>
        <vt:i4>3538990</vt:i4>
      </vt:variant>
      <vt:variant>
        <vt:i4>120</vt:i4>
      </vt:variant>
      <vt:variant>
        <vt:i4>0</vt:i4>
      </vt:variant>
      <vt:variant>
        <vt:i4>5</vt:i4>
      </vt:variant>
      <vt:variant>
        <vt:lpwstr>http://www.minfin.ru/low/low.htm/2007/04/09</vt:lpwstr>
      </vt:variant>
      <vt:variant>
        <vt:lpwstr/>
      </vt:variant>
      <vt:variant>
        <vt:i4>1900599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_Toc197248593</vt:lpwstr>
      </vt:variant>
      <vt:variant>
        <vt:i4>1900599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_Toc197248592</vt:lpwstr>
      </vt:variant>
      <vt:variant>
        <vt:i4>1900599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_Toc197248591</vt:lpwstr>
      </vt:variant>
      <vt:variant>
        <vt:i4>1900599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_Toc197248590</vt:lpwstr>
      </vt:variant>
      <vt:variant>
        <vt:i4>1835063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_Toc197248589</vt:lpwstr>
      </vt:variant>
      <vt:variant>
        <vt:i4>1835063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_Toc197248588</vt:lpwstr>
      </vt:variant>
      <vt:variant>
        <vt:i4>1835063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_Toc197248587</vt:lpwstr>
      </vt:variant>
      <vt:variant>
        <vt:i4>1835063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_Toc197248586</vt:lpwstr>
      </vt:variant>
      <vt:variant>
        <vt:i4>1835063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_Toc197248585</vt:lpwstr>
      </vt:variant>
      <vt:variant>
        <vt:i4>1835063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_Toc197248584</vt:lpwstr>
      </vt:variant>
      <vt:variant>
        <vt:i4>1835063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_Toc197248583</vt:lpwstr>
      </vt:variant>
      <vt:variant>
        <vt:i4>1835063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_Toc197248582</vt:lpwstr>
      </vt:variant>
      <vt:variant>
        <vt:i4>1835063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_Toc197248581</vt:lpwstr>
      </vt:variant>
      <vt:variant>
        <vt:i4>1835063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_Toc197248580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_Toc197248579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Совершенствование обслуживания физических лиц в КБ</dc:title>
  <dc:subject>Диплом</dc:subject>
  <dc:creator>Белова</dc:creator>
  <cp:keywords/>
  <cp:lastModifiedBy>Irina</cp:lastModifiedBy>
  <cp:revision>2</cp:revision>
  <dcterms:created xsi:type="dcterms:W3CDTF">2014-08-20T14:24:00Z</dcterms:created>
  <dcterms:modified xsi:type="dcterms:W3CDTF">2014-08-20T14:24:00Z</dcterms:modified>
</cp:coreProperties>
</file>