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279" w:rsidRDefault="00CB3279" w:rsidP="00562558">
      <w:pPr>
        <w:widowControl w:val="0"/>
        <w:jc w:val="center"/>
        <w:rPr>
          <w:b/>
          <w:sz w:val="32"/>
          <w:lang w:val="en-US"/>
        </w:rPr>
      </w:pPr>
    </w:p>
    <w:p w:rsidR="00562558" w:rsidRPr="00AA063E" w:rsidRDefault="00562558" w:rsidP="00562558">
      <w:pPr>
        <w:widowControl w:val="0"/>
        <w:jc w:val="center"/>
        <w:rPr>
          <w:b/>
          <w:sz w:val="32"/>
          <w:lang w:val="en-US"/>
        </w:rPr>
      </w:pPr>
    </w:p>
    <w:p w:rsidR="00837D0D" w:rsidRPr="00F049FA" w:rsidRDefault="00837D0D" w:rsidP="00837D0D">
      <w:pPr>
        <w:jc w:val="center"/>
        <w:rPr>
          <w:b/>
          <w:sz w:val="36"/>
          <w:szCs w:val="36"/>
        </w:rPr>
      </w:pPr>
      <w:r w:rsidRPr="00F049FA">
        <w:rPr>
          <w:b/>
          <w:sz w:val="36"/>
          <w:szCs w:val="36"/>
        </w:rPr>
        <w:t>ГОУ ВПО «Дагестанский государственный институт народного хозяйства</w:t>
      </w:r>
      <w:r>
        <w:rPr>
          <w:b/>
          <w:sz w:val="36"/>
          <w:szCs w:val="36"/>
        </w:rPr>
        <w:t xml:space="preserve"> при Правительстве Республики Дагестан</w:t>
      </w:r>
      <w:r w:rsidRPr="00F049FA">
        <w:rPr>
          <w:b/>
          <w:sz w:val="36"/>
          <w:szCs w:val="36"/>
        </w:rPr>
        <w:t>»</w:t>
      </w:r>
    </w:p>
    <w:p w:rsidR="00837D0D" w:rsidRDefault="00837D0D" w:rsidP="00837D0D">
      <w:pPr>
        <w:jc w:val="center"/>
        <w:rPr>
          <w:b/>
          <w:sz w:val="32"/>
          <w:szCs w:val="32"/>
        </w:rPr>
      </w:pPr>
    </w:p>
    <w:p w:rsidR="00837D0D" w:rsidRPr="00F049FA" w:rsidRDefault="00837D0D" w:rsidP="00837D0D">
      <w:pPr>
        <w:jc w:val="center"/>
        <w:rPr>
          <w:b/>
          <w:sz w:val="32"/>
          <w:szCs w:val="32"/>
        </w:rPr>
      </w:pPr>
      <w:r w:rsidRPr="00F049FA">
        <w:rPr>
          <w:b/>
          <w:sz w:val="32"/>
          <w:szCs w:val="32"/>
        </w:rPr>
        <w:t>Факультет «Бухгалтерский учет и аудит»</w:t>
      </w:r>
    </w:p>
    <w:p w:rsidR="00837D0D" w:rsidRDefault="00837D0D" w:rsidP="00837D0D">
      <w:pPr>
        <w:jc w:val="center"/>
        <w:rPr>
          <w:b/>
          <w:sz w:val="32"/>
          <w:szCs w:val="32"/>
        </w:rPr>
      </w:pP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C90E66" w:rsidP="00562558">
      <w:pPr>
        <w:widowControl w:val="0"/>
        <w:jc w:val="center"/>
        <w:rPr>
          <w:sz w:val="32"/>
        </w:rPr>
      </w:pPr>
      <w:r>
        <w:rPr>
          <w:sz w:val="3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63.25pt;height:104.25pt" adj="5665" fillcolor="black">
            <v:shadow color="#868686"/>
            <v:textpath style="font-family:&quot;Impact&quot;;v-text-kern:t" trim="t" fitpath="t" xscale="f" string="РЕФЕРАТ"/>
          </v:shape>
        </w:pict>
      </w:r>
      <w:r w:rsidR="00837D0D">
        <w:rPr>
          <w:sz w:val="32"/>
        </w:rPr>
        <w:t xml:space="preserve"> </w:t>
      </w:r>
    </w:p>
    <w:p w:rsidR="00562558" w:rsidRDefault="00837D0D" w:rsidP="00837D0D">
      <w:pPr>
        <w:widowControl w:val="0"/>
        <w:jc w:val="center"/>
        <w:rPr>
          <w:sz w:val="32"/>
        </w:rPr>
      </w:pPr>
      <w:r>
        <w:rPr>
          <w:sz w:val="32"/>
        </w:rPr>
        <w:t>На тему:</w:t>
      </w:r>
    </w:p>
    <w:p w:rsidR="00562558" w:rsidRPr="00837D0D" w:rsidRDefault="00837D0D" w:rsidP="00562558">
      <w:pPr>
        <w:widowControl w:val="0"/>
        <w:jc w:val="center"/>
        <w:rPr>
          <w:sz w:val="40"/>
          <w:szCs w:val="40"/>
        </w:rPr>
      </w:pPr>
      <w:r w:rsidRPr="00837D0D">
        <w:rPr>
          <w:sz w:val="40"/>
          <w:szCs w:val="40"/>
        </w:rPr>
        <w:t>«Новые банковские услуги\продукты»</w:t>
      </w: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ind w:left="5040" w:right="457"/>
        <w:jc w:val="both"/>
        <w:rPr>
          <w:sz w:val="32"/>
        </w:rPr>
      </w:pPr>
    </w:p>
    <w:p w:rsidR="00837D0D" w:rsidRDefault="00837D0D" w:rsidP="00562558">
      <w:pPr>
        <w:widowControl w:val="0"/>
        <w:ind w:left="5040" w:right="457"/>
        <w:jc w:val="both"/>
        <w:rPr>
          <w:sz w:val="32"/>
        </w:rPr>
      </w:pPr>
    </w:p>
    <w:p w:rsidR="00837D0D" w:rsidRDefault="00837D0D" w:rsidP="00562558">
      <w:pPr>
        <w:widowControl w:val="0"/>
        <w:ind w:left="5040" w:right="457"/>
        <w:jc w:val="both"/>
        <w:rPr>
          <w:sz w:val="32"/>
        </w:rPr>
      </w:pPr>
    </w:p>
    <w:p w:rsidR="00837D0D" w:rsidRDefault="00837D0D" w:rsidP="00837D0D">
      <w:pPr>
        <w:widowControl w:val="0"/>
        <w:ind w:right="457"/>
        <w:jc w:val="both"/>
      </w:pPr>
      <w:r>
        <w:rPr>
          <w:sz w:val="32"/>
        </w:rPr>
        <w:t xml:space="preserve">                                                                        </w:t>
      </w:r>
      <w:r>
        <w:t xml:space="preserve">      </w:t>
      </w:r>
      <w:r w:rsidR="00562558" w:rsidRPr="00837D0D">
        <w:t xml:space="preserve">Работу выполнил </w:t>
      </w:r>
      <w:r w:rsidRPr="00837D0D">
        <w:t>студент</w:t>
      </w:r>
      <w:r>
        <w:t xml:space="preserve">                     </w:t>
      </w:r>
    </w:p>
    <w:p w:rsidR="00562558" w:rsidRPr="00837D0D" w:rsidRDefault="00837D0D" w:rsidP="00837D0D">
      <w:pPr>
        <w:widowControl w:val="0"/>
        <w:ind w:right="457"/>
        <w:jc w:val="both"/>
      </w:pPr>
      <w:r>
        <w:t xml:space="preserve">                                                                                                                3курса 3гр.</w:t>
      </w:r>
    </w:p>
    <w:p w:rsidR="00562558" w:rsidRPr="00837D0D" w:rsidRDefault="00837D0D" w:rsidP="00562558">
      <w:pPr>
        <w:widowControl w:val="0"/>
        <w:ind w:left="5040" w:right="457"/>
        <w:jc w:val="both"/>
      </w:pPr>
      <w:r>
        <w:t xml:space="preserve">                        </w:t>
      </w:r>
      <w:r w:rsidRPr="00837D0D">
        <w:t>Мурсалов Б. М.</w:t>
      </w:r>
    </w:p>
    <w:p w:rsidR="00562558" w:rsidRPr="00837D0D" w:rsidRDefault="00562558" w:rsidP="00837D0D">
      <w:pPr>
        <w:widowControl w:val="0"/>
        <w:ind w:right="457"/>
        <w:jc w:val="both"/>
      </w:pPr>
    </w:p>
    <w:p w:rsidR="00837D0D" w:rsidRDefault="00837D0D" w:rsidP="00562558">
      <w:pPr>
        <w:widowControl w:val="0"/>
        <w:ind w:left="5040" w:right="457"/>
        <w:jc w:val="both"/>
      </w:pPr>
      <w:r>
        <w:t xml:space="preserve">                          </w:t>
      </w:r>
      <w:r w:rsidR="00562558" w:rsidRPr="00837D0D">
        <w:t xml:space="preserve">преподаватель </w:t>
      </w:r>
      <w:r w:rsidRPr="00837D0D">
        <w:t xml:space="preserve"> </w:t>
      </w:r>
      <w:r>
        <w:t xml:space="preserve">                 </w:t>
      </w:r>
    </w:p>
    <w:p w:rsidR="00562558" w:rsidRPr="00837D0D" w:rsidRDefault="00837D0D" w:rsidP="00562558">
      <w:pPr>
        <w:widowControl w:val="0"/>
        <w:ind w:left="5040" w:right="457"/>
        <w:jc w:val="both"/>
      </w:pPr>
      <w:r>
        <w:t xml:space="preserve">                     </w:t>
      </w:r>
      <w:r w:rsidRPr="00837D0D">
        <w:t>Абдулбариева А. Д.</w:t>
      </w:r>
    </w:p>
    <w:p w:rsidR="00562558" w:rsidRDefault="00562558" w:rsidP="00562558">
      <w:pPr>
        <w:widowControl w:val="0"/>
        <w:jc w:val="both"/>
        <w:rPr>
          <w:sz w:val="32"/>
        </w:rPr>
      </w:pPr>
    </w:p>
    <w:p w:rsidR="00562558" w:rsidRDefault="00562558" w:rsidP="00562558">
      <w:pPr>
        <w:widowControl w:val="0"/>
        <w:spacing w:line="360" w:lineRule="auto"/>
        <w:jc w:val="both"/>
        <w:rPr>
          <w:rFonts w:ascii="Courier New" w:hAnsi="Courier New"/>
          <w:sz w:val="28"/>
        </w:rPr>
      </w:pPr>
    </w:p>
    <w:p w:rsidR="00562558" w:rsidRDefault="00562558" w:rsidP="00562558">
      <w:pPr>
        <w:widowControl w:val="0"/>
        <w:spacing w:line="360" w:lineRule="auto"/>
        <w:jc w:val="both"/>
        <w:rPr>
          <w:rFonts w:ascii="Courier New" w:hAnsi="Courier New"/>
          <w:sz w:val="28"/>
        </w:rPr>
      </w:pPr>
    </w:p>
    <w:p w:rsidR="00837D0D" w:rsidRDefault="00837D0D" w:rsidP="00562558">
      <w:pPr>
        <w:widowControl w:val="0"/>
        <w:spacing w:line="360" w:lineRule="auto"/>
        <w:jc w:val="both"/>
        <w:rPr>
          <w:rFonts w:ascii="Courier New" w:hAnsi="Courier New"/>
          <w:sz w:val="28"/>
        </w:rPr>
      </w:pPr>
    </w:p>
    <w:p w:rsidR="00837D0D" w:rsidRDefault="00837D0D" w:rsidP="00562558">
      <w:pPr>
        <w:widowControl w:val="0"/>
        <w:spacing w:line="360" w:lineRule="auto"/>
        <w:jc w:val="both"/>
        <w:rPr>
          <w:rFonts w:ascii="Courier New" w:hAnsi="Courier New"/>
          <w:sz w:val="28"/>
        </w:rPr>
      </w:pPr>
    </w:p>
    <w:p w:rsidR="00837D0D" w:rsidRDefault="00837D0D" w:rsidP="00562558">
      <w:pPr>
        <w:widowControl w:val="0"/>
        <w:spacing w:line="360" w:lineRule="auto"/>
        <w:jc w:val="both"/>
        <w:rPr>
          <w:rFonts w:ascii="Courier New" w:hAnsi="Courier New"/>
          <w:sz w:val="28"/>
        </w:rPr>
      </w:pPr>
    </w:p>
    <w:p w:rsidR="00562558" w:rsidRDefault="00837D0D" w:rsidP="00837D0D">
      <w:pPr>
        <w:widowControl w:val="0"/>
        <w:rPr>
          <w:sz w:val="32"/>
        </w:rPr>
      </w:pPr>
      <w:r>
        <w:rPr>
          <w:sz w:val="32"/>
        </w:rPr>
        <w:t xml:space="preserve">                                     </w:t>
      </w:r>
      <w:r w:rsidR="00562558">
        <w:rPr>
          <w:sz w:val="32"/>
        </w:rPr>
        <w:t xml:space="preserve"> </w:t>
      </w:r>
      <w:r w:rsidRPr="00837D0D">
        <w:rPr>
          <w:sz w:val="32"/>
        </w:rPr>
        <w:t>Махачкала</w:t>
      </w:r>
      <w:r>
        <w:rPr>
          <w:sz w:val="32"/>
        </w:rPr>
        <w:t xml:space="preserve">  2011 год.</w:t>
      </w:r>
    </w:p>
    <w:p w:rsidR="0083711F" w:rsidRDefault="0083711F"/>
    <w:p w:rsidR="00562558" w:rsidRDefault="00562558"/>
    <w:p w:rsidR="00562558" w:rsidRDefault="00562558"/>
    <w:p w:rsidR="00686F01" w:rsidRDefault="00686F01">
      <w:r w:rsidRPr="00686F01">
        <w:t>Эффективность работы банка и его конкурентоспособность на рынке во многом зависят от внедрения новых банковских продуктов и технологий (процессов). Новые продукты и технологии, реализуемые на рынке, представляют собой инновацию</w:t>
      </w:r>
    </w:p>
    <w:p w:rsidR="00F93895" w:rsidRDefault="00F93895">
      <w:r>
        <w:t>Банковская услуга - профессиональный интеллектуальный продукт, созданный на основе маркетинговых исследований потребностей рынка с целью реализации его на рынке и извлечения прибыли.</w:t>
      </w:r>
    </w:p>
    <w:p w:rsidR="00686F01" w:rsidRDefault="00686F01" w:rsidP="00686F01">
      <w:r>
        <w:t>Возникновение банковских инноваций обусловлено в основном тремя причинами:</w:t>
      </w:r>
    </w:p>
    <w:p w:rsidR="00686F01" w:rsidRDefault="00686F01" w:rsidP="00686F01">
      <w:r>
        <w:t>- непрерывным движением предпринимательской мысли и стремлением обойти конкурентов;</w:t>
      </w:r>
    </w:p>
    <w:p w:rsidR="00686F01" w:rsidRDefault="00686F01" w:rsidP="00686F01">
      <w:r>
        <w:t>- периодически возникающим кризисом (или общим, или частным) в банковской сфере, что является стимулом к усилению финансовой мысли и повышению финансовой устойчивости банка;</w:t>
      </w:r>
    </w:p>
    <w:p w:rsidR="00686F01" w:rsidRDefault="00686F01" w:rsidP="00686F01">
      <w:r>
        <w:t>- функционированием финансового рынка в зарубежных странах, что дает информацию о банковских нововведениях за рубежом.</w:t>
      </w:r>
    </w:p>
    <w:p w:rsidR="00686F01" w:rsidRDefault="00686F01" w:rsidP="00686F01"/>
    <w:p w:rsidR="00686F01" w:rsidRDefault="00686F01" w:rsidP="00686F01">
      <w:r>
        <w:t>В настоящее время банковский сектор в России характеризуется:</w:t>
      </w:r>
    </w:p>
    <w:p w:rsidR="00686F01" w:rsidRDefault="00686F01" w:rsidP="00686F01">
      <w:r>
        <w:t>1) интеграцией банков в мировую финансовую систему;</w:t>
      </w:r>
    </w:p>
    <w:p w:rsidR="00686F01" w:rsidRDefault="00686F01" w:rsidP="00686F01">
      <w:r>
        <w:t>2) уменьшением доли наличного и увеличением доли безналичного обращения;</w:t>
      </w:r>
    </w:p>
    <w:p w:rsidR="00686F01" w:rsidRDefault="00686F01" w:rsidP="00686F01">
      <w:r>
        <w:t>3) постоянным усилением конкуренции (в том числе за счет развития новых технологий и новаций в сфере банковского продукта);</w:t>
      </w:r>
    </w:p>
    <w:p w:rsidR="00686F01" w:rsidRDefault="00686F01" w:rsidP="00686F01">
      <w:r>
        <w:t>4) универсализация банков (т.е. увеличение ассортиментного ряда предоставляемых банковских услуг);</w:t>
      </w:r>
    </w:p>
    <w:p w:rsidR="00686F01" w:rsidRDefault="00686F01" w:rsidP="00686F01">
      <w:r>
        <w:t>4) переход к дистанционному обслуживанию клиентов.</w:t>
      </w:r>
    </w:p>
    <w:p w:rsidR="00686F01" w:rsidRDefault="00686F01" w:rsidP="00686F01">
      <w:r>
        <w:t>В условиях глобализации мировой экономики постоянно возрастает значимость банковских услуг по обслуживанию своих клиентов, и ассортиментная политика приобретает большое значение. Стратегия товарной политики банка обуславливается ориентацией на потребителя, т.е. потребности клиента банка.</w:t>
      </w:r>
    </w:p>
    <w:p w:rsidR="00686F01" w:rsidRDefault="00686F01" w:rsidP="00686F01"/>
    <w:p w:rsidR="00686F01" w:rsidRDefault="00686F01" w:rsidP="00686F01">
      <w:r>
        <w:t>Одним из наиболее перспективных видов банковских услуг является факторинг - рискованный, но высокоприбыльный бизнес, эффективное орудие финансового маркетинга, одна из форм интегрирования банковских операций, которые наиболее приспособлены к современным процессам развития экономики. Термин «факторинг» от английского - посредник, агент.</w:t>
      </w:r>
    </w:p>
    <w:p w:rsidR="00686F01" w:rsidRDefault="00686F01" w:rsidP="00686F01">
      <w:r>
        <w:t>Факторинг - приобретение права на взыскание долгов, на перепродажу товаров и услуг с последующим получением платежей по ним.</w:t>
      </w:r>
    </w:p>
    <w:p w:rsidR="0083711F" w:rsidRDefault="0083711F" w:rsidP="00686F01">
      <w:r w:rsidRPr="0083711F">
        <w:t>Форфейтинг - это покупка долга, выраженного в оборотном документе, у кредитора на безоборотной основе.</w:t>
      </w:r>
      <w:r>
        <w:t xml:space="preserve">  </w:t>
      </w:r>
      <w:r w:rsidRPr="0083711F">
        <w:t>Основным видом форфейтинговых ценных бумаг являются векселя - переводные и простые.</w:t>
      </w:r>
    </w:p>
    <w:p w:rsidR="0083711F" w:rsidRPr="0083711F" w:rsidRDefault="0083711F" w:rsidP="00686F01">
      <w:r w:rsidRPr="0083711F">
        <w:t>В России аккредитивы применяются в расчетах между иногородними поставщиками и покупателями, а также в международных расчетах. В мировой торговле документарные аккредитивы используются в расчетах главным образом по внешнеторговым операциям.</w:t>
      </w:r>
    </w:p>
    <w:p w:rsidR="0083711F" w:rsidRDefault="0083711F" w:rsidP="0083711F">
      <w:r>
        <w:t xml:space="preserve">Альфа-Банк является одним из крупнейших банков России по величине активов и собственного капитала. </w:t>
      </w:r>
    </w:p>
    <w:p w:rsidR="0083711F" w:rsidRDefault="0083711F" w:rsidP="0083711F">
      <w:r>
        <w:t xml:space="preserve">В Альфа-Банке обслуживается более 45 тыс. корпоративных клиентов и более 2,4 млн. физических лиц. </w:t>
      </w:r>
    </w:p>
    <w:p w:rsidR="0083711F" w:rsidRDefault="0083711F" w:rsidP="0083711F">
      <w:r>
        <w:t>Кредитование - один из наиболее важных продуктов, предлагаемых Банком корпоративным клиентам. Кредитная деятельность Альфа-Банка включает торговое кредитование, кредитование оборотного капитала и капитальных вложений, торговое и проектное финансирование.</w:t>
      </w:r>
    </w:p>
    <w:p w:rsidR="0083711F" w:rsidRDefault="0083711F" w:rsidP="00686F01"/>
    <w:p w:rsidR="006644E6" w:rsidRDefault="0083711F" w:rsidP="00686F01">
      <w:r w:rsidRPr="0083711F">
        <w:t>В быстро меняющихся условиях банковского рынка большое значение имеет производство новых банковских услуг. Новая услуга - это услуга, поступившая на рынок и отличающаяся от других услуг сходного назначения каким-либо изменением потребительских свойств.</w:t>
      </w:r>
    </w:p>
    <w:p w:rsidR="0083711F" w:rsidRDefault="0083711F" w:rsidP="00686F01">
      <w:r w:rsidRPr="0083711F">
        <w:t xml:space="preserve"> Она должна отвечать потребностям, которые сформируются к моменту, когда услуга выйдет на рынок. При этом действуют два концептуальных требования: 1) прогнозировать и активно формировать новые потребности и 2) сокращать срок между выдвижением идеи и выходом новой банковской услуги на рынок. Такие услуги должны удовлетворять совершенно новую потребность, либо повышать удовлетворение уже известной потребности, либо значительно расширять круг покупателей, способных приобрести банковскую услугу,</w:t>
      </w:r>
    </w:p>
    <w:p w:rsidR="0083711F" w:rsidRDefault="0083711F" w:rsidP="00686F01"/>
    <w:p w:rsidR="0083711F" w:rsidRPr="0083711F" w:rsidRDefault="0083711F" w:rsidP="00686F01">
      <w:r w:rsidRPr="0083711F">
        <w:t>Новыми банковскими продуктами, используемыми коммерческим банком «Альфа-Банк» являются факторинг, овердрафт и лизинг.</w:t>
      </w:r>
    </w:p>
    <w:p w:rsidR="0083711F" w:rsidRDefault="0083711F" w:rsidP="00686F01">
      <w:r w:rsidRPr="0083711F">
        <w:t>Рассмотрим особенности их применения для исследуемого банка</w:t>
      </w:r>
    </w:p>
    <w:p w:rsidR="0083711F" w:rsidRDefault="0083711F" w:rsidP="00686F01">
      <w:r w:rsidRPr="0083711F">
        <w:t>Целью факторинговых операций является создание для Поставщика условий для перевода капитала из товарной формы в денежную и ускорение оборачиваемости капитала</w:t>
      </w:r>
    </w:p>
    <w:p w:rsidR="0083711F" w:rsidRDefault="0083711F" w:rsidP="0083711F">
      <w:r>
        <w:t>Банк ОАО «Альфа-Банк» заключил договор в 2007 году с предприятием ОАО «ЧЭМК» договор овердрафтного финансирования.</w:t>
      </w:r>
    </w:p>
    <w:p w:rsidR="0083711F" w:rsidRDefault="0083711F" w:rsidP="0083711F">
      <w:r>
        <w:t xml:space="preserve">Отметим, что порядок погашения овердрафта точно такой же, как и контокоррентного кредита: на погашение задолженности направляются все суммы, зачисляемые на текущий счет клиента. Поэтому по мере поступления средств на текущем счете клиента объем кредита по овердрафту сокращается. </w:t>
      </w:r>
    </w:p>
    <w:p w:rsidR="0083711F" w:rsidRDefault="0083711F" w:rsidP="0083711F">
      <w:r>
        <w:t>Применение овердрафтного кредита является для коммерческих предприятий, к которым относится ОАО «ЧЭМК» является экономически эффективным и повышает рентабельность предприятия.</w:t>
      </w:r>
    </w:p>
    <w:p w:rsidR="0083711F" w:rsidRDefault="0083711F" w:rsidP="0083711F">
      <w:r>
        <w:t>Осуществляя работу с векселями ОАО «Альфа-Банк» не проводит операции по форфейтингу.</w:t>
      </w:r>
    </w:p>
    <w:p w:rsidR="0083711F" w:rsidRDefault="0083711F" w:rsidP="0083711F">
      <w:r>
        <w:t xml:space="preserve">Поэтому для данного банка рекомендовано внедрять данные услуги в практику работы. </w:t>
      </w:r>
    </w:p>
    <w:p w:rsidR="0083711F" w:rsidRDefault="0083711F" w:rsidP="0083711F">
      <w:r>
        <w:t>Преимущества для форфейтера - Альфа-Банка.</w:t>
      </w:r>
    </w:p>
    <w:p w:rsidR="0083711F" w:rsidRDefault="0083711F" w:rsidP="0083711F">
      <w:r>
        <w:t xml:space="preserve">1) Простота и быстрота оформления документации. </w:t>
      </w:r>
    </w:p>
    <w:p w:rsidR="0083711F" w:rsidRDefault="0083711F" w:rsidP="0083711F">
      <w:r>
        <w:t xml:space="preserve">2) Возможность легко реализовать купленные активы на вторичном рынке. </w:t>
      </w:r>
    </w:p>
    <w:p w:rsidR="0083711F" w:rsidRDefault="0083711F" w:rsidP="0083711F">
      <w:r>
        <w:t xml:space="preserve">3) Более высокая маржа, чем при операциях кредитования. </w:t>
      </w:r>
    </w:p>
    <w:p w:rsidR="0083711F" w:rsidRDefault="0083711F" w:rsidP="0083711F">
      <w:r>
        <w:t xml:space="preserve">Недостатки для форфейтера </w:t>
      </w:r>
    </w:p>
    <w:p w:rsidR="0083711F" w:rsidRDefault="0083711F" w:rsidP="0083711F">
      <w:r>
        <w:t xml:space="preserve">1) Отсутствие права регресса в случае неуплаты долга. </w:t>
      </w:r>
    </w:p>
    <w:p w:rsidR="0083711F" w:rsidRDefault="0083711F" w:rsidP="0083711F">
      <w:r>
        <w:t xml:space="preserve">2) Необходимость знания вексельного законодательства страны импортера. </w:t>
      </w:r>
    </w:p>
    <w:p w:rsidR="0083711F" w:rsidRDefault="0083711F" w:rsidP="0083711F">
      <w:r>
        <w:t xml:space="preserve">3) Ответственность за проверку кредитоспособности гаранта. </w:t>
      </w:r>
    </w:p>
    <w:p w:rsidR="0083711F" w:rsidRDefault="0083711F" w:rsidP="0083711F">
      <w:r>
        <w:t xml:space="preserve">4) Необходимость нести все процентные риски до истечения срока векселей. </w:t>
      </w:r>
    </w:p>
    <w:p w:rsidR="0083711F" w:rsidRDefault="0083711F" w:rsidP="0083711F">
      <w:r>
        <w:t xml:space="preserve">5) Невозможность совершить платеж раньше срока. </w:t>
      </w:r>
    </w:p>
    <w:p w:rsidR="0083711F" w:rsidRDefault="0083711F" w:rsidP="0083711F">
      <w:r>
        <w:t>Таким образом, «Альфа-Банк» оказывая услуги по форфейтингу получает возможность получения комиссионного вознаграждения, кроме того, вексельное оформление операции позволит банку дополнительно получать прибыль по вексельным операциям.</w:t>
      </w:r>
    </w:p>
    <w:p w:rsidR="006644E6" w:rsidRDefault="006644E6" w:rsidP="006644E6">
      <w:r>
        <w:t xml:space="preserve">Разработка нового банковского продукта/услуги проходит через всю корпоративную архитектуру банка сверху вниз с включением в эту деятельность большого количества отделов и управлений. </w:t>
      </w:r>
    </w:p>
    <w:p w:rsidR="00F93895" w:rsidRDefault="00F93895" w:rsidP="00F93895"/>
    <w:p w:rsidR="00F93895" w:rsidRDefault="00F93895" w:rsidP="00F93895">
      <w:r>
        <w:t>Важное значение развитию рынка банковских услуг придается маркетингу. Для развития рынка банковских услуг необходимо открывать маркетинговые отделы в банках и они должны стать мозговыми центрами организации рынка банковских услуг. Маркетинговые отделы должны заниматься изучением рынка, проводить опрос и анкетные наблюдения, собирать и анализировать количественную и словесную информацию.</w:t>
      </w:r>
    </w:p>
    <w:p w:rsidR="00F93895" w:rsidRDefault="00F93895" w:rsidP="006644E6"/>
    <w:p w:rsidR="006644E6" w:rsidRDefault="006644E6" w:rsidP="006644E6">
      <w:r>
        <w:t xml:space="preserve">Выделим основные элементы корпоративной архитектуры банка, организационные звенья и их функции, задействованные в технологии. </w:t>
      </w:r>
    </w:p>
    <w:p w:rsidR="006644E6" w:rsidRDefault="006644E6" w:rsidP="006644E6">
      <w:r>
        <w:t xml:space="preserve">1. Стратегическая архитектура. </w:t>
      </w:r>
    </w:p>
    <w:p w:rsidR="006644E6" w:rsidRDefault="006644E6" w:rsidP="006644E6">
      <w:r>
        <w:t xml:space="preserve">Управление стратегического развития, правление банка. </w:t>
      </w:r>
    </w:p>
    <w:p w:rsidR="006644E6" w:rsidRDefault="006644E6" w:rsidP="006644E6">
      <w:r>
        <w:t xml:space="preserve">Постановка целей на разработку новых продуктов/услуг, принятие решения о разработке и внедрении нового продукта/услуги. </w:t>
      </w:r>
    </w:p>
    <w:p w:rsidR="006644E6" w:rsidRDefault="006644E6" w:rsidP="006644E6">
      <w:r>
        <w:t xml:space="preserve">2. Бизнес-архитектура. </w:t>
      </w:r>
    </w:p>
    <w:p w:rsidR="006644E6" w:rsidRDefault="006644E6" w:rsidP="006644E6">
      <w:r>
        <w:t xml:space="preserve">Управление маркетинга. </w:t>
      </w:r>
    </w:p>
    <w:p w:rsidR="006644E6" w:rsidRDefault="006644E6" w:rsidP="006644E6">
      <w:r>
        <w:t xml:space="preserve">Проведение маркетинговых исследований, разработка и реализация маркетингового обеспечения. </w:t>
      </w:r>
    </w:p>
    <w:p w:rsidR="006644E6" w:rsidRDefault="006644E6" w:rsidP="006644E6">
      <w:r>
        <w:t xml:space="preserve">Отделы ценообразования и финансового планирования. </w:t>
      </w:r>
    </w:p>
    <w:p w:rsidR="006644E6" w:rsidRDefault="006644E6" w:rsidP="006644E6">
      <w:r>
        <w:t xml:space="preserve">Разработка тарифов, расчет экономических результатов и прогнозов внедрения нового продукта/услуги. </w:t>
      </w:r>
    </w:p>
    <w:p w:rsidR="006644E6" w:rsidRDefault="006644E6" w:rsidP="006644E6">
      <w:r>
        <w:t xml:space="preserve">Управление бизнес-процессов и стандартизации. </w:t>
      </w:r>
    </w:p>
    <w:p w:rsidR="006644E6" w:rsidRDefault="006644E6" w:rsidP="006644E6">
      <w:r>
        <w:t xml:space="preserve">Разработка бизнес-процессов реализации продукта/услуги, регламентов. </w:t>
      </w:r>
    </w:p>
    <w:p w:rsidR="006644E6" w:rsidRDefault="006644E6" w:rsidP="006644E6">
      <w:r>
        <w:t xml:space="preserve">Управление методологии. </w:t>
      </w:r>
    </w:p>
    <w:p w:rsidR="006644E6" w:rsidRDefault="006644E6" w:rsidP="006644E6"/>
    <w:p w:rsidR="006644E6" w:rsidRDefault="006644E6" w:rsidP="006644E6">
      <w:r>
        <w:t xml:space="preserve">В банке рекомендуется регулярно проводить маркетинговые исследования по различным направлениям: </w:t>
      </w:r>
    </w:p>
    <w:p w:rsidR="006644E6" w:rsidRDefault="006644E6" w:rsidP="006644E6">
      <w:r>
        <w:t xml:space="preserve">а) исследование и анализ деятельности и продуктов/услуг банков-конкурентов; </w:t>
      </w:r>
    </w:p>
    <w:p w:rsidR="006644E6" w:rsidRDefault="006644E6" w:rsidP="006644E6">
      <w:r>
        <w:t xml:space="preserve">б) исследование и анализ потребностей клиентов; </w:t>
      </w:r>
    </w:p>
    <w:p w:rsidR="006644E6" w:rsidRDefault="006644E6" w:rsidP="006644E6">
      <w:r>
        <w:t xml:space="preserve">в) исследование и анализ рыночной среды (рынки сбыта, новые перспективные рынки и сегменты). </w:t>
      </w:r>
    </w:p>
    <w:p w:rsidR="006644E6" w:rsidRDefault="006644E6" w:rsidP="006644E6">
      <w:r>
        <w:t xml:space="preserve">Результаты исследований должны содержать необходимую маркетинговую информацию для разработки нового продукта/услуги: будущий спрос, характеристики потенциальных клиентов и сегментов продаж, предварительные тарифы. </w:t>
      </w:r>
    </w:p>
    <w:p w:rsidR="006644E6" w:rsidRDefault="006644E6" w:rsidP="006644E6">
      <w:r>
        <w:t xml:space="preserve">Исследования могут проводиться либо силами специалистов самого банка, либо с привлечением внешних компаний. В обоих случаях источниками данных для исследований обычно выступают: «полевые» опросы населения и целевых фокус-групп, данные Банка России, Госкомстата, отчеты и исследования аналитических агентств, публикации в СМИ, мнения и заключения экспертов. </w:t>
      </w:r>
    </w:p>
    <w:p w:rsidR="006644E6" w:rsidRDefault="006644E6" w:rsidP="0083711F"/>
    <w:p w:rsidR="006644E6" w:rsidRDefault="006644E6" w:rsidP="006644E6">
      <w:r>
        <w:t xml:space="preserve">Большое значение имеет тщательно продуманная и качественно проведенная рекламная кампания. Она может в себя включать следующие мероприятия: </w:t>
      </w:r>
    </w:p>
    <w:p w:rsidR="006644E6" w:rsidRDefault="006644E6" w:rsidP="006644E6"/>
    <w:p w:rsidR="006644E6" w:rsidRDefault="006644E6" w:rsidP="006644E6">
      <w:r>
        <w:t xml:space="preserve">- рассылка клиентам банка информационных писем курьерской и электронной почтой; </w:t>
      </w:r>
    </w:p>
    <w:p w:rsidR="006644E6" w:rsidRDefault="006644E6" w:rsidP="006644E6">
      <w:r>
        <w:t xml:space="preserve">- приглашение клиентов «с улицы»; </w:t>
      </w:r>
    </w:p>
    <w:p w:rsidR="006644E6" w:rsidRDefault="006644E6" w:rsidP="006644E6">
      <w:r>
        <w:t xml:space="preserve">- наружная реклама; </w:t>
      </w:r>
    </w:p>
    <w:p w:rsidR="006644E6" w:rsidRDefault="006644E6" w:rsidP="006644E6">
      <w:r>
        <w:t xml:space="preserve">- специальное оформление банковских офисов и точек продаж; </w:t>
      </w:r>
    </w:p>
    <w:p w:rsidR="006644E6" w:rsidRDefault="006644E6" w:rsidP="006644E6">
      <w:r>
        <w:t xml:space="preserve">- совместные акции с партнерами; </w:t>
      </w:r>
    </w:p>
    <w:p w:rsidR="00F93895" w:rsidRDefault="006644E6" w:rsidP="00F93895">
      <w:r>
        <w:t xml:space="preserve">- реклама в СМИ. </w:t>
      </w:r>
    </w:p>
    <w:p w:rsidR="00F93895" w:rsidRDefault="00F93895" w:rsidP="00F93895"/>
    <w:p w:rsidR="00F93895" w:rsidRDefault="00F93895" w:rsidP="00F93895">
      <w:r>
        <w:t>. Новый тип маркетинга банковских услуг</w:t>
      </w:r>
    </w:p>
    <w:p w:rsidR="00F93895" w:rsidRDefault="00F93895" w:rsidP="00F93895"/>
    <w:p w:rsidR="00F93895" w:rsidRDefault="00F93895" w:rsidP="00F93895">
      <w:r>
        <w:t xml:space="preserve">В настоящее время в развитии европейских банков главенствующую роль, бесспорно, играют новые информационные и коммуникационные технологии. Предоставляя широкие возможности в области сбора и обработки огромных массивов информации, новые технологии вместе с тем позволяют устанавливать тесные доверительные отношения с клиентами, акционерами и персоналом, а также развивать новые типы отношений с ними. Это подрывает основы и механизмы традиционного банковского маркетинга. М. Бадок, профессор Высшей коммерческой школы (Париж), один из авторов вышедшей 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книги “Э-маркетинг в банках и страховании” (E-Marketing de la banque et de l'assurance. - P.: Ed. d'Organisation, 1999), рассматривает в своей статье новый тип банковского маркетинга - электронный маркетинг (e-marketing), при котором особое значение должно придаваться таким основополагающим факторам, как информация, технология, логистика/распределение, коммерческий и человеческий потенциал сотрудников банка. </w:t>
      </w:r>
    </w:p>
    <w:p w:rsidR="00F93895" w:rsidRDefault="00F93895" w:rsidP="00F93895">
      <w:r>
        <w:t xml:space="preserve">Переход европейских банков и других финансовых институтов к новому типу маркетинга будет иметь для них многочисленные последствия. Прежде всего он затронет сферу управления коммерческой информацией, позволяя банкам проводить более продуманную политику привлечения и удержания клиентов, что предполагает оценку “стоимости” потерянного клиента, выявление наиболее интересных сегментов (категорий) клиентов, продвижение к более персонализированному подходу к клиенту, возможность проникать на международные рынки с минимальными издержками и т.д. Ускорится разработка новых продуктов и услуг, непосредственно связанных с новыми технологиями, расширится использование виртуальных каналов сбыта, изменится политика ценообразования, клиенты будут получать качественные услуги в режиме он-лайн и т. д. </w:t>
      </w:r>
    </w:p>
    <w:p w:rsidR="00F93895" w:rsidRDefault="00F93895" w:rsidP="00F93895">
      <w:r>
        <w:t>Однако успех нового типа маркетинга не предопределен заранее. Он потребует серьезных размышлений о структуре и менталитете европейских банков и других финансовых институтов. Как подчеркивает М. Бадок, успех будет во многом зависеть от тесного сотрудничества между службами маркетинга и информации, что позволит создать структуру, в которую будут интегрированы и внутренние коммуникации банка.</w:t>
      </w:r>
    </w:p>
    <w:p w:rsidR="00F93895" w:rsidRDefault="00F93895" w:rsidP="00F93895"/>
    <w:p w:rsidR="00F93895" w:rsidRDefault="00F93895" w:rsidP="00F93895">
      <w:r>
        <w:t xml:space="preserve">1. Dresdner Bank: </w:t>
      </w:r>
    </w:p>
    <w:p w:rsidR="00F93895" w:rsidRDefault="00F93895" w:rsidP="00F93895">
      <w:r>
        <w:t>Классические банковские продукты и услуги. Внедрение новых продуктов и услуг и совершенствование существующих. Специфика продвижения банковских продуктов и услуг для корпоративных клиентов. Технология предоставления банковских услуг частным лицам.</w:t>
      </w:r>
    </w:p>
    <w:p w:rsidR="00F93895" w:rsidRDefault="00F93895" w:rsidP="00F93895"/>
    <w:p w:rsidR="00F93895" w:rsidRDefault="00F93895" w:rsidP="00F93895">
      <w:r>
        <w:t>2. Frankfurter Sparkasse (Франкфуртский сбербанк):</w:t>
      </w:r>
    </w:p>
    <w:p w:rsidR="00F93895" w:rsidRDefault="00F93895" w:rsidP="00F93895">
      <w:r>
        <w:t>Формирование новых продуктов и услуг на основе учета потребностей клиентов. Улучшение качества обслуживания клиентов.</w:t>
      </w:r>
    </w:p>
    <w:p w:rsidR="00F93895" w:rsidRDefault="00F93895" w:rsidP="00F93895"/>
    <w:p w:rsidR="00F93895" w:rsidRDefault="00F93895" w:rsidP="00F93895">
      <w:r>
        <w:t xml:space="preserve">3. Bank 1822 direkt (виртуальный банк): </w:t>
      </w:r>
    </w:p>
    <w:p w:rsidR="00F93895" w:rsidRDefault="00F93895" w:rsidP="00F93895">
      <w:r>
        <w:t>Online Banking. Предоставление банковских услуг по телефону и в системе Интернет.</w:t>
      </w:r>
    </w:p>
    <w:p w:rsidR="00F93895" w:rsidRDefault="00F93895" w:rsidP="00F93895"/>
    <w:p w:rsidR="00F93895" w:rsidRDefault="00F93895" w:rsidP="00F93895">
      <w:r>
        <w:t xml:space="preserve">4. Metzler Bank: </w:t>
      </w:r>
    </w:p>
    <w:p w:rsidR="00F93895" w:rsidRDefault="00F93895" w:rsidP="00F93895">
      <w:r>
        <w:t>Контроллинг по продуктам с точки зрения расчетов себестоимости и рентабельности банковских продуктов и услуг. Бюджетирование и планирование банковской деятельности в разрезе продуктов.</w:t>
      </w:r>
    </w:p>
    <w:p w:rsidR="00F93895" w:rsidRDefault="00F93895" w:rsidP="00F93895"/>
    <w:p w:rsidR="00F93895" w:rsidRDefault="00F93895" w:rsidP="00F93895">
      <w:r>
        <w:t xml:space="preserve">5. VTB Deutschland: </w:t>
      </w:r>
    </w:p>
    <w:p w:rsidR="00F93895" w:rsidRDefault="00F93895" w:rsidP="00F93895">
      <w:r>
        <w:t>Ориентация на новые продукты и услуги. Условия и инструменты финансирования.</w:t>
      </w:r>
    </w:p>
    <w:p w:rsidR="00F93895" w:rsidRDefault="00F93895" w:rsidP="00F93895"/>
    <w:p w:rsidR="00F93895" w:rsidRDefault="00F93895" w:rsidP="00F93895">
      <w:r>
        <w:t>Занятия проводили члены Правлений, директора отделов, авторитетные эксперты и ведущие специалисты банков.</w:t>
      </w:r>
    </w:p>
    <w:p w:rsidR="00F93895" w:rsidRDefault="00F93895" w:rsidP="00F93895">
      <w:r>
        <w:t>По окончании обучения всем участникам стажировки были выданы сертификаты международного образца и памятные подарки.</w:t>
      </w:r>
    </w:p>
    <w:p w:rsidR="00F93895" w:rsidRPr="0083711F" w:rsidRDefault="00F93895" w:rsidP="0083711F">
      <w:r>
        <w:t>В свободное от занятий время участники стажировки смогли ознакомиться с достопримечательностями Франкфурта-на-Майне, посетить Музей денег Бундесбанка, Музей современного искусства, насладиться колоритом старых районов города и попробовать блюда местной кухни в лучших ресторанах Франкфурта. Участники совершили увлекательную поездку по Рейну и посетили одну из красивейших «жемчужин» Рейна – замок Райхенштайн.</w:t>
      </w:r>
      <w:bookmarkStart w:id="0" w:name="_GoBack"/>
      <w:bookmarkEnd w:id="0"/>
    </w:p>
    <w:sectPr w:rsidR="00F93895" w:rsidRPr="0083711F" w:rsidSect="00F93895">
      <w:pgSz w:w="11906" w:h="16838"/>
      <w:pgMar w:top="1134" w:right="850" w:bottom="1134" w:left="1701" w:header="708" w:footer="708" w:gutter="0"/>
      <w:pgBorders w:offsetFrom="page">
        <w:top w:val="postageStamp" w:sz="10" w:space="24" w:color="auto"/>
        <w:left w:val="postageStamp" w:sz="10" w:space="24" w:color="auto"/>
        <w:bottom w:val="postageStamp" w:sz="10" w:space="24" w:color="auto"/>
        <w:right w:val="postageStamp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F01"/>
    <w:rsid w:val="00562558"/>
    <w:rsid w:val="006644E6"/>
    <w:rsid w:val="00686F01"/>
    <w:rsid w:val="00796192"/>
    <w:rsid w:val="0083711F"/>
    <w:rsid w:val="00837D0D"/>
    <w:rsid w:val="00AA063E"/>
    <w:rsid w:val="00C2418C"/>
    <w:rsid w:val="00C90E66"/>
    <w:rsid w:val="00CB3279"/>
    <w:rsid w:val="00F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F9B205D-81E3-46BC-AFD3-41B4BFDBC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562558"/>
    <w:pPr>
      <w:keepNext/>
      <w:widowControl w:val="0"/>
      <w:ind w:firstLine="540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</dc:creator>
  <cp:keywords/>
  <cp:lastModifiedBy>Irina</cp:lastModifiedBy>
  <cp:revision>2</cp:revision>
  <cp:lastPrinted>2011-02-28T19:02:00Z</cp:lastPrinted>
  <dcterms:created xsi:type="dcterms:W3CDTF">2014-08-20T11:25:00Z</dcterms:created>
  <dcterms:modified xsi:type="dcterms:W3CDTF">2014-08-20T11:25:00Z</dcterms:modified>
</cp:coreProperties>
</file>