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97" w:rsidRPr="00772FAD" w:rsidRDefault="00C23397" w:rsidP="00C23397">
      <w:pPr>
        <w:spacing w:before="120"/>
        <w:jc w:val="center"/>
        <w:rPr>
          <w:b/>
          <w:sz w:val="32"/>
        </w:rPr>
      </w:pPr>
      <w:r w:rsidRPr="00772FAD">
        <w:rPr>
          <w:b/>
          <w:sz w:val="32"/>
        </w:rPr>
        <w:t>Краткий англо-русский словарь по полиграфии, издательскому делу, упаковке и этикетке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face очко литеры; матрицы; печатающая поверхность формы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facing облицовка; отделка; наружное покрытие; внешний слой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facing line покровный слой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facsimile binding факсимильный переплёт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facsimile signature </w:t>
      </w:r>
      <w:r w:rsidRPr="00772FAD">
        <w:t>гриф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factor </w:t>
      </w:r>
      <w:r w:rsidRPr="00772FAD">
        <w:t>фактор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fadeometer </w:t>
      </w:r>
      <w:r w:rsidRPr="00772FAD">
        <w:t>федеометр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fading выцветание; потеря цвета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fair use добросовестное</w:t>
      </w:r>
      <w:r>
        <w:t xml:space="preserve">, </w:t>
      </w:r>
      <w:r w:rsidRPr="00772FAD">
        <w:t>законное использование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faithful to the original </w:t>
      </w:r>
      <w:r w:rsidRPr="00772FAD">
        <w:t>соответствующий</w:t>
      </w:r>
      <w:r w:rsidRPr="00772FAD">
        <w:rPr>
          <w:lang w:val="en-US"/>
        </w:rPr>
        <w:t xml:space="preserve"> </w:t>
      </w:r>
      <w:r w:rsidRPr="00772FAD">
        <w:t>оригиналу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false body кажущаяся консистенция краски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fanfold материал</w:t>
      </w:r>
      <w:r>
        <w:t xml:space="preserve">, </w:t>
      </w:r>
      <w:r w:rsidRPr="00772FAD">
        <w:t>сложенный гармошкой; фальцовка зигзагом</w:t>
      </w:r>
      <w:r>
        <w:t xml:space="preserve">, </w:t>
      </w:r>
      <w:r w:rsidRPr="00772FAD">
        <w:t>гармошкой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fan-out-effect эффект растягивания бумажного полотна в рулонной печатной машине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fast optics оптика с большой светосилой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fastening прикрепление книжного блока к крышке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feather edge тонкая кромка; необрезанный край; отливная кромка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feed подача напр.</w:t>
      </w:r>
      <w:r>
        <w:t xml:space="preserve">, </w:t>
      </w:r>
      <w:r w:rsidRPr="00772FAD">
        <w:t>бумаги</w:t>
      </w:r>
      <w:r>
        <w:t xml:space="preserve">, </w:t>
      </w:r>
      <w:r w:rsidRPr="00772FAD">
        <w:t>краски; питать; подавать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feed hopper питающая воронка; загрузочный бункер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feed pump нагнетательный насос; подающий насос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feed roll листоподающий ролик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feed table накладной стол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feedback обратная связь; резонанс; реакция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feeder питатель; подающий механизм; самонаклад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feeding unit подающее устройство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feedstock сырьё; исходный материал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feeler щуп; датчик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felt finish войлочный лицевой слой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felt pad сукно; войлок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felt side лицевая («суконная») сторона бумажного листа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ferric ferrocyanide берлинская лазурь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ferrocyanide ферроцианид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fiber фибра; волокно; волокнистая масса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fiberboard фибровый картон; листовая фибра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fiberglass стеклопластик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fibre волокно; волокнистая масса; фибра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fibre drum картонный барабан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fibreboard box картонный ящик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fibrous hose волокнистый шланг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fidelity верность; точность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field поле; область; пространство; участок; зона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field circuit цепь тока возбуждения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field-effect transistor полевой транзистор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field function функция поля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field voltage напряжение возбуждения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field winding обмотка подмагничивания; обмотка возбуждения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file name </w:t>
      </w:r>
      <w:r w:rsidRPr="00772FAD">
        <w:t>имя</w:t>
      </w:r>
      <w:r w:rsidRPr="00772FAD">
        <w:rPr>
          <w:lang w:val="en-US"/>
        </w:rPr>
        <w:t xml:space="preserve"> </w:t>
      </w:r>
      <w:r w:rsidRPr="00772FAD">
        <w:t>файла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file server </w:t>
      </w:r>
      <w:r w:rsidRPr="00772FAD">
        <w:t>файловый</w:t>
      </w:r>
      <w:r w:rsidRPr="00772FAD">
        <w:rPr>
          <w:lang w:val="en-US"/>
        </w:rPr>
        <w:t xml:space="preserve"> </w:t>
      </w:r>
      <w:r w:rsidRPr="00772FAD">
        <w:t>сервер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filled font закрашенный шрифт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filler наполнитель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filler neck патрубок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filling заполнение; наполнение; загрузка; заправка; розлив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filling agent наполнитель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filling by weight фасование по массе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filling hopper загрузочная воронка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filling line фасовочная линия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filling quantity вместимость упаковки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filling volume ёмкость общего назначения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film слой; плёнка; фотоплёнка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film coating полив плёнки эмульсией; дублирование плёночным материалом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film master мастер-фильм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film recorder фотонаборный автомат; фотовыводное устройство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film storage cabinet фильмостат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film support основа фотоматериала; подложка фотоматериала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filter фильтр</w:t>
      </w:r>
      <w:r>
        <w:t xml:space="preserve">, </w:t>
      </w:r>
      <w:r w:rsidRPr="00772FAD">
        <w:t xml:space="preserve">светофильтр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final film фотоплёнка с окончательной вёрсткой фотонабора; готовая фотоформа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final product конечный продукт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fine art(s) изящные искусства; изобразительные искусства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fine line тонкая линия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fine mist мелкие капли тумана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fine paper высокосортная бумага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fine powder мелкомолотый порошок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fine resolution высокое разрешение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fine screen высоколиниатурный растр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fine-wire fuse плавкий предохранитель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finish заключительная обработка; отделка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finished product готовая продукция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finishing-on-demand (FOD) заключительная обработка по требованию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fire risk огнеопасность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firm style фирменный стиль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first proof первая корректура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fitting сборка; установка; монтаж; подгонка; пригонка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fix фиксация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fixed cost(s) постоянные издержки; постоянные затраты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fixed word слово фиксированной длины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fixing solution фиксирующий раствор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flange фланец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flap клапан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flap cut просечка клапанов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flap cutter машина для просечки клапанов (коробок) 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flap of a folding case </w:t>
      </w:r>
      <w:r w:rsidRPr="00772FAD">
        <w:t>клапан</w:t>
      </w:r>
      <w:r w:rsidRPr="00772FAD">
        <w:rPr>
          <w:lang w:val="en-US"/>
        </w:rPr>
        <w:t xml:space="preserve"> </w:t>
      </w:r>
      <w:r w:rsidRPr="00772FAD">
        <w:t>картонного</w:t>
      </w:r>
      <w:r w:rsidRPr="00772FAD">
        <w:rPr>
          <w:lang w:val="en-US"/>
        </w:rPr>
        <w:t xml:space="preserve"> </w:t>
      </w:r>
      <w:r w:rsidRPr="00772FAD">
        <w:t>ящика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flash </w:t>
      </w:r>
      <w:r w:rsidRPr="00772FAD">
        <w:t>вспышка</w:t>
      </w:r>
      <w:r w:rsidRPr="00772FAD">
        <w:rPr>
          <w:lang w:val="en-US"/>
        </w:rPr>
        <w:t xml:space="preserve">; </w:t>
      </w:r>
      <w:r w:rsidRPr="00772FAD">
        <w:t>лампа</w:t>
      </w:r>
      <w:r w:rsidRPr="00772FAD">
        <w:rPr>
          <w:lang w:val="en-US"/>
        </w:rPr>
        <w:t>-</w:t>
      </w:r>
      <w:r w:rsidRPr="00772FAD">
        <w:t>вспышка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flash memory </w:t>
      </w:r>
      <w:r w:rsidRPr="00772FAD">
        <w:t>флэш</w:t>
      </w:r>
      <w:r w:rsidRPr="00772FAD">
        <w:rPr>
          <w:lang w:val="en-US"/>
        </w:rPr>
        <w:t>-</w:t>
      </w:r>
      <w:r w:rsidRPr="00772FAD">
        <w:t>память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flash point температура вспышки</w:t>
      </w:r>
      <w:r>
        <w:t xml:space="preserve">, </w:t>
      </w:r>
      <w:r w:rsidRPr="00772FAD">
        <w:t>температура воспламенения; точка вспышки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flat плоский; плоская поверхность; матовая поверхность; монтажный лист; монтаж негативов или диапозитивов; листовая бумага; лощеная писчая бумага; матировать лакокрасочное покрытие; складной контейнер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bag гладкий пакет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bar полосовой металл; мильбарс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bed плоскопечатная машина; талер плоскопечатной машины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flat bed printing press </w:t>
      </w:r>
      <w:r w:rsidRPr="00772FAD">
        <w:t>плоскопечатная</w:t>
      </w:r>
      <w:r w:rsidRPr="00772FAD">
        <w:rPr>
          <w:lang w:val="en-US"/>
        </w:rPr>
        <w:t xml:space="preserve"> </w:t>
      </w:r>
      <w:r w:rsidRPr="00772FAD">
        <w:t>машина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belt плоский ремень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blank плоская заготовка для профилирования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cable плоский кабель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color многокрасочная безрастровая печать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connector плоский разъём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crush плоскостное сжатие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crush resistance сопротивление упаковочного материала сжатию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finish матовая поверхность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gasket плоская прокладка; плоский уплотняющий элемент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panel display индикаторная панель; дисплей с плоским экраном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plate плоская печатная форма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printing плоская печать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screen плоский экран монитора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 surface плоская поверхность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flatbed планшетный; плоскостной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flat-bed offset machine офсетная печатная машина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flawed article брак; бракованное издание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flexibility гибкость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flexible гибкий; мягкий о переплёте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flexible container мягкий контейнер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flexible cover гибкая переплётная крышка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flexible tube туба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flexible warehousing module </w:t>
      </w:r>
      <w:r w:rsidRPr="00772FAD">
        <w:t>гибкий</w:t>
      </w:r>
      <w:r w:rsidRPr="00772FAD">
        <w:rPr>
          <w:lang w:val="en-US"/>
        </w:rPr>
        <w:t xml:space="preserve"> </w:t>
      </w:r>
      <w:r w:rsidRPr="00772FAD">
        <w:t>складской</w:t>
      </w:r>
      <w:r w:rsidRPr="00772FAD">
        <w:rPr>
          <w:lang w:val="en-US"/>
        </w:rPr>
        <w:t xml:space="preserve"> </w:t>
      </w:r>
      <w:r w:rsidRPr="00772FAD">
        <w:t>модуль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flexo folder-gluer фальцевально-склеивающая машина с флексографской печатной секцией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flexo printing флексографская печать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flexography флексография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flexographic printing флексографская печать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flip image зеркальное отображение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flood набрызгивать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flopped reading обратное (зеркальное) изображение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floppy disk гибкий диск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flotation упаковка с использованием амортизационных прокладок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flow текучесть краски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flow chart маршрутная карта; схема последовательности операций; календарный график технологического процесса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flow control element реле расхода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flow point температура текучести; точка текучести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flow restrictor ограничитель потока; ограничитель тока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flow-type heater прямоточный подогреватель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flowage течение; текучесть; пластическая деформация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flow-chart </w:t>
      </w:r>
      <w:r w:rsidRPr="00772FAD">
        <w:t>блок</w:t>
      </w:r>
      <w:r w:rsidRPr="00772FAD">
        <w:rPr>
          <w:lang w:val="en-US"/>
        </w:rPr>
        <w:t>-</w:t>
      </w:r>
      <w:r w:rsidRPr="00772FAD">
        <w:t>схема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flow-chart symbol </w:t>
      </w:r>
      <w:r w:rsidRPr="00772FAD">
        <w:t>символ</w:t>
      </w:r>
      <w:r w:rsidRPr="00772FAD">
        <w:rPr>
          <w:lang w:val="en-US"/>
        </w:rPr>
        <w:t xml:space="preserve"> </w:t>
      </w:r>
      <w:r w:rsidRPr="00772FAD">
        <w:t>блок</w:t>
      </w:r>
      <w:r w:rsidRPr="00772FAD">
        <w:rPr>
          <w:lang w:val="en-US"/>
        </w:rPr>
        <w:t>-</w:t>
      </w:r>
      <w:r w:rsidRPr="00772FAD">
        <w:t>схемы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flowmeter </w:t>
      </w:r>
      <w:r w:rsidRPr="00772FAD">
        <w:t>счётчик</w:t>
      </w:r>
      <w:r w:rsidRPr="00772FAD">
        <w:rPr>
          <w:lang w:val="en-US"/>
        </w:rPr>
        <w:t xml:space="preserve"> </w:t>
      </w:r>
      <w:r w:rsidRPr="00772FAD">
        <w:t>расхода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fluorescent lamp </w:t>
      </w:r>
      <w:r w:rsidRPr="00772FAD">
        <w:t>люминесцентная</w:t>
      </w:r>
      <w:r w:rsidRPr="00772FAD">
        <w:rPr>
          <w:lang w:val="en-US"/>
        </w:rPr>
        <w:t xml:space="preserve"> </w:t>
      </w:r>
      <w:r w:rsidRPr="00772FAD">
        <w:t>лампа</w:t>
      </w:r>
      <w:r w:rsidRPr="00772FAD">
        <w:rPr>
          <w:lang w:val="en-US"/>
        </w:rPr>
        <w:t xml:space="preserve">; </w:t>
      </w:r>
      <w:r w:rsidRPr="00772FAD">
        <w:t>флуоресцентная</w:t>
      </w:r>
      <w:r w:rsidRPr="00772FAD">
        <w:rPr>
          <w:lang w:val="en-US"/>
        </w:rPr>
        <w:t xml:space="preserve"> </w:t>
      </w:r>
      <w:r w:rsidRPr="00772FAD">
        <w:t>лампа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fluorescent lighting </w:t>
      </w:r>
      <w:r w:rsidRPr="00772FAD">
        <w:t>освещение</w:t>
      </w:r>
      <w:r w:rsidRPr="00772FAD">
        <w:rPr>
          <w:lang w:val="en-US"/>
        </w:rPr>
        <w:t xml:space="preserve"> </w:t>
      </w:r>
      <w:r w:rsidRPr="00772FAD">
        <w:t>люминесцентной</w:t>
      </w:r>
      <w:r w:rsidRPr="00772FAD">
        <w:rPr>
          <w:lang w:val="en-US"/>
        </w:rPr>
        <w:t xml:space="preserve"> </w:t>
      </w:r>
      <w:r w:rsidRPr="00772FAD">
        <w:t>лампой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fluorescent pigment </w:t>
      </w:r>
      <w:r w:rsidRPr="00772FAD">
        <w:t>флуоресцентный</w:t>
      </w:r>
      <w:r w:rsidRPr="00772FAD">
        <w:rPr>
          <w:lang w:val="en-US"/>
        </w:rPr>
        <w:t xml:space="preserve"> </w:t>
      </w:r>
      <w:r w:rsidRPr="00772FAD">
        <w:t>пигмент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flute флютинг; выемка; рифля; желобок; гофр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fluting бумага для гофрирования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fluting roll гофрированный вал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flying пыление напр.</w:t>
      </w:r>
      <w:r>
        <w:t xml:space="preserve">, </w:t>
      </w:r>
      <w:r w:rsidRPr="00772FAD">
        <w:t>краски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fly-leaf форзац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foam package упаковка из пенопласта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foam rubber пенорезина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foam(ed) plastic пенопласт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focal distance фокусное расстояние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focus фокус; фокусное расстояние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foil (полиграфическая) фольга; фольгировать; покрывать фольгой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foil roll рулон фольги; рулон плёнки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foil stamp тиснение фольгой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foil stamping тиснение фольгой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 фальц; сгиб; фальцевать; сгибать; складывать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folder фальцовщик; фальцевальное устройство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folder dummy макет (сфальцованной) тетради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folder-gluer фальцевально-склеивающий аппарат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folding фальцевание; фальцовка; складывание; складной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folding box складная картонная коробка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folding box glueing machine склеивающая машина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folding carton сфальцованная картонная коробка; складная картонная коробка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folding case складной ящик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folding machine фальцевальная машина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folding paper обёрточная бумага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folding roller фальцевальный валик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folding section фальцевальная секция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folding table фальцевальный стол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folding-box carton картон для потребительской тары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font шрифт; гарнитура шрифта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font family семейство шрифтов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font size размер шрифта; кегль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forced drying ускоренная сушка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foreground передний план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foreground image основное изображение (при наличии фонового)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foreign entity зарубежное предприятие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foreign matter инородное вещество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fork lift автопогрузчик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fork lift truck погрузчик с вильчатым захватом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fork truck автопогрузчик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forked lever вилкообразный рычаг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form design форма бланка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form letter письмо со стандартным текстом и добавленным адресом или обращением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form roll накатный валик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form roller накатный валик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formability формуемость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form-fill-seal непрерывный способ упаковывания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forming machine </w:t>
      </w:r>
      <w:r w:rsidRPr="00772FAD">
        <w:t>литьевая</w:t>
      </w:r>
      <w:r w:rsidRPr="00772FAD">
        <w:rPr>
          <w:lang w:val="en-US"/>
        </w:rPr>
        <w:t xml:space="preserve"> </w:t>
      </w:r>
      <w:r w:rsidRPr="00772FAD">
        <w:t>машина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forming machine </w:t>
      </w:r>
      <w:r w:rsidRPr="00772FAD">
        <w:t>термопластавтомат</w:t>
      </w:r>
      <w:r w:rsidRPr="00772FAD">
        <w:rPr>
          <w:lang w:val="en-US"/>
        </w:rPr>
        <w:t xml:space="preserve">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forming of sheet отлив (формование) листа бумаги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forming tool фасонный резец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formulate составлять рецептуру краски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formulation of inks рецептура печатных красок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formulator специалист</w:t>
      </w:r>
      <w:r>
        <w:t xml:space="preserve">, </w:t>
      </w:r>
      <w:r w:rsidRPr="00772FAD">
        <w:t>занимающийся составлением рецептуры краски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forward invention прогрессивное изобретение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fountain красочный аппарат; увлажняющий аппарат; красочный ящик; резервуар; корыто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 xml:space="preserve">fountain blade красочный нож 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fountain key регулировочный винт красочного ящика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fountain roll дуктор; дукторный вал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fountain roller дуктор; дукторный вал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fountain roller bearing </w:t>
      </w:r>
      <w:r w:rsidRPr="00772FAD">
        <w:t>подшипник</w:t>
      </w:r>
      <w:r w:rsidRPr="00772FAD">
        <w:rPr>
          <w:lang w:val="en-US"/>
        </w:rPr>
        <w:t xml:space="preserve"> </w:t>
      </w:r>
      <w:r w:rsidRPr="00772FAD">
        <w:t>дуктора</w:t>
      </w:r>
      <w:r w:rsidRPr="00772FAD">
        <w:rPr>
          <w:lang w:val="en-US"/>
        </w:rPr>
        <w:t xml:space="preserve">; </w:t>
      </w:r>
      <w:r w:rsidRPr="00772FAD">
        <w:t>опора</w:t>
      </w:r>
      <w:r w:rsidRPr="00772FAD">
        <w:rPr>
          <w:lang w:val="en-US"/>
        </w:rPr>
        <w:t xml:space="preserve"> </w:t>
      </w:r>
      <w:r w:rsidRPr="00772FAD">
        <w:t>дуктора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fountain roller drive </w:t>
      </w:r>
      <w:r w:rsidRPr="00772FAD">
        <w:t>привод</w:t>
      </w:r>
      <w:r w:rsidRPr="00772FAD">
        <w:rPr>
          <w:lang w:val="en-US"/>
        </w:rPr>
        <w:t xml:space="preserve"> </w:t>
      </w:r>
      <w:r w:rsidRPr="00772FAD">
        <w:t>дуктора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fountain roller matching unit установка дукторного цилиндра красочного ящика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fountain roller operating shaft вал привода дуктора; вал привода дукторного цилиндра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fountain solution </w:t>
      </w:r>
      <w:r w:rsidRPr="00772FAD">
        <w:t>увлажняющий</w:t>
      </w:r>
      <w:r w:rsidRPr="00772FAD">
        <w:rPr>
          <w:lang w:val="en-US"/>
        </w:rPr>
        <w:t xml:space="preserve"> </w:t>
      </w:r>
      <w:r w:rsidRPr="00772FAD">
        <w:t>раствор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four color process </w:t>
      </w:r>
      <w:r w:rsidRPr="00772FAD">
        <w:t>триадная</w:t>
      </w:r>
      <w:r w:rsidRPr="00772FAD">
        <w:rPr>
          <w:lang w:val="en-US"/>
        </w:rPr>
        <w:t xml:space="preserve"> </w:t>
      </w:r>
      <w:r w:rsidRPr="00772FAD">
        <w:t>печать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four colour halftone printing </w:t>
      </w:r>
      <w:r w:rsidRPr="00772FAD">
        <w:t>триадная</w:t>
      </w:r>
      <w:r w:rsidRPr="00772FAD">
        <w:rPr>
          <w:lang w:val="en-US"/>
        </w:rPr>
        <w:t xml:space="preserve"> </w:t>
      </w:r>
      <w:r w:rsidRPr="00772FAD">
        <w:t>растровая</w:t>
      </w:r>
      <w:r w:rsidRPr="00772FAD">
        <w:rPr>
          <w:lang w:val="en-US"/>
        </w:rPr>
        <w:t xml:space="preserve"> </w:t>
      </w:r>
      <w:r w:rsidRPr="00772FAD">
        <w:t>печать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four colour scale </w:t>
      </w:r>
      <w:r w:rsidRPr="00772FAD">
        <w:t>триадная</w:t>
      </w:r>
      <w:r w:rsidRPr="00772FAD">
        <w:rPr>
          <w:lang w:val="en-US"/>
        </w:rPr>
        <w:t xml:space="preserve"> </w:t>
      </w:r>
      <w:r w:rsidRPr="00772FAD">
        <w:t>шкала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four-color process printing триадная печать; печатание в четыре краски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frame рама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frame period период кадра</w:t>
      </w:r>
      <w:r>
        <w:t xml:space="preserve">, </w:t>
      </w:r>
      <w:r w:rsidRPr="00772FAD">
        <w:t>период кадровой развертки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framesize размеры рамы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free chlorine свободный хлор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free sheet лист бумаги</w:t>
      </w:r>
      <w:r>
        <w:t xml:space="preserve">, </w:t>
      </w:r>
      <w:r w:rsidRPr="00772FAD">
        <w:t>не содержащей древесной массы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free space </w:t>
      </w:r>
      <w:r w:rsidRPr="00772FAD">
        <w:t>пустота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friction bearing </w:t>
      </w:r>
      <w:r w:rsidRPr="00772FAD">
        <w:t>подшипник</w:t>
      </w:r>
      <w:r w:rsidRPr="00772FAD">
        <w:rPr>
          <w:lang w:val="en-US"/>
        </w:rPr>
        <w:t xml:space="preserve"> </w:t>
      </w:r>
      <w:r w:rsidRPr="00772FAD">
        <w:t>скольжения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front connector </w:t>
      </w:r>
      <w:r w:rsidRPr="00772FAD">
        <w:t>передний</w:t>
      </w:r>
      <w:r w:rsidRPr="00772FAD">
        <w:rPr>
          <w:lang w:val="en-US"/>
        </w:rPr>
        <w:t xml:space="preserve"> </w:t>
      </w:r>
      <w:r w:rsidRPr="00772FAD">
        <w:t>штекер</w:t>
      </w:r>
      <w:r w:rsidRPr="00772FAD">
        <w:rPr>
          <w:lang w:val="en-US"/>
        </w:rPr>
        <w:t xml:space="preserve"> 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front plate </w:t>
      </w:r>
      <w:r w:rsidRPr="00772FAD">
        <w:t>передняя</w:t>
      </w:r>
      <w:r w:rsidRPr="00772FAD">
        <w:rPr>
          <w:lang w:val="en-US"/>
        </w:rPr>
        <w:t xml:space="preserve"> </w:t>
      </w:r>
      <w:r w:rsidRPr="00772FAD">
        <w:t>плата</w:t>
      </w:r>
    </w:p>
    <w:p w:rsidR="00C23397" w:rsidRPr="00772FAD" w:rsidRDefault="00C23397" w:rsidP="00C23397">
      <w:pPr>
        <w:spacing w:before="120"/>
        <w:ind w:firstLine="567"/>
        <w:jc w:val="both"/>
        <w:rPr>
          <w:lang w:val="en-US"/>
        </w:rPr>
      </w:pPr>
      <w:r w:rsidRPr="00772FAD">
        <w:rPr>
          <w:lang w:val="en-US"/>
        </w:rPr>
        <w:t xml:space="preserve">front side </w:t>
      </w:r>
      <w:r w:rsidRPr="00772FAD">
        <w:t>торцовая</w:t>
      </w:r>
      <w:r w:rsidRPr="00772FAD">
        <w:rPr>
          <w:lang w:val="en-US"/>
        </w:rPr>
        <w:t xml:space="preserve"> </w:t>
      </w:r>
      <w:r w:rsidRPr="00772FAD">
        <w:t>стенка</w:t>
      </w:r>
      <w:r w:rsidRPr="00772FAD">
        <w:rPr>
          <w:lang w:val="en-US"/>
        </w:rPr>
        <w:t xml:space="preserve"> </w:t>
      </w:r>
      <w:r w:rsidRPr="00772FAD">
        <w:t>ящика</w:t>
      </w:r>
    </w:p>
    <w:p w:rsidR="00C23397" w:rsidRPr="00C23397" w:rsidRDefault="00C23397" w:rsidP="00C23397">
      <w:pPr>
        <w:spacing w:before="120"/>
        <w:ind w:firstLine="567"/>
        <w:jc w:val="both"/>
      </w:pPr>
      <w:r w:rsidRPr="00772FAD">
        <w:rPr>
          <w:lang w:val="en-US"/>
        </w:rPr>
        <w:t>front</w:t>
      </w:r>
      <w:r w:rsidRPr="00C23397">
        <w:t xml:space="preserve"> </w:t>
      </w:r>
      <w:r w:rsidRPr="00772FAD">
        <w:rPr>
          <w:lang w:val="en-US"/>
        </w:rPr>
        <w:t>wall</w:t>
      </w:r>
      <w:r w:rsidRPr="00C23397">
        <w:t xml:space="preserve"> </w:t>
      </w:r>
      <w:r w:rsidRPr="00772FAD">
        <w:t>торцовая</w:t>
      </w:r>
      <w:r w:rsidRPr="00C23397">
        <w:t xml:space="preserve"> </w:t>
      </w:r>
      <w:r w:rsidRPr="00772FAD">
        <w:t>стенка</w:t>
      </w:r>
      <w:r w:rsidRPr="00C23397">
        <w:t xml:space="preserve"> </w:t>
      </w:r>
      <w:r w:rsidRPr="00772FAD">
        <w:t>ящика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front-end внешний интерфейс-клиент; клиентский компьютер; препроцессный; входной; внешний; предназначенный для предварительной обработки данных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fruit tissue упаковочная бумага для фруктов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fugitive color быстро выцветающая краска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full coating сплошной полив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full service полный комплекс обслуживания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full-web press полноформатная рулонная печатная машина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full-write pulse полный импульс записи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functional element функциональный элемент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functional unit функциональное устройство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fungicidal paper фунгицидная бумага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furnace black печная сажа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furnish состав</w:t>
      </w:r>
      <w:r>
        <w:t xml:space="preserve">, </w:t>
      </w:r>
      <w:r w:rsidRPr="00772FAD">
        <w:t>композиция бумаги; бумажная масса</w:t>
      </w:r>
    </w:p>
    <w:p w:rsidR="00C23397" w:rsidRPr="00772FAD" w:rsidRDefault="00C23397" w:rsidP="00C23397">
      <w:pPr>
        <w:spacing w:before="120"/>
        <w:ind w:firstLine="567"/>
        <w:jc w:val="both"/>
      </w:pPr>
      <w:r w:rsidRPr="00772FAD">
        <w:t>fusing плавка; плавление; расплавление; дублирование; термическое закрепление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397"/>
    <w:rsid w:val="001A35F6"/>
    <w:rsid w:val="004C13DE"/>
    <w:rsid w:val="00772FAD"/>
    <w:rsid w:val="00811DD4"/>
    <w:rsid w:val="00C23397"/>
    <w:rsid w:val="00DD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A011832-1894-4580-93A6-E588B33D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39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2339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1452</Words>
  <Characters>8281</Characters>
  <Application>Microsoft Office Word</Application>
  <DocSecurity>0</DocSecurity>
  <Lines>69</Lines>
  <Paragraphs>19</Paragraphs>
  <ScaleCrop>false</ScaleCrop>
  <Company>Home</Company>
  <LinksUpToDate>false</LinksUpToDate>
  <CharactersWithSpaces>9714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Краткий англо-русский словарь по полиграфии, издательскому делу, упаковке и этикетке</dc:title>
  <dc:subject/>
  <dc:creator>User</dc:creator>
  <cp:keywords/>
  <dc:description/>
  <cp:lastModifiedBy>Irina</cp:lastModifiedBy>
  <cp:revision>2</cp:revision>
  <dcterms:created xsi:type="dcterms:W3CDTF">2014-07-19T11:13:00Z</dcterms:created>
  <dcterms:modified xsi:type="dcterms:W3CDTF">2014-07-19T11:13:00Z</dcterms:modified>
</cp:coreProperties>
</file>