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93C" w:rsidRDefault="00CC233A">
      <w:pPr>
        <w:pStyle w:val="1"/>
        <w:jc w:val="center"/>
      </w:pPr>
      <w:r>
        <w:t>Организация работы издательства</w:t>
      </w:r>
    </w:p>
    <w:p w:rsidR="0070493C" w:rsidRPr="00CC233A" w:rsidRDefault="00CC233A">
      <w:pPr>
        <w:pStyle w:val="a3"/>
      </w:pPr>
      <w:r>
        <w:t>Жарков В.М., Кузнецов Б.А., Чистова И.М.</w:t>
      </w:r>
    </w:p>
    <w:p w:rsidR="0070493C" w:rsidRDefault="00CC233A">
      <w:pPr>
        <w:pStyle w:val="a3"/>
      </w:pPr>
      <w:r>
        <w:t>Структура издательства</w:t>
      </w:r>
    </w:p>
    <w:p w:rsidR="0070493C" w:rsidRDefault="00CC233A">
      <w:pPr>
        <w:pStyle w:val="a3"/>
      </w:pPr>
      <w:r>
        <w:t>Стадии издательской работы и структура издательства</w:t>
      </w:r>
    </w:p>
    <w:p w:rsidR="0070493C" w:rsidRDefault="00CC233A">
      <w:pPr>
        <w:pStyle w:val="a3"/>
      </w:pPr>
      <w:r>
        <w:t>Организационная структура издательства должна соответствовать характеру издательского процесса и обеспечивать выпуск книг высокого качества.</w:t>
      </w:r>
    </w:p>
    <w:p w:rsidR="0070493C" w:rsidRDefault="00CC233A">
      <w:pPr>
        <w:pStyle w:val="a3"/>
      </w:pPr>
      <w:r>
        <w:t>Функциональная структура подразумевает деление издательства на отдельные функциональные блоки, имеющие свои конкретные задачи и обязанности: редакционный, производственный, маркетинговый, финансово-экономический, кадровый. Возглавляет такую структуру директор (генеральный директор, президент), а отдельные блоки возглавляют менеджеры (управляющие, начальники). Подобная структура эффективна для издательств малого и среднего масштаба, при небольшом объеме выпуска и при однородном характере выпускаемой литературы.</w:t>
      </w:r>
    </w:p>
    <w:p w:rsidR="0070493C" w:rsidRDefault="00CC233A">
      <w:pPr>
        <w:pStyle w:val="a3"/>
      </w:pPr>
      <w:r>
        <w:t>Главным в организации работы любого издательства является учет специфики самого издательского процесса, его стадий, к числу которых следует отнести: планирование выпуска; работа с автором и рукописью; оформление издания и подготовка его к полиграфическому воспроизведению; размещение заказа на полиграфпредприятии, контроль и приемка тиража; реализация готового тиража.</w:t>
      </w:r>
    </w:p>
    <w:p w:rsidR="0070493C" w:rsidRDefault="00CC233A">
      <w:pPr>
        <w:pStyle w:val="a3"/>
      </w:pPr>
      <w:r>
        <w:t>Таким образом, можно выделить три основные составляющие части издательства: редакционную, производственную и службу реализации. Наряду с ними во многих издательствах существуют вспомогательные (обслуживающие) отделы: бухгалтерия, юридическая служба, наборные участки, разноцелевые компьютерные службы, отделы (редакции) художественного оформления и другие.</w:t>
      </w:r>
    </w:p>
    <w:p w:rsidR="0070493C" w:rsidRDefault="00CC233A">
      <w:pPr>
        <w:pStyle w:val="a3"/>
      </w:pPr>
      <w:r>
        <w:t>Основные специалисты издательства</w:t>
      </w:r>
    </w:p>
    <w:p w:rsidR="0070493C" w:rsidRDefault="00CC233A">
      <w:pPr>
        <w:pStyle w:val="a3"/>
      </w:pPr>
      <w:r>
        <w:t>Как отечественный, так и мировой опыт издательской деятельности свидетельствует о том, что имеется определенный минимально необходимый круг специалистов, без которых нельзя обойтись при подготовке изданий. Помимо редактора в их число входят специалисты по таким направлениям, как маркетинг, ресурсы (имеется в виду обеспечение производства бумагой и материалами), полиграфия, художественное оформление изданий, техническое редактирование.</w:t>
      </w:r>
    </w:p>
    <w:p w:rsidR="0070493C" w:rsidRDefault="00CC233A">
      <w:pPr>
        <w:pStyle w:val="a3"/>
      </w:pPr>
      <w:r>
        <w:t>Редактор. Традиционное назначение редактора - редактирование текста. Редактор - ведущий специалист в издательстве и от его работы во многом зависит качество выпускаемых издательством книг. Однако характер работы и сам статус редактора за последние годы существенно изменились. На смену редактору-правщику текста пришел редактор-организатор издания. Помимо решения чисто редакторских задач, связанных с работой над авторским текстом, редактор в значительной мере определяет издательский репертуар, инициирует создание новых книг по тематике издательства, работает с автором, начиная с идеи книги, занимается наряду с другими специалистами вопросами ее будущей реализации, в определенной мере отвечает за финансовый успех конкретного издательского проекта.</w:t>
      </w:r>
    </w:p>
    <w:p w:rsidR="0070493C" w:rsidRDefault="00CC233A">
      <w:pPr>
        <w:pStyle w:val="a3"/>
      </w:pPr>
      <w:r>
        <w:t>Специалист по маркетингу. С некоторых пор эта фигура в издательстве стала сопоставима с редактором, а порой ее значение оценивается и выше.</w:t>
      </w:r>
    </w:p>
    <w:p w:rsidR="0070493C" w:rsidRDefault="00CC233A">
      <w:pPr>
        <w:pStyle w:val="a3"/>
      </w:pPr>
      <w:r>
        <w:t>Специалист по ресурсам. Одна из особенностей книгоиздательского дела - сочетание интеллектуального процесса с материальным производством. Мало создать книгу в том или ином виде (оригинал-макет, фотоформы, готовые печатные формы), необходимо изготовить ее тираж средствами полиграфии, а для этого необходимо соответствующее материальное обеспечение, а значит и соответствующие специалисты.</w:t>
      </w:r>
    </w:p>
    <w:p w:rsidR="0070493C" w:rsidRDefault="00CC233A">
      <w:pPr>
        <w:pStyle w:val="a3"/>
      </w:pPr>
      <w:r>
        <w:t>Специалист по производству. Это работник, который осуществляет связь издательства с типографиями, в круг обязанностей которого входят обеспечение требуемого уровня издательско-полиграфического оформления книг, контроль качества полиграфических работ, соответствия полиграфического исполнения договору между издательством и типографией и условиям спецификации на художественное и техническое оформление по каждому изданию. Он же отслеживает сроки выполнения заказа, рассчитывает потребность в бумаге и переплетных материалах, контролирует расходование их полиграфическим предприятием. Он должен не только хорошо знать технологию полиграфического производства, но и обладать технико-экономическими знаниями в области издательского дела и полиграфии.</w:t>
      </w:r>
    </w:p>
    <w:p w:rsidR="0070493C" w:rsidRDefault="00CC233A">
      <w:pPr>
        <w:pStyle w:val="a3"/>
      </w:pPr>
      <w:r>
        <w:t>Художник (дизайнер) книги. Занимается художественным оформлением и художественным редактированием изданий, его главная задача - создать художественный образ книги, превратить авторский оригинал в издательский.</w:t>
      </w:r>
    </w:p>
    <w:p w:rsidR="0070493C" w:rsidRDefault="00CC233A">
      <w:pPr>
        <w:pStyle w:val="a3"/>
      </w:pPr>
      <w:r>
        <w:t>Художник (дизайнер) книги, естественно, должен иметь специальное, художественное образование и хорошо знать технологию полиграфического производства книги.</w:t>
      </w:r>
    </w:p>
    <w:p w:rsidR="0070493C" w:rsidRDefault="00CC233A">
      <w:pPr>
        <w:pStyle w:val="a3"/>
      </w:pPr>
      <w:r>
        <w:t>Технический редактор. Разрабатывает техническое оформление каждого издания, подготавливает его к полиграфическому исполнению путем разметки каждого его элемента, контролирует выполнение типографией всех художественно-оформительских указаний издательства, всех технических правил набора и верстки.</w:t>
      </w:r>
    </w:p>
    <w:p w:rsidR="0070493C" w:rsidRDefault="00CC233A">
      <w:pPr>
        <w:pStyle w:val="a3"/>
      </w:pPr>
      <w:r>
        <w:t>Технический редактор указывает в ходе разметки оригинала гарнитуру, начертание и кегль шрифтов, приемы набора и верстки, производит расчет таблиц и выводов, определяет размеры иллюстраций на полосе и способы их воспроизведения, просматривает и визирует готовые к сдаче в типографию оригиналы иллюстраций, титульных листов, обложек, форзацев и других элементов книги.</w:t>
      </w:r>
    </w:p>
    <w:p w:rsidR="0070493C" w:rsidRDefault="00CC233A">
      <w:pPr>
        <w:pStyle w:val="a3"/>
      </w:pPr>
      <w:r>
        <w:t>Кроме того, технический редактор отслеживает соблюдение нормативных требований к наборному оформлению.</w:t>
      </w:r>
    </w:p>
    <w:p w:rsidR="0070493C" w:rsidRDefault="00CC233A">
      <w:pPr>
        <w:pStyle w:val="a3"/>
      </w:pPr>
      <w:r>
        <w:t>Понятно, что далеко не во всех издательствах все эти специалисты являются штатными сотрудниками.</w:t>
      </w:r>
    </w:p>
    <w:p w:rsidR="0070493C" w:rsidRDefault="00CC233A">
      <w:pPr>
        <w:pStyle w:val="a3"/>
      </w:pPr>
      <w:r>
        <w:t>Обслуживающие службы</w:t>
      </w:r>
    </w:p>
    <w:p w:rsidR="0070493C" w:rsidRDefault="00CC233A">
      <w:pPr>
        <w:pStyle w:val="a3"/>
      </w:pPr>
      <w:r>
        <w:t>Наряду с теми специалистами, о которых мы уже говорили, работу издательства обеспечивают многие другие сотрудники, без которых издательство не могло бы осуществлять свою деятельность.</w:t>
      </w:r>
    </w:p>
    <w:p w:rsidR="0070493C" w:rsidRDefault="00CC233A">
      <w:pPr>
        <w:pStyle w:val="a3"/>
      </w:pPr>
      <w:r>
        <w:t>Прежде всего, мы имеем в виду такие службы, как бухгалтерия, экономическое и юридическое обеспечение.</w:t>
      </w:r>
    </w:p>
    <w:p w:rsidR="0070493C" w:rsidRDefault="00CC233A">
      <w:pPr>
        <w:pStyle w:val="a3"/>
      </w:pPr>
      <w:r>
        <w:t>Бухгалтерия (или бухгалтер в небольшом издательстве) и экономическая служба являются достаточно традиционными структурными подразделениями в издательстве, ведут учет денежных средств и материальных ценностей, расчеты по договорам с авторами, рецензентами, художниками, сотрудничающими с издательством организациями, а также с сотрудниками издательства, отслеживают движение издательских портфелей, себестоимость издательской продукции, процессы ценообразования и т.д.</w:t>
      </w:r>
    </w:p>
    <w:p w:rsidR="0070493C" w:rsidRDefault="00CC233A">
      <w:pPr>
        <w:pStyle w:val="a3"/>
      </w:pPr>
      <w:r>
        <w:t>До недавнего времени юридические службы (или юрисконсульт) имелись лишь в крупных издательствах и решали они зачастую лишь технические вопросы, связанные с договорными обязательствами издательства. Сегодня ситуация существенным образом изменилась. Связано это с возросшими юридическими требованиями к обеспечению издательской деятельности. Прежде всего, конечно, в части авторского права. Множество новых проблем появилось у издателей и в сфере арендных, налоговых, финансовых отношений. Более тщательного юридического подхода требуют взаимосвязи с партнерами по издательскому бизнесу. Отсюда необходимость наличия в структуре издательства юридической службы.</w:t>
      </w:r>
    </w:p>
    <w:p w:rsidR="0070493C" w:rsidRDefault="00CC233A">
      <w:pPr>
        <w:pStyle w:val="a3"/>
      </w:pPr>
      <w:r>
        <w:t>Помимо бухгалтерии и юридической службы в издательствах, в зависимости от необходимости, создаются и другие обслуживающие подразделения, такие, как самостоятельный отдел рекламы, хозяйственный отдел, служба безопасности или охраны, информационный отдел, технические службы, обслуживающие компьютерную технику и т.д.</w:t>
      </w:r>
    </w:p>
    <w:p w:rsidR="0070493C" w:rsidRDefault="00CC233A">
      <w:pPr>
        <w:pStyle w:val="a3"/>
      </w:pPr>
      <w:r>
        <w:t>Организационная структура издательства не стабильна, она меняется в зависимости от конкретной ситуации в самом издательстве и на книжном рынке.</w:t>
      </w:r>
    </w:p>
    <w:p w:rsidR="0070493C" w:rsidRDefault="00CC233A">
      <w:pPr>
        <w:pStyle w:val="a3"/>
      </w:pPr>
      <w:r>
        <w:t>Обязанности и права издательства</w:t>
      </w:r>
    </w:p>
    <w:p w:rsidR="0070493C" w:rsidRDefault="00CC233A">
      <w:pPr>
        <w:pStyle w:val="a3"/>
      </w:pPr>
      <w:r>
        <w:t>Общие обязанности издательства</w:t>
      </w:r>
    </w:p>
    <w:p w:rsidR="0070493C" w:rsidRDefault="00CC233A">
      <w:pPr>
        <w:pStyle w:val="a3"/>
      </w:pPr>
      <w:r>
        <w:t>Говоря о нормативно-правовой базе издательской деятельности, мы упоминали целый ряд документов, в той или иной мере регламентирующих издательскую деятельность. Общие обязанности издательства как раз и вытекают из необходимости и целесообразности выполнения отдельных их положений. Напомним, что к основным законодательным и нормативным актам, напрямую касающихся издательской деятельности, относятся Закон РФ «Об авторском праве и смежных правах», Федеральный закон «Об обязательном экземпляре документов» и «Временное положение об издательской деятельности в РСФСР».</w:t>
      </w:r>
    </w:p>
    <w:p w:rsidR="0070493C" w:rsidRDefault="00CC233A">
      <w:pPr>
        <w:pStyle w:val="a3"/>
      </w:pPr>
      <w:r>
        <w:t>Прежде всего, издательство обязано выпускать любое издание на основе договора с автором или его правопреемником в соответствие с законом об авторском праве.</w:t>
      </w:r>
    </w:p>
    <w:p w:rsidR="0070493C" w:rsidRDefault="00CC233A">
      <w:pPr>
        <w:pStyle w:val="a3"/>
      </w:pPr>
      <w:r>
        <w:t>Есть и обязательства, которые связаны с выполнением государственных стандартов в части оформления каждого издания в соответствии с ГОСТ, например, размещения в каждом издании выходных сведений в соответствии с ГОСТ 7.4-95 «Издания. Выходные сведения».</w:t>
      </w:r>
    </w:p>
    <w:p w:rsidR="0070493C" w:rsidRDefault="00CC233A">
      <w:pPr>
        <w:pStyle w:val="a3"/>
      </w:pPr>
      <w:r>
        <w:t>Важной обязанностью издательства является предоставление обязательных экземпляров изданий в соответствии с Федеральным законом «Об обязательном экземпляре документов».</w:t>
      </w:r>
    </w:p>
    <w:p w:rsidR="0070493C" w:rsidRDefault="00CC233A">
      <w:pPr>
        <w:pStyle w:val="a3"/>
      </w:pPr>
      <w:r>
        <w:t>Соблюдение ограничений на публикацию информации, которые установлены Конституцией Российской Федерации, Федеральным законом о государственной тайне и Временным положением об издательской деятельности в Российской Федерации, прежде всего находятся в сфере интересов издательства, поскольку неисполнение этой обязанности влечет за собой судебную ответственность и возможные финансовые затраты.</w:t>
      </w:r>
    </w:p>
    <w:p w:rsidR="0070493C" w:rsidRDefault="00CC233A">
      <w:pPr>
        <w:pStyle w:val="a3"/>
      </w:pPr>
      <w:r>
        <w:t>Непреложной обязанностью издательства является выполнение договорных обязательств. Это касается его отношений со всеми участниками издательского бизнеса: типографии, книготоргового предприятия, различного рода посредниками и финансовыми структурами и, естественно, с авторами.</w:t>
      </w:r>
    </w:p>
    <w:p w:rsidR="0070493C" w:rsidRDefault="00CC233A">
      <w:pPr>
        <w:pStyle w:val="a3"/>
      </w:pPr>
      <w:r>
        <w:t>Заметим также, что в соответствии с пунктом 17 Временного положения об издательской деятельности «коммерческий риск по выпуску печатных изданий лежит на издательстве, если договором с автором (собственником произведения) или заказчиком не предусмотрено иное».</w:t>
      </w:r>
    </w:p>
    <w:p w:rsidR="0070493C" w:rsidRDefault="00CC233A">
      <w:pPr>
        <w:pStyle w:val="a3"/>
      </w:pPr>
      <w:r>
        <w:t>Обязательные экземпляры изданий</w:t>
      </w:r>
    </w:p>
    <w:p w:rsidR="0070493C" w:rsidRDefault="00CC233A">
      <w:pPr>
        <w:pStyle w:val="a3"/>
      </w:pPr>
      <w:r>
        <w:t>Особо следует остановиться на обязательном экземпляре. Мы уже неоднократно упоминали Федеральный закон «Об обязательном экземпляре документов», как важный из числа законодательных актов, касающихся издательской деятельности, теперь расскажем о его сути.</w:t>
      </w:r>
    </w:p>
    <w:p w:rsidR="0070493C" w:rsidRDefault="00CC233A">
      <w:pPr>
        <w:pStyle w:val="a3"/>
      </w:pPr>
      <w:r>
        <w:t>Федеральный закон определяет политику государства в области формирования обязательного экземпляра документов как ресурсной базы комплектования полного библиотечно-информационного фонда Российской Федерации и развития системы государственной библиографии, предусматривает обеспечение сохранности обязательного экземпляра и его общественное использование.</w:t>
      </w:r>
    </w:p>
    <w:p w:rsidR="0070493C" w:rsidRDefault="00CC233A">
      <w:pPr>
        <w:pStyle w:val="a3"/>
      </w:pPr>
      <w:r>
        <w:t>Закон предусматривает следующие виды обязательных экземпляров:</w:t>
      </w:r>
    </w:p>
    <w:p w:rsidR="0070493C" w:rsidRDefault="00CC233A">
      <w:pPr>
        <w:pStyle w:val="a3"/>
      </w:pPr>
      <w:r>
        <w:t>обязательный бесплатный федеральный экземпляр - экземпляры различных видов документов, изготовленных на территории Российской Федерации, за ее пределами по заказу предприятий, учреждений, организаций и отдельных лиц, находящихся в ведении Российской Федерации, а также документов, импортируемых для общественного распространения на территории Российской Федерации, которые подлежат безвозмездной передаче их производителями в соответствующие учреждения и организации;</w:t>
      </w:r>
    </w:p>
    <w:p w:rsidR="0070493C" w:rsidRDefault="00CC233A">
      <w:pPr>
        <w:pStyle w:val="a3"/>
      </w:pPr>
      <w:r>
        <w:t>обязательный бесплатный экземпляр субъекта Российской Федерации - экземпляры различных видов изготовленных на территориях субъектов Российской Федерации документов, которые подлежат передаче их производителями в соответствующие учреждения и организации субъектов Российской Федерации;</w:t>
      </w:r>
    </w:p>
    <w:p w:rsidR="0070493C" w:rsidRDefault="00CC233A">
      <w:pPr>
        <w:pStyle w:val="a3"/>
      </w:pPr>
      <w:r>
        <w:t>обязательный бесплатный местный экземпляр - экземпляры различных видов изготовленных на территории города, района документов, которые подлежат безвозмездной передаче их производителями в соответствующие учреждения и организации;</w:t>
      </w:r>
    </w:p>
    <w:p w:rsidR="0070493C" w:rsidRDefault="00CC233A">
      <w:pPr>
        <w:pStyle w:val="a3"/>
      </w:pPr>
      <w:r>
        <w:t>обязательный платный экземпляр - экземпляры различных видов документов, подлежащие передаче за плату их производителями в соответствующие учреждения и организации.</w:t>
      </w:r>
    </w:p>
    <w:p w:rsidR="0070493C" w:rsidRDefault="00CC233A">
      <w:pPr>
        <w:pStyle w:val="a3"/>
      </w:pPr>
      <w:r>
        <w:t>Закон определяет порядок предоставления документов, адрес и количество экземпляров.</w:t>
      </w:r>
    </w:p>
    <w:p w:rsidR="0070493C" w:rsidRDefault="00CC233A">
      <w:pPr>
        <w:pStyle w:val="a3"/>
      </w:pPr>
      <w:r>
        <w:t>В состав обязательного бесплатного и платного экземпляра документов входят:</w:t>
      </w:r>
    </w:p>
    <w:p w:rsidR="0070493C" w:rsidRDefault="00CC233A">
      <w:pPr>
        <w:pStyle w:val="a3"/>
      </w:pPr>
      <w:r>
        <w:t>издания (текстовые, нотные, картографические, изоиздания) - издательская продукция, прошедшая редакционно-издательскую обработку, полиграфически самостоятельно оформленная, имеющая выходные сведения;</w:t>
      </w:r>
    </w:p>
    <w:p w:rsidR="0070493C" w:rsidRDefault="00CC233A">
      <w:pPr>
        <w:pStyle w:val="a3"/>
      </w:pPr>
      <w:r>
        <w:t>издания для слепых - издания, изготовляемые рельефно-точечным шрифтом по системе «Брайля», и «говорящие книги»;</w:t>
      </w:r>
    </w:p>
    <w:p w:rsidR="0070493C" w:rsidRDefault="00CC233A">
      <w:pPr>
        <w:pStyle w:val="a3"/>
      </w:pPr>
      <w:r>
        <w:t>официальные документы - произведения печати, публикуемые от имени органов законодательной, исполнительной и судебной власти, носящие законодательный, нормативный, директивный или информационный характер.</w:t>
      </w:r>
    </w:p>
    <w:p w:rsidR="0070493C" w:rsidRDefault="00CC233A">
      <w:pPr>
        <w:pStyle w:val="a3"/>
      </w:pPr>
      <w:r>
        <w:t>Закон определяет, что издательства через полиграфические предприятия и участки множительной техники доставляют в Российскую книжную палату и федеральную структуру, ведающую вопросами печати, бесплатные экземпляры всех видов изданий в день выхода в свет первой партии тиража.</w:t>
      </w:r>
    </w:p>
    <w:p w:rsidR="0070493C" w:rsidRDefault="00CC233A">
      <w:pPr>
        <w:pStyle w:val="a3"/>
      </w:pPr>
      <w:r>
        <w:t>В Российскую книжную палату 16 обязательных бесплатных экземпляров книг и брошюр, альбомов, продолжающихся изданий, журналов, географических карт и атласов на русском языке.</w:t>
      </w:r>
    </w:p>
    <w:p w:rsidR="0070493C" w:rsidRDefault="00CC233A">
      <w:pPr>
        <w:pStyle w:val="a3"/>
      </w:pPr>
      <w:r>
        <w:t>Не подлежат рассылке в качестве обязательного бесплатного федерального экземпляра документы строгой отчетности и приравненные к ним документы, техническая документация на военную продукцию (формуляры, инструкции по эксплуатации), бланочная продукция, указания по заполнению бланков отчетности, альбомы форм учетной и отчетной документации.</w:t>
      </w:r>
    </w:p>
    <w:p w:rsidR="0070493C" w:rsidRDefault="00CC233A">
      <w:pPr>
        <w:pStyle w:val="a3"/>
      </w:pPr>
      <w:r>
        <w:t>Один обязательный бесплатный федеральный экземпляр поставляется в федеральную структуру, ведающую вопросами печати, в настоящее время это Министерство по делам печати, телерадиовещания и средств массовых коммуникаций.</w:t>
      </w:r>
    </w:p>
    <w:p w:rsidR="0070493C" w:rsidRDefault="00CC233A">
      <w:pPr>
        <w:pStyle w:val="a3"/>
      </w:pPr>
      <w:r>
        <w:t>В соответствующие республиканские (национальные) книжные палаты или секторы государственной библиографии национальных библиотек направляются три обязательных бесплатных экземпляра всех видов изданий, выходящих в данной республике.</w:t>
      </w:r>
    </w:p>
    <w:p w:rsidR="0070493C" w:rsidRDefault="00CC233A">
      <w:pPr>
        <w:pStyle w:val="a3"/>
      </w:pPr>
      <w:r>
        <w:t>В краевые, областные, городские, районные универсальные научные библиотеки поставляются два обязательных бесплатных экземпляра всех видов изданий, выпущенных в том или ином городе или районе.</w:t>
      </w:r>
    </w:p>
    <w:p w:rsidR="0070493C" w:rsidRDefault="00CC233A">
      <w:pPr>
        <w:pStyle w:val="a3"/>
      </w:pPr>
      <w:r>
        <w:t>В соответствии с законом, а также с «Инструкцией о порядке доставки обязательного платного экземпляра изданий в Центральный коллектор научных библиотек» издатели обязаны доставлять в Центральный коллектор научных библиотек в течение 10 дней со дня выхода в свет первой партии тиража обязательный платный экземпляр изданий в следующем количестве:</w:t>
      </w:r>
    </w:p>
    <w:p w:rsidR="0070493C" w:rsidRDefault="00CC233A">
      <w:pPr>
        <w:pStyle w:val="a3"/>
      </w:pPr>
      <w:r>
        <w:t>при тираже издания свыше 1000 экземпляров - до 300 экземпляров каждого издания на русском языке, до 25 экземпляров каждого нотного издания;</w:t>
      </w:r>
    </w:p>
    <w:p w:rsidR="0070493C" w:rsidRDefault="00CC233A">
      <w:pPr>
        <w:pStyle w:val="a3"/>
      </w:pPr>
      <w:r>
        <w:t>при тираже издания от 500 до 1000 экземпляров - до 100 экземпляров каждого издания, кроме нот и изданий на иностранных языках.</w:t>
      </w:r>
    </w:p>
    <w:p w:rsidR="0070493C" w:rsidRDefault="00CC233A">
      <w:pPr>
        <w:pStyle w:val="a3"/>
      </w:pPr>
      <w:r>
        <w:t>Доставке в Центральный коллектор научных библиотек подлежат книги, брошюры, альманахи, альбомы, учебники и учебные пособия, географические атласы, сборники стандартов, непериодические издания, выходящие с последовательной нумерацией, научные труды, ученые записки.</w:t>
      </w:r>
    </w:p>
    <w:p w:rsidR="0070493C" w:rsidRDefault="00CC233A">
      <w:pPr>
        <w:pStyle w:val="a3"/>
      </w:pPr>
      <w:r>
        <w:t>Важно, что издатели относят затраты на доставку обязательного платного экземпляра изданий на себестоимость издательской продукции.</w:t>
      </w:r>
    </w:p>
    <w:p w:rsidR="0070493C" w:rsidRDefault="00CC233A">
      <w:pPr>
        <w:pStyle w:val="a3"/>
      </w:pPr>
      <w:r>
        <w:t>Один экземпляр каждого издания, поступающего в Российскую книжную палату из первой партии тиража в виде бесплатного обязательного экземпляра, после библиографической обработки передается на вечное хранение в Национальное фондохранилище отечественных изданий, представляющее собой полную коллекцию произведений печати, которые были выпущены в стране с 1917 года. К концу 2000 года коллекция насчитывала около 75 млн. единиц хранения.</w:t>
      </w:r>
    </w:p>
    <w:p w:rsidR="0070493C" w:rsidRDefault="00CC233A">
      <w:pPr>
        <w:pStyle w:val="a3"/>
      </w:pPr>
      <w:r>
        <w:t>Выходные сведения</w:t>
      </w:r>
    </w:p>
    <w:p w:rsidR="0070493C" w:rsidRDefault="00CC233A">
      <w:pPr>
        <w:pStyle w:val="a3"/>
      </w:pPr>
      <w:r>
        <w:t>Выходные сведения, это размещенные на приметных местах издания (титульный лист, обложка, переплет, концевая полоса) тексты, содержащие основные сведения об издании, его краткую индивидуальную характеристику и индивидуальные шифры, облегчающие его обработку в книжном магазине и библиотеке, а также читательский поиск.</w:t>
      </w:r>
    </w:p>
    <w:p w:rsidR="0070493C" w:rsidRDefault="00CC233A">
      <w:pPr>
        <w:pStyle w:val="a3"/>
      </w:pPr>
      <w:r>
        <w:t>Состав выходных сведений определен ГОСТом «Издания. Выходные сведения». Согласно стандарту выходные сведения делятся на основные (их издатель обязан помещать в каждом издании) и дополнительные (те, которые размещаются по желанию издателя и которые расширяют круг сведений об издании, делает его более полным).</w:t>
      </w:r>
    </w:p>
    <w:p w:rsidR="0070493C" w:rsidRDefault="00CC233A">
      <w:pPr>
        <w:pStyle w:val="a3"/>
      </w:pPr>
      <w:r>
        <w:t>К основным сведениям относятся:</w:t>
      </w:r>
    </w:p>
    <w:p w:rsidR="0070493C" w:rsidRDefault="00CC233A">
      <w:pPr>
        <w:pStyle w:val="a3"/>
      </w:pPr>
      <w:r>
        <w:t>сведения об авторах и других лицах, участвовавших в создании издания;</w:t>
      </w:r>
    </w:p>
    <w:p w:rsidR="0070493C" w:rsidRDefault="00CC233A">
      <w:pPr>
        <w:pStyle w:val="a3"/>
      </w:pPr>
      <w:r>
        <w:t>заглавие;</w:t>
      </w:r>
    </w:p>
    <w:p w:rsidR="0070493C" w:rsidRDefault="00CC233A">
      <w:pPr>
        <w:pStyle w:val="a3"/>
      </w:pPr>
      <w:r>
        <w:t>надзаголовочные данные (название организации, учреждения, предприятия, от имени которых выпускается издание; данные о серии, в которую издание входит, если это издание серийное; данные о подсерии, если издание входит в подсерию);</w:t>
      </w:r>
    </w:p>
    <w:p w:rsidR="0070493C" w:rsidRDefault="00CC233A">
      <w:pPr>
        <w:pStyle w:val="a3"/>
      </w:pPr>
      <w:r>
        <w:t>подзаголовочные данные (сведения, поясняющие заглавие; сведения о читательском адресе, целевом назначении издания, литературном жанре, виде издания; сведения о повторности издания (переиздании), переработке, утверждении издания в качестве учебного пособия, учебника или официального издания; сведения о языке текста, с которого переведено произведение и имя переводчика; имена составителя, ответственного (научного) редактора, художника-иллюстратора и художника-оформителя; сведения о редколлегии; сведения о количестве томов, на которое рассчитано многотомное издание; порядковый номер тома, части, книги; сведения об основном издании в отдельно изданном приложении);</w:t>
      </w:r>
    </w:p>
    <w:p w:rsidR="0070493C" w:rsidRDefault="00CC233A">
      <w:pPr>
        <w:pStyle w:val="a3"/>
      </w:pPr>
      <w:r>
        <w:t>выходные данные (место выпуска издания, название издательства или издающей организации, год выпуска издания);</w:t>
      </w:r>
    </w:p>
    <w:p w:rsidR="0070493C" w:rsidRDefault="00CC233A">
      <w:pPr>
        <w:pStyle w:val="a3"/>
      </w:pPr>
      <w:r>
        <w:t>выпускные данные (номер лицензии на издательскую деятельность и дата ее выдачи; дата подписания в печать, сдачи в набор, вид, номер, формат и доля листа бумаги; гарнитура шрифта основного текста; вид печати, объем издания в условных печатных листах; объем издания в учетно-издательских листах; тираж; номер заказа полиграфического предприятия; название и полный почтовый адрес издательства или издающей организации; название и полный почтовый адрес полиграфического предприятия);</w:t>
      </w:r>
    </w:p>
    <w:p w:rsidR="0070493C" w:rsidRDefault="00CC233A">
      <w:pPr>
        <w:pStyle w:val="a3"/>
      </w:pPr>
      <w:r>
        <w:t>классификационные индексы универсальной десятичной классификации (УДК) и библиотечно-библиографической классификации (ББК);</w:t>
      </w:r>
    </w:p>
    <w:p w:rsidR="0070493C" w:rsidRDefault="00CC233A">
      <w:pPr>
        <w:pStyle w:val="a3"/>
      </w:pPr>
      <w:r>
        <w:t>международный стандартный номер книги (ISBN);</w:t>
      </w:r>
    </w:p>
    <w:p w:rsidR="0070493C" w:rsidRDefault="00CC233A">
      <w:pPr>
        <w:pStyle w:val="a3"/>
      </w:pPr>
      <w:r>
        <w:t>штрих-код (графическое условное изображение, состоящее из вертикальных штрихов разной толщины и предназначенное для автоматической идентификации товаров, в том числе книг);</w:t>
      </w:r>
    </w:p>
    <w:p w:rsidR="0070493C" w:rsidRDefault="00CC233A">
      <w:pPr>
        <w:pStyle w:val="a3"/>
      </w:pPr>
      <w:r>
        <w:t>знак охраны авторского права.</w:t>
      </w:r>
    </w:p>
    <w:p w:rsidR="0070493C" w:rsidRDefault="00CC233A">
      <w:pPr>
        <w:pStyle w:val="a3"/>
      </w:pPr>
      <w:r>
        <w:t>К дополнительным сведениям, входящим в состав выходных сведений, относятся:</w:t>
      </w:r>
    </w:p>
    <w:p w:rsidR="0070493C" w:rsidRDefault="00CC233A">
      <w:pPr>
        <w:pStyle w:val="a3"/>
      </w:pPr>
      <w:r>
        <w:t>реферат (в отличие от аннотации, дающей представление о тематическом содержании книги, реферат кратко излагает содержание, т.е. говорит о том, что именно излагается в книге);</w:t>
      </w:r>
    </w:p>
    <w:p w:rsidR="0070493C" w:rsidRDefault="00CC233A">
      <w:pPr>
        <w:pStyle w:val="a3"/>
      </w:pPr>
      <w:r>
        <w:t>макет аннотированной каталожной карточки (печатаемый в издании по установленной стандартной форме образец такой карточки с библиографической записью издания на его языке);</w:t>
      </w:r>
    </w:p>
    <w:p w:rsidR="0070493C" w:rsidRDefault="00CC233A">
      <w:pPr>
        <w:pStyle w:val="a3"/>
      </w:pPr>
      <w:r>
        <w:t>библиографическая полоска (строка с основными библиографическими сведениями о номере, томе, выпуске периодического (кроме газет) или продолжающегося непериодического издания).</w:t>
      </w:r>
    </w:p>
    <w:p w:rsidR="0070493C" w:rsidRDefault="00CC233A">
      <w:pPr>
        <w:pStyle w:val="a3"/>
      </w:pPr>
      <w:r>
        <w:t>Как мы уже говорили, дополнительные сведения приводятся издательством по своему усмотрению.</w:t>
      </w:r>
    </w:p>
    <w:p w:rsidR="0070493C" w:rsidRDefault="00CC233A">
      <w:pPr>
        <w:pStyle w:val="a3"/>
      </w:pPr>
      <w:r>
        <w:t>ГОСТ устанавливает также следующие общие требования к выходным сведениям:</w:t>
      </w:r>
    </w:p>
    <w:p w:rsidR="0070493C" w:rsidRDefault="00CC233A">
      <w:pPr>
        <w:pStyle w:val="a3"/>
      </w:pPr>
      <w:r>
        <w:t>располагать элементы выходных сведений на тех местах в книге, которые установлены стандартом;</w:t>
      </w:r>
    </w:p>
    <w:p w:rsidR="0070493C" w:rsidRDefault="00CC233A">
      <w:pPr>
        <w:pStyle w:val="a3"/>
      </w:pPr>
      <w:r>
        <w:t>приводить дублируемые в разных местах книги элементы в единой форме без расхождений;</w:t>
      </w:r>
    </w:p>
    <w:p w:rsidR="0070493C" w:rsidRDefault="00CC233A">
      <w:pPr>
        <w:pStyle w:val="a3"/>
      </w:pPr>
      <w:r>
        <w:t>не допускать расхождений в содержании и форме выходных сведений, общих для томов, выпусков, частей книги в каждом из них;</w:t>
      </w:r>
    </w:p>
    <w:p w:rsidR="0070493C" w:rsidRDefault="00CC233A">
      <w:pPr>
        <w:pStyle w:val="a3"/>
      </w:pPr>
      <w:r>
        <w:t>указывать выходные сведения на языке издания, а на книгах, выпускаемых не на русском языке, еще и в переводе и транслитерации на русский язык.</w:t>
      </w:r>
    </w:p>
    <w:p w:rsidR="0070493C" w:rsidRDefault="00CC233A">
      <w:pPr>
        <w:pStyle w:val="a3"/>
      </w:pPr>
      <w:r>
        <w:t>Важно, чтобы издатели понимали необходимость соблюдения ГОСТа «Издания. Выходные сведения», поскольку пренебрежение его требованиями не только усложняет ведение государственной статистики печати, но, главное, существенно затрудняет само обращение книги на книжном рынке.</w:t>
      </w:r>
    </w:p>
    <w:p w:rsidR="0070493C" w:rsidRDefault="00CC233A">
      <w:pPr>
        <w:pStyle w:val="a3"/>
      </w:pPr>
      <w:r>
        <w:t>Права издательства</w:t>
      </w:r>
    </w:p>
    <w:p w:rsidR="0070493C" w:rsidRDefault="00CC233A">
      <w:pPr>
        <w:pStyle w:val="a3"/>
      </w:pPr>
      <w:r>
        <w:t>В рамках действующего в Российской Федерации законодательства издательства руководствуются в своей деятельности уставом, в котором оговариваются в том числе и его права.</w:t>
      </w:r>
    </w:p>
    <w:p w:rsidR="0070493C" w:rsidRDefault="00CC233A">
      <w:pPr>
        <w:pStyle w:val="a3"/>
      </w:pPr>
      <w:r>
        <w:t>В пункте 16 «Временного положения об издательской деятельности» записано, что издательство вправе:</w:t>
      </w:r>
    </w:p>
    <w:p w:rsidR="0070493C" w:rsidRDefault="00CC233A">
      <w:pPr>
        <w:pStyle w:val="a3"/>
      </w:pPr>
      <w:r>
        <w:t>самостоятельно формировать тематический план выпуска литературы;</w:t>
      </w:r>
    </w:p>
    <w:p w:rsidR="0070493C" w:rsidRDefault="00CC233A">
      <w:pPr>
        <w:pStyle w:val="a3"/>
      </w:pPr>
      <w:r>
        <w:t>издавать периодические печатные издания в соответствии с Законом Российской Федерации «О средствах массовой информации»;</w:t>
      </w:r>
    </w:p>
    <w:p w:rsidR="0070493C" w:rsidRDefault="00CC233A">
      <w:pPr>
        <w:pStyle w:val="a3"/>
      </w:pPr>
      <w:r>
        <w:t>заключать договоры на выпуск изданий для государственных нужд;</w:t>
      </w:r>
    </w:p>
    <w:p w:rsidR="0070493C" w:rsidRDefault="00CC233A">
      <w:pPr>
        <w:pStyle w:val="a3"/>
      </w:pPr>
      <w:r>
        <w:t>осуществлять деятельность по уступке и приобретению прав на издание произведений науки, литературы и искусства в Российской Федерации и за рубежом в случае получения соответствующих полномочий от автора или его правопреемника.</w:t>
      </w:r>
    </w:p>
    <w:p w:rsidR="0070493C" w:rsidRDefault="00CC233A">
      <w:pPr>
        <w:pStyle w:val="a3"/>
      </w:pPr>
      <w:r>
        <w:t>В Российской Федерации нет специального юридического документа, посвященного издательскому праву, но отдельные положения такого права присутствуют в действующем законодательстве.</w:t>
      </w:r>
    </w:p>
    <w:p w:rsidR="0070493C" w:rsidRDefault="00CC233A">
      <w:pPr>
        <w:pStyle w:val="a3"/>
      </w:pPr>
      <w:r>
        <w:t>Также существуют законодательные нормы, которые говорят скорее не о правах издательств, а о некоторых гарантиях защиты их интересов.</w:t>
      </w:r>
      <w:bookmarkStart w:id="0" w:name="_GoBack"/>
      <w:bookmarkEnd w:id="0"/>
    </w:p>
    <w:sectPr w:rsidR="007049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33A"/>
    <w:rsid w:val="006B0959"/>
    <w:rsid w:val="0070493C"/>
    <w:rsid w:val="00CC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8EDCA-40B5-4B5B-8852-55F08640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2966</Words>
  <Characters>16907</Characters>
  <Application>Microsoft Office Word</Application>
  <DocSecurity>0</DocSecurity>
  <Lines>140</Lines>
  <Paragraphs>39</Paragraphs>
  <ScaleCrop>false</ScaleCrop>
  <Company>diakov.net</Company>
  <LinksUpToDate>false</LinksUpToDate>
  <CharactersWithSpaces>19834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работы издательства</dc:title>
  <dc:subject/>
  <dc:creator>Irina</dc:creator>
  <cp:keywords/>
  <dc:description/>
  <cp:lastModifiedBy>Irina</cp:lastModifiedBy>
  <cp:revision>2</cp:revision>
  <dcterms:created xsi:type="dcterms:W3CDTF">2014-07-19T04:11:00Z</dcterms:created>
  <dcterms:modified xsi:type="dcterms:W3CDTF">2014-07-19T04:11:00Z</dcterms:modified>
</cp:coreProperties>
</file>