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E11412" w:rsidRDefault="00E11412" w:rsidP="00E11412">
      <w:pPr>
        <w:pStyle w:val="a3"/>
        <w:ind w:right="530"/>
        <w:jc w:val="center"/>
        <w:rPr>
          <w:rFonts w:ascii="Times New Roman" w:hAnsi="Times New Roman" w:cs="Times New Roman"/>
          <w:spacing w:val="20"/>
          <w:sz w:val="32"/>
          <w:szCs w:val="32"/>
        </w:rPr>
      </w:pPr>
    </w:p>
    <w:p w:rsidR="009648D6" w:rsidRPr="00E11412" w:rsidRDefault="00E11412" w:rsidP="00E11412">
      <w:pPr>
        <w:pStyle w:val="a3"/>
        <w:ind w:right="530"/>
        <w:jc w:val="center"/>
        <w:rPr>
          <w:rFonts w:ascii="Times New Roman" w:hAnsi="Times New Roman" w:cs="Times New Roman"/>
          <w:spacing w:val="20"/>
          <w:sz w:val="32"/>
          <w:szCs w:val="32"/>
        </w:rPr>
      </w:pPr>
      <w:r>
        <w:rPr>
          <w:rFonts w:ascii="Times New Roman" w:hAnsi="Times New Roman" w:cs="Times New Roman"/>
          <w:spacing w:val="20"/>
          <w:sz w:val="32"/>
          <w:szCs w:val="32"/>
        </w:rPr>
        <w:t>Договор электроснабжения</w:t>
      </w:r>
    </w:p>
    <w:p w:rsidR="009648D6" w:rsidRPr="00E11412"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rPr>
      </w:pPr>
      <w:r>
        <w:rPr>
          <w:rFonts w:ascii="Times New Roman" w:hAnsi="Times New Roman" w:cs="Times New Roman"/>
          <w:spacing w:val="20"/>
        </w:rPr>
        <w:tab/>
      </w:r>
    </w:p>
    <w:p w:rsidR="009648D6" w:rsidRDefault="009648D6">
      <w:pPr>
        <w:pStyle w:val="a3"/>
        <w:ind w:right="530"/>
        <w:jc w:val="both"/>
        <w:rPr>
          <w:rFonts w:ascii="Times New Roman" w:hAnsi="Times New Roman" w:cs="Times New Roman"/>
          <w:spacing w:val="20"/>
        </w:rPr>
      </w:pPr>
    </w:p>
    <w:p w:rsidR="009648D6" w:rsidRDefault="00E11412">
      <w:pPr>
        <w:pStyle w:val="a3"/>
        <w:ind w:left="720" w:right="530" w:firstLine="720"/>
        <w:jc w:val="both"/>
        <w:rPr>
          <w:rFonts w:ascii="Times New Roman" w:hAnsi="Times New Roman" w:cs="Times New Roman"/>
          <w:sz w:val="40"/>
          <w:szCs w:val="40"/>
        </w:rPr>
      </w:pPr>
      <w:r>
        <w:rPr>
          <w:rFonts w:ascii="Times New Roman" w:hAnsi="Times New Roman" w:cs="Times New Roman"/>
          <w:sz w:val="40"/>
          <w:szCs w:val="40"/>
        </w:rPr>
        <w:br w:type="page"/>
      </w:r>
      <w:r w:rsidR="009648D6">
        <w:rPr>
          <w:rFonts w:ascii="Times New Roman" w:hAnsi="Times New Roman" w:cs="Times New Roman"/>
          <w:sz w:val="40"/>
          <w:szCs w:val="40"/>
        </w:rPr>
        <w:t>Содержание</w:t>
      </w: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r>
        <w:rPr>
          <w:rFonts w:ascii="Times New Roman" w:hAnsi="Times New Roman" w:cs="Times New Roman"/>
          <w:sz w:val="32"/>
          <w:szCs w:val="32"/>
        </w:rPr>
        <w:t>Введение</w:t>
      </w: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r>
        <w:rPr>
          <w:rFonts w:ascii="Times New Roman" w:hAnsi="Times New Roman" w:cs="Times New Roman"/>
          <w:sz w:val="32"/>
          <w:szCs w:val="32"/>
        </w:rPr>
        <w:t>I. Понятие договора энергоснабжения</w:t>
      </w:r>
    </w:p>
    <w:p w:rsidR="009648D6" w:rsidRDefault="009648D6">
      <w:pPr>
        <w:pStyle w:val="a3"/>
        <w:ind w:right="530"/>
        <w:jc w:val="both"/>
        <w:rPr>
          <w:rFonts w:ascii="Times New Roman" w:hAnsi="Times New Roman" w:cs="Times New Roman"/>
        </w:rPr>
      </w:pPr>
      <w:r>
        <w:rPr>
          <w:rFonts w:ascii="Times New Roman" w:hAnsi="Times New Roman" w:cs="Times New Roman"/>
          <w:sz w:val="32"/>
          <w:szCs w:val="32"/>
        </w:rPr>
        <w:t xml:space="preserve">II.  Содержание договора энергоснабжения       </w:t>
      </w:r>
    </w:p>
    <w:p w:rsidR="009648D6" w:rsidRDefault="009648D6">
      <w:pPr>
        <w:pStyle w:val="a3"/>
        <w:ind w:right="530"/>
        <w:jc w:val="both"/>
        <w:rPr>
          <w:rFonts w:ascii="Times New Roman" w:hAnsi="Times New Roman" w:cs="Times New Roman"/>
        </w:rPr>
      </w:pPr>
      <w:r>
        <w:rPr>
          <w:rFonts w:ascii="Times New Roman" w:hAnsi="Times New Roman" w:cs="Times New Roman"/>
          <w:sz w:val="32"/>
          <w:szCs w:val="32"/>
        </w:rPr>
        <w:t>III. Заключение договора энергоснабжения</w:t>
      </w:r>
    </w:p>
    <w:p w:rsidR="009648D6" w:rsidRDefault="009648D6">
      <w:pPr>
        <w:pStyle w:val="a3"/>
        <w:ind w:right="530"/>
        <w:jc w:val="both"/>
        <w:rPr>
          <w:rFonts w:ascii="Times New Roman" w:hAnsi="Times New Roman" w:cs="Times New Roman"/>
        </w:rPr>
      </w:pPr>
      <w:r>
        <w:rPr>
          <w:rFonts w:ascii="Times New Roman" w:hAnsi="Times New Roman" w:cs="Times New Roman"/>
          <w:sz w:val="32"/>
          <w:szCs w:val="32"/>
        </w:rPr>
        <w:t>IV. Содержание и исполнение обязательства энергоснабжения</w:t>
      </w:r>
    </w:p>
    <w:p w:rsidR="009648D6" w:rsidRDefault="009648D6">
      <w:pPr>
        <w:pStyle w:val="a3"/>
        <w:ind w:right="530"/>
        <w:jc w:val="both"/>
        <w:rPr>
          <w:rFonts w:ascii="Times New Roman" w:hAnsi="Times New Roman" w:cs="Times New Roman"/>
          <w:sz w:val="32"/>
          <w:szCs w:val="32"/>
        </w:rPr>
      </w:pPr>
      <w:r>
        <w:rPr>
          <w:rFonts w:ascii="Times New Roman" w:hAnsi="Times New Roman" w:cs="Times New Roman"/>
          <w:sz w:val="32"/>
          <w:szCs w:val="32"/>
        </w:rPr>
        <w:t>V.  Ответственность сторон договора энергоснабжения</w:t>
      </w:r>
    </w:p>
    <w:p w:rsidR="009648D6" w:rsidRDefault="009648D6">
      <w:pPr>
        <w:pStyle w:val="a3"/>
        <w:ind w:right="530"/>
        <w:jc w:val="both"/>
        <w:rPr>
          <w:rFonts w:ascii="Times New Roman" w:hAnsi="Times New Roman" w:cs="Times New Roman"/>
        </w:rPr>
      </w:pPr>
    </w:p>
    <w:p w:rsidR="009648D6" w:rsidRPr="00E11412" w:rsidRDefault="009648D6">
      <w:pPr>
        <w:pStyle w:val="a3"/>
        <w:ind w:right="530"/>
        <w:jc w:val="both"/>
        <w:rPr>
          <w:rFonts w:ascii="Times New Roman" w:hAnsi="Times New Roman" w:cs="Times New Roman"/>
        </w:rPr>
      </w:pPr>
      <w:r>
        <w:rPr>
          <w:rFonts w:ascii="Times New Roman" w:hAnsi="Times New Roman" w:cs="Times New Roman"/>
          <w:sz w:val="32"/>
          <w:szCs w:val="32"/>
        </w:rPr>
        <w:t>VI. Изменение и прекращение договора энергоснабжения</w:t>
      </w:r>
    </w:p>
    <w:p w:rsidR="009648D6" w:rsidRDefault="009648D6">
      <w:pPr>
        <w:pStyle w:val="a3"/>
        <w:ind w:right="530"/>
        <w:jc w:val="both"/>
        <w:rPr>
          <w:rFonts w:ascii="Times New Roman" w:hAnsi="Times New Roman" w:cs="Times New Roman"/>
          <w:sz w:val="32"/>
          <w:szCs w:val="32"/>
        </w:rPr>
      </w:pPr>
      <w:r>
        <w:rPr>
          <w:rFonts w:ascii="Times New Roman" w:hAnsi="Times New Roman" w:cs="Times New Roman"/>
          <w:sz w:val="32"/>
          <w:szCs w:val="32"/>
        </w:rPr>
        <w:t>Заключение</w:t>
      </w: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sz w:val="32"/>
          <w:szCs w:val="32"/>
        </w:rPr>
      </w:pPr>
      <w:r>
        <w:rPr>
          <w:rFonts w:ascii="Times New Roman" w:hAnsi="Times New Roman" w:cs="Times New Roman"/>
          <w:sz w:val="32"/>
          <w:szCs w:val="32"/>
        </w:rPr>
        <w:t>НПА</w:t>
      </w:r>
    </w:p>
    <w:p w:rsidR="009648D6" w:rsidRDefault="009648D6">
      <w:pPr>
        <w:pStyle w:val="a3"/>
        <w:ind w:right="530"/>
        <w:jc w:val="both"/>
        <w:rPr>
          <w:rFonts w:ascii="Times New Roman" w:hAnsi="Times New Roman" w:cs="Times New Roman"/>
          <w:sz w:val="32"/>
          <w:szCs w:val="32"/>
        </w:rPr>
      </w:pPr>
    </w:p>
    <w:p w:rsidR="009648D6" w:rsidRDefault="009648D6">
      <w:pPr>
        <w:pStyle w:val="a3"/>
        <w:ind w:right="530"/>
        <w:jc w:val="both"/>
        <w:rPr>
          <w:rFonts w:ascii="Times New Roman" w:hAnsi="Times New Roman" w:cs="Times New Roman"/>
          <w:sz w:val="32"/>
          <w:szCs w:val="32"/>
        </w:rPr>
      </w:pPr>
      <w:r>
        <w:rPr>
          <w:rFonts w:ascii="Times New Roman" w:hAnsi="Times New Roman" w:cs="Times New Roman"/>
          <w:sz w:val="32"/>
          <w:szCs w:val="32"/>
        </w:rPr>
        <w:t>Литература</w:t>
      </w: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24"/>
          <w:szCs w:val="24"/>
        </w:rPr>
      </w:pPr>
      <w:r w:rsidRPr="00E11412">
        <w:rPr>
          <w:rFonts w:ascii="Times New Roman" w:hAnsi="Times New Roman" w:cs="Times New Roman"/>
          <w:spacing w:val="20"/>
          <w:sz w:val="32"/>
          <w:szCs w:val="32"/>
        </w:rPr>
        <w:tab/>
      </w:r>
    </w:p>
    <w:p w:rsidR="009648D6" w:rsidRPr="00E11412" w:rsidRDefault="00E11412">
      <w:pPr>
        <w:pStyle w:val="a3"/>
        <w:ind w:left="720" w:right="530" w:firstLine="720"/>
        <w:jc w:val="both"/>
        <w:rPr>
          <w:rFonts w:ascii="Times New Roman" w:hAnsi="Times New Roman" w:cs="Times New Roman"/>
          <w:spacing w:val="20"/>
          <w:sz w:val="32"/>
          <w:szCs w:val="32"/>
        </w:rPr>
      </w:pPr>
      <w:r>
        <w:rPr>
          <w:rFonts w:ascii="Times New Roman" w:hAnsi="Times New Roman" w:cs="Times New Roman"/>
          <w:spacing w:val="20"/>
          <w:sz w:val="32"/>
          <w:szCs w:val="32"/>
        </w:rPr>
        <w:br w:type="page"/>
      </w:r>
      <w:r w:rsidR="009648D6">
        <w:rPr>
          <w:rFonts w:ascii="Times New Roman" w:hAnsi="Times New Roman" w:cs="Times New Roman"/>
          <w:spacing w:val="20"/>
          <w:sz w:val="32"/>
          <w:szCs w:val="32"/>
        </w:rPr>
        <w:t>Введение</w:t>
      </w:r>
    </w:p>
    <w:p w:rsidR="009648D6" w:rsidRPr="00E11412" w:rsidRDefault="009648D6">
      <w:pPr>
        <w:pStyle w:val="a3"/>
        <w:ind w:right="530"/>
        <w:jc w:val="both"/>
        <w:rPr>
          <w:rFonts w:ascii="Times New Roman" w:hAnsi="Times New Roman" w:cs="Times New Roman"/>
          <w:spacing w:val="20"/>
          <w:sz w:val="24"/>
          <w:szCs w:val="24"/>
        </w:rPr>
      </w:pP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Договор энергоснабжения как отельный вид договора купли-продажи занимает особое место среди других его видов, что обусловлено ярко выраженной спецификой его предмета - энергии. Именно особенности объекта предопределяют необходимость специальных правил, регулирующих правоотношения, связанные со снабжением энергией через присоединенную сеть. Снабжение энергией отличается от продажи обычных товаров главным образом тем, что передача энергии как товара покупателю (потребителю) возможна только с использованием специальных технических средств. К их числу в первую очередь относится сеть проводов, по которым энергия, принадлежащая снабжающей организации, течет в сеть потребителя. Следовательно, для осуществления энергоснабжения требуется наличие проводов (электрических, тепловых), соединяющих продавца и покупателя энергии, - присоединенной сети. Снабжение энергией происходит через присоединенную сеть.</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Энергия не может рассматриваться как обычный предмет материального мира, как телесная вещь; она представляет собой свойство материи, причем материи, которой придано определенное состояние (напряжение тока, температура воды и т. п.). Это свойство обнаруживается в способности производить полезную работу, обеспечивать выполнение различных технологических операций, создавать необходимые условия для трудовой деятельности и отдыха людей (освещение, вентиляция, отопление и т. п.).</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Энергию, с учетом ее физических свойств, невозможно накопить в значительных количествах, сохранять ее, подобно другим товарам, на складах, в специальных емкостях. Полезные свойства энергии реализуются в процессе ее использования, потребления. Результатом использования может быть выполненная работа, технологическая операция и т. д. Но сама энергия при этом исчезает, она не материализуется в продукции или в иной форме. То, что она существовала и была использована, фиксируется в показаниях приборов учета.</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Однако энергия, пока она находится в сети, принадлежит тому, кто является собственником сети и (или) источника, вырабатывающего энергию. Среди правомочий снабжающей организации каксобственника главное значение имеет право распоряжения энергией, которое реализуется в форме ее продажи (отпуска) покупателям (абонентам) либо путем совершения других сделок (например, займа). Наряду с этим некоторое количество энергии снабжающая организация потребляет обычно на собственные нужды.</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Правомочия владения, пользования и распоряжения, которые осуществляет абонент в отношении получаемой им энергии, означают возможность направить ее по своему усмотрению, с соблюдением действующих правил и условий договора, на обеспечение работы оборудования, различные технологические нужды, на отопление, горячее водоснабжение и т. д. Возможно также и распоряжение энергией (в особенности электрической) путем ее перепродажи абонентам.</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Рассмотренные особенности энергоснабжения как хозяйственной деятельности и особенности энергии как физической субстанции оказывают существенное влияние на правовое регулирование отношений в сфере снабжения энергией. Употребляя понятие "энергоснабжение", закон имеет в виду главным образом снабжение электрической энергией. Отношения в сфере снабжения тепловой энергией подвергаются самостоятельному регулированию, но к ним при определенных условиях могут применяться нормы об энергоснабжении, среди которых преобладают нормы, регулирующие снабжение электрической энергией.</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Снабжение потребителей энергией осуществляется на основе договоров.</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Вопрос о месте договора электроснабжения в системе договорных обязательств длительное время вызывал в науке гражданского права значительные трудности, которые были связаны с различным пониманием физической природы электроэнергии и возможности признания ее объектом правовых отношений, видом имущества.</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В литературе высказывалось мнение, что договор электроснабжения следует признать самостоятельным, особым видом договора в системе гражданско-правовых договоров. Обосновывалось это тем, что договор электроснабжения отличается такими существенными особенностями, которые в совокупности создают качественное отличие его и от поставки, и от купли-продажи, и от всех других гражданско-правовых договоров. Однако в науке постепенно сложилось представление о том, что договор электроснабжения находится в "близком родстве" с группой договоров, направленных на передачу товара одной стороной в собственность другой стороне. Поэтому трактовать его как совершенно самостоятельный договор гражданского права нет оснований.</w:t>
      </w:r>
    </w:p>
    <w:p w:rsidR="009648D6" w:rsidRDefault="009648D6">
      <w:pPr>
        <w:pStyle w:val="a3"/>
        <w:ind w:right="530"/>
        <w:jc w:val="both"/>
        <w:rPr>
          <w:rFonts w:ascii="Times New Roman" w:hAnsi="Times New Roman" w:cs="Times New Roman"/>
          <w:spacing w:val="20"/>
          <w:sz w:val="24"/>
          <w:szCs w:val="24"/>
        </w:rPr>
      </w:pPr>
      <w:r>
        <w:rPr>
          <w:rFonts w:ascii="Times New Roman" w:hAnsi="Times New Roman" w:cs="Times New Roman"/>
          <w:spacing w:val="20"/>
          <w:sz w:val="24"/>
          <w:szCs w:val="24"/>
        </w:rPr>
        <w:t>Впервые на уровне закона отношения в сфере энергоснабжения были урегулированы Основами гражданского законодательства 1991 г., где договор снабжения энергетическими и другими ресурсами рассматривается как вид купли-продажи. Предусмотренный ГК договор энергоснабжения также трактуется как специальный вид купли-продажи.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4"/>
          <w:szCs w:val="24"/>
        </w:rPr>
        <w:t>Следует признать, что общие правила о купле-продаже применимы к отношениям по энергоснабжению лишь в малой степени. Однако применимо главное, что характеризует куплю-продажу: переход товара (в данном случае весьма специфичного) из собственности продавца в собственность покупателя. Большинство других правил относятся только к энергоснабжению.</w:t>
      </w:r>
    </w:p>
    <w:p w:rsidR="009648D6" w:rsidRDefault="009648D6">
      <w:pPr>
        <w:pStyle w:val="a3"/>
        <w:ind w:right="530"/>
        <w:jc w:val="both"/>
        <w:rPr>
          <w:rFonts w:ascii="Times New Roman" w:hAnsi="Times New Roman" w:cs="Times New Roman"/>
          <w:spacing w:val="20"/>
          <w:sz w:val="27"/>
          <w:szCs w:val="27"/>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r>
        <w:rPr>
          <w:rFonts w:ascii="Times New Roman" w:hAnsi="Times New Roman" w:cs="Times New Roman"/>
          <w:spacing w:val="20"/>
          <w:sz w:val="32"/>
          <w:szCs w:val="32"/>
        </w:rPr>
        <w:t>I. Понятие договора энергоснабжения</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(п. 1 ст. 539 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 отличие от договора купли-продажи, который предусматривает обязанность покупателя "принять товар", по договору энергоснабжения абонент "обязуется оплачивать принятую энергию". Это означает, что на него в принципе не возлагается обязанность принять товар, т. е. получить определенное количество энергии. Кроме того, для договора энергоснабжения характерны такие обязанности абонента, которые не свойственны купле-продаже: соблюдение определенного режима потребления энергии, обеспечение безопасности энергетических сетей и исправность используемых им приборов и оборудования, связанных с потреблением энергии. Наконец, для этого договора не характерны такие атрибуты многих договоров купли-продажи, как гарантийный срок и срок годности товара, комплектность товара, тара и упаковка и др.</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Для юридической характеристики договора энергоснабжения необходимо указать на то, что это договор консенсуальный, поскольку права и обязанности сторон возникают с момента заключения договора и снабжающая организация обязуется подавать абоненту энергию в течение действия договора; кроме того, это договор возмездный и взаимный и относится к числу публичных договоров.</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Сторонами этого договора выступают энергоснабжающая организация и абонент. Энергоснабжающими признаются коммерческие организации, осуществляющие продажу потребителям произведенной или купленной электрической и (или) тепловой энергии. В практике электроснабжения широкое распространение получила перепродажа энергии. В качестве перепродавцов (оптовых потребителей) выступают организации, получающие энергию на основе заключенного договора электроснабжения и затем продающие ее непосредственным потребителям - субабонентам. Абонент может осуществлять передачу энергии субабоненту и заключать с ним соответствующий договор только с согласия энергоснабжающей организации (ст. 545 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 числу электроснабжающих организаций относятся также субъекты федерального (общероссийского) оптового рынка электрической энергии (мощности) - коммерческие организации, осуществляющие куплю-продажу электрической энергии (мощности) и (или) предоставляющие услуги субъектам названного оптового рынка, которые чаще всего выступают как перепродавцы электроэнергии. Главным субъектом оптового рынка является Российское АО "ЕЭС России". Электроэнергия может также поставляться и на экспорт.</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Абонентом по договору энергоснабжения (покупателем энергии) может выступать юридическое или физическое лицо. Юридическое лицо может получать энергию либо для непосредственного потребления, либо для перепродажи. Граждане, как правило, заключают договор электроснабжения в целях получения энергии для бытового потребления. Однако договором может быть предусмотрено использование энергии и для обеспечения предпринимательской деятельности</w:t>
      </w:r>
      <w:r>
        <w:rPr>
          <w:rStyle w:val="a7"/>
          <w:rFonts w:ascii="Times New Roman" w:hAnsi="Times New Roman" w:cs="Times New Roman"/>
          <w:spacing w:val="20"/>
          <w:sz w:val="27"/>
          <w:szCs w:val="27"/>
        </w:rPr>
        <w:footnoteReference w:customMarkFollows="1" w:id="1"/>
        <w:t>1</w:t>
      </w:r>
      <w:r>
        <w:rPr>
          <w:rFonts w:ascii="Times New Roman" w:hAnsi="Times New Roman" w:cs="Times New Roman"/>
          <w:spacing w:val="20"/>
          <w:sz w:val="27"/>
          <w:szCs w:val="27"/>
        </w:rPr>
        <w:t>.</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Важными особенностями отличается положение сторон договора электроснабжения в случаях, когда энергоснабжающая организация получает энергию от блок-станций, т. е. электрических станций, принадлежащих промышленным, транспортным или иным организациям, если они включены в сеть данной энергоснабжающей организации. Собственник (владелец) электростанции получает энергию от энергоснабжающей организации по договору с ней, но одновременно он передает ей по отдельному договору энергию, вырабатываемую его электростанцией. Энергоснабжающая организация включает ее в общий ресурс энергии, отпускаемой потребителям, в том числе и собственнику электростанции. Естественно, что при этом ведется учет полученной и отпущенной им энергии и производятся соответствующие расчеты.</w:t>
      </w:r>
    </w:p>
    <w:p w:rsidR="009648D6" w:rsidRDefault="009648D6">
      <w:pPr>
        <w:pStyle w:val="2"/>
        <w:rPr>
          <w:spacing w:val="20"/>
          <w:sz w:val="27"/>
          <w:szCs w:val="27"/>
        </w:rPr>
      </w:pPr>
      <w:r>
        <w:rPr>
          <w:spacing w:val="20"/>
          <w:sz w:val="27"/>
          <w:szCs w:val="27"/>
        </w:rPr>
        <w:t>Постановление Правительства Российской Федерации от 19 декабря 1991 года N 55 и методика определения цен и тарифов на тепловую и электрическую энергию не противоречат Указу Президента Российской Федерации от 3 декабря 1991 года N 297.</w:t>
      </w:r>
    </w:p>
    <w:p w:rsidR="009648D6" w:rsidRDefault="009648D6">
      <w:pPr>
        <w:ind w:right="530" w:firstLine="485"/>
        <w:jc w:val="both"/>
        <w:rPr>
          <w:snapToGrid w:val="0"/>
          <w:spacing w:val="20"/>
          <w:sz w:val="27"/>
          <w:szCs w:val="27"/>
        </w:rPr>
      </w:pPr>
      <w:r>
        <w:rPr>
          <w:snapToGrid w:val="0"/>
          <w:spacing w:val="20"/>
          <w:sz w:val="27"/>
          <w:szCs w:val="27"/>
        </w:rPr>
        <w:t>Энергетическим комиссиям предоставлено право устанавливать дифференцированные цены и тарифы на тепловую и электрическую энергию в зависимости от местных условий, но не выше предельного уровня. Однако если такими комиссиями будут установлены цены и тарифы выше предельного уровня, определенного Правительством Российской Федерации, то при разрешении споров арбитражным судам следует исходить из названного постановления Правительства, предусмотревшего предельный уровень цен и тарифов на электроэнергию.</w:t>
      </w:r>
    </w:p>
    <w:p w:rsidR="009648D6" w:rsidRPr="00E11412" w:rsidRDefault="009648D6">
      <w:pPr>
        <w:pStyle w:val="a3"/>
        <w:ind w:right="530"/>
        <w:jc w:val="both"/>
        <w:rPr>
          <w:rFonts w:ascii="Times New Roman" w:hAnsi="Times New Roman" w:cs="Times New Roman"/>
          <w:spacing w:val="20"/>
          <w:sz w:val="27"/>
          <w:szCs w:val="27"/>
        </w:rPr>
      </w:pPr>
      <w:r>
        <w:rPr>
          <w:rFonts w:ascii="Times New Roman" w:hAnsi="Times New Roman" w:cs="Times New Roman"/>
          <w:snapToGrid w:val="0"/>
          <w:spacing w:val="20"/>
          <w:sz w:val="27"/>
          <w:szCs w:val="27"/>
        </w:rPr>
        <w:t>В случае, когда энергоснабжающая организация при этом терпит убытки, она вправе в установленном порядке поставить вопрос перед Правительством Российской Федерации об увеличении предельного уровня цен на энергию.</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Весьма своеобразно положение сторон в договоре на переток электрической энергии. В соответствии с этим договором энергоснабжающая организация передает электрическую энергию другой энергоснабжающей организации, с которой соединена линией электропередачи. Таким образом, в данном случае сторонами договора являются две энергоснабжающие организации. С помощью договоров на переток энергии осуществляется маневрирование энергетическими ресурсами. В особенности эффективны реверсивные (встречные) перетоки, т. е. передача электроэнергии в обе стороны - в сторону принимающей энергоснабжающей организации (основное направление) и передающей (в периоды, предусмотренные договором).</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Разновидностью договора на переток электроэнергии является договор о взаимном резервировании электроснабжения. По этому договору сторонами являются два промышленных абонента, которые обязуются гарантировать электроснабжение друг друга, если один из них не сможет получать энергию через присоединенную сеть от энергоснабжающей организации.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ГК не содержит специальных требований к форме договора энергоснабжения. Поэтому при его оформлении должны соблюдаться общие положения о форме сделок. При заключении договора энергоснабжения с абонентом - юридическим лицом требуется соблюдение простой письменной формы (п. 1 ст. 161 ГК).</w:t>
      </w:r>
    </w:p>
    <w:p w:rsidR="009648D6" w:rsidRDefault="009648D6">
      <w:pPr>
        <w:pStyle w:val="a3"/>
        <w:ind w:right="530"/>
        <w:jc w:val="both"/>
        <w:rPr>
          <w:rFonts w:ascii="Times New Roman" w:hAnsi="Times New Roman" w:cs="Times New Roman"/>
          <w:spacing w:val="20"/>
          <w:sz w:val="27"/>
          <w:szCs w:val="27"/>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Если гражданин использует электрическую энергию для бытового потребления, оформление договорных отношений с ним происходит путем "фактического подключения" в установленном порядке к присоединенной сети (п. 1 ст. 540 ГК). Фактическому подключению предшествует подача гражданином заявления энергоснабжающей организации, осмотр его электропроводки, опломбирование счетчика и т. п., после чего, если будет установлено их соответствие действующим техническим требованиям, энергоснабжающая организация открывает на имя абонента лицевой счет и вручает ему "расчетную книжку" для выписки платежных документов за использованную электроэнергию. Представляется, что указанные действия свидетельствуют о письменном оформлении договорных отношений и с абонентом-гражданином, хотя и свое</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образным способом.</w:t>
      </w:r>
      <w:r>
        <w:rPr>
          <w:rFonts w:ascii="Times New Roman" w:hAnsi="Times New Roman" w:cs="Times New Roman"/>
          <w:spacing w:val="20"/>
          <w:sz w:val="27"/>
          <w:szCs w:val="27"/>
        </w:rPr>
        <w:tab/>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32"/>
          <w:szCs w:val="32"/>
        </w:rPr>
      </w:pPr>
      <w:r>
        <w:rPr>
          <w:rFonts w:ascii="Times New Roman" w:hAnsi="Times New Roman" w:cs="Times New Roman"/>
          <w:spacing w:val="20"/>
          <w:sz w:val="32"/>
          <w:szCs w:val="32"/>
        </w:rPr>
        <w:t xml:space="preserve">II.  Содержание договора энергоснабжения       </w:t>
      </w:r>
    </w:p>
    <w:p w:rsidR="009648D6" w:rsidRDefault="009648D6">
      <w:pPr>
        <w:pStyle w:val="a3"/>
        <w:ind w:right="530"/>
        <w:jc w:val="both"/>
        <w:rPr>
          <w:rFonts w:ascii="Times New Roman" w:hAnsi="Times New Roman" w:cs="Times New Roman"/>
          <w:spacing w:val="20"/>
          <w:sz w:val="27"/>
          <w:szCs w:val="27"/>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 числу условий данного договора применительно к электроснабжению относятся условия о предмете договора, количестве, качестве электроэнергии, цене, сроке действия договора, режиме электропотребления.</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Предметом названного договора является электрическая и тепловая энергия. Электроэнергия представляет собой продукцию специальных отраслей промышленности, она имеет количественную и качественную оценку, стоимость, т. е. является товаром, вещью в смысле п. 1 ст. 454 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Электроэнергия как товарная продукция отличается тем, что само ее существование проявляется в потреблении, расходовании. Электрическая энергия может служить наиболее ярким примером потребляемых вещей. Ее невозможно хранить на складах, подобно другим вещам, накопить в значительных количествах, в том числе в аккумуляторах. В сети она присутствует лишь до того мгновения, пока сеть находится под напряжением, т. е. пока энергия подается в сеть и потребляется.</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Количество энергии, которое энергоснабжающая организация обязана подавать абоненту (потребителю), определяется соглашением сторон, причем не только на срок действия договора (обычно - один год), но и на квартал; более того, может быть согласована месячная и даже суточная норма. При этом на длительный срок количество подлежащей отпуску энергии может быть определено лишь приблизительно (в пределах согласованных величин).</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При заключении договора энергоснабжения с промышленными и другими крупными потребителями количество подлежащей отпуску электроэнергии определяется с учетом двух важнейших показателей: присоединенной потребителем мощности токоприемников и мощности, участвующей в суточном максимуме нагрузки энергоснабжающей организации</w:t>
      </w:r>
      <w:r>
        <w:rPr>
          <w:rStyle w:val="a7"/>
          <w:rFonts w:ascii="Times New Roman" w:hAnsi="Times New Roman" w:cs="Times New Roman"/>
          <w:spacing w:val="20"/>
          <w:sz w:val="27"/>
          <w:szCs w:val="27"/>
        </w:rPr>
        <w:footnoteReference w:customMarkFollows="1" w:id="2"/>
        <w:t>1</w:t>
      </w:r>
      <w:r>
        <w:rPr>
          <w:rFonts w:ascii="Times New Roman" w:hAnsi="Times New Roman" w:cs="Times New Roman"/>
          <w:spacing w:val="20"/>
          <w:sz w:val="27"/>
          <w:szCs w:val="27"/>
        </w:rPr>
        <w:t>.</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Сущность первого из названных показателей заключается в том, что энергоснабжающая организация обязуется отпускать потребителю электроэнергию в пределах мощности присоединенных им трансформаторов и других токоприемников высокого напряжения, перечисленных в договоре. Это имеет большое значение для энергоснабжающей организации. Например, если договором суточное количество энергопотребления будет установлено в 8000 киловатт-часов, то потребитель может выбрать его за один час работы, включив моторы общей мощностью 8000 киловатт. Но он может выбрать это количество за 8 часов работы, если будут включены моторы мощностью 1000 киловатт.</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Количество подлежащей отпуску электроэнергии корректируется также путем определения в договоре мощности, которую потребитель может включать в часы суточного максимума нагрузки энергоснабжающей организации (чаще всего это утро и вечерние часы). Таким путем энергоснабжающая организация добивается выравнивания графика нагрузки и обеспечения энергией всех потребителей.</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Как видно, условие о количестве подлежащей отпуску электроэнергии в договорах с промышленными и другими крупными потребителями сопровождается условием о величине присоединенной мощности и (или) о величине максимальной нагрузки в часы максимума электропотребления из сети данной снабжающей организации.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Изложенные правила не распространяются на случаи,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 с оплатой ее в соответствии с фактическим потреблением, определяемом по показаниям счетчика.</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Качество электрической энергии определяется главным образом двумя показателями - напряжением и частотой тока. Требования к качеству содержатся в государственных стандартах, а так же в иных обязательных правилах. Согласно п. 1 ст. 542 ГК они могут быть предусмотрены и договором энергоснабжения. Качество электроэнергии по напряжению контролируется по специальным приборам - вольтметрам, которые устанавливаются у потребителя, а качество по частоте - частометрами, которые устанавливаются энергоснабжающей организацией на электростанциях или на диспетчерском пункте.</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Вопрос о качестве электроэнергии имеет большое значение при ее потреблении промышленными, транспортными и другими производственными предприятиями. В договорах с мелкомоторными потребителями и потребителями, использующими энергию для освещения и удовлетворения бытовых потребностей, качество обычно не указывается ни по напряжению, ни по частоте. Это связано с тем, что энергоснабжающая организация подает им энергию заранее определенного стандартного напряжения и стандартной частоты.</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Срок в договоре энергоснабжения определяется соглашением сторон. Договор может быть заключен на неопределенный или определенный срок. Согласно ч. 2 п. 1 ст. 540 ГК договор с гражданином, использующим энергию для бытового потребления, считается заключенным на неопределенный срок, если иное не предусмотрено соглашением сторон. Если же абонентом по договору энергоснабжения выступает юридическое лицо, такой договор, как правило, заключается на определенный срок, продолжительность которого устанавливается сторонами.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Учитывая, что необходимость потребления энергии у каждой организации существует постоянно, закон устанавливает, что сам по себе факт истечения срока не влечет за собой прекращения договорных отношений: договор в этом случае считается продленным на тот же срок и на условиях, которые содержались в предыдущем договоре. Но до окончания действия срока каждая из сторон может заявить о его прекращении или изменении либо о заключении нового договора (п. 2 ст. 540 ГК). В последнем случае права и обязанности сторон до заключения нового договора определяются ранее заключенным договором.</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Согласно п. 1 ст. 539 ГК абонент по договору энергоснабжения обязуется оплачивать принятую энергию. Цена, по которой производится оплата, определяется, как правило, в соответствии с утвержденными государством тарифами. Поэтому отсутствие в договоре электроснабжения условия о цене не влечет его недействительность, так как цена не является существенным условием данного договора.</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Государственное регулирование тарифов обусловлено естественной монополией энергоснабжающих организаций и осуществляется главным образом в целях защиты экономических интересов потребителей от монопольного повышения тарифов. Органами государственного регулирования тарифов являются Федеральная энергетическая комиссия Российской Федерации и региональные энергетические комиссии субъектов Российской Федерации. Полномочия названных комиссий определены Федеральным законом от 14 апреля 1995 г. "О государственном регулировании тарифов на электрическую и тепловую энергию в Российской Федерации". В частности, Федеральная энергетическая комиссия наделена правом установления тарифов на электрическую энергию (мощность) на федеральном (общероссийском) оптовом рынке электрической энергии (мощности), а также на электроэнергию, поставляемую коммерческим организациям (по перечню, утвержденному Правительством РФ).</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32"/>
          <w:szCs w:val="32"/>
        </w:rPr>
      </w:pPr>
    </w:p>
    <w:p w:rsidR="009648D6" w:rsidRDefault="009648D6">
      <w:pPr>
        <w:pStyle w:val="a3"/>
        <w:ind w:right="530"/>
        <w:jc w:val="both"/>
        <w:rPr>
          <w:rFonts w:ascii="Times New Roman" w:hAnsi="Times New Roman" w:cs="Times New Roman"/>
          <w:spacing w:val="20"/>
          <w:sz w:val="32"/>
          <w:szCs w:val="32"/>
        </w:rPr>
      </w:pPr>
      <w:r>
        <w:rPr>
          <w:rFonts w:ascii="Times New Roman" w:hAnsi="Times New Roman" w:cs="Times New Roman"/>
          <w:spacing w:val="20"/>
          <w:sz w:val="32"/>
          <w:szCs w:val="32"/>
        </w:rPr>
        <w:t>III. Заключение договора энергоснабжения</w:t>
      </w:r>
    </w:p>
    <w:p w:rsidR="009648D6" w:rsidRDefault="009648D6">
      <w:pPr>
        <w:pStyle w:val="a3"/>
        <w:ind w:right="530"/>
        <w:jc w:val="both"/>
        <w:rPr>
          <w:rFonts w:ascii="Times New Roman" w:hAnsi="Times New Roman" w:cs="Times New Roman"/>
          <w:spacing w:val="20"/>
          <w:sz w:val="27"/>
          <w:szCs w:val="27"/>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Для заключения договора энергоснабжения требуются определенные предпосылки в виде технических средств - технические предпосылки. К ним относится в первую очередь наличие у абонента отвечающих техническим нормам и правилам сети проводов, присоединенных к сети энергоснабжающей организации, а также приборов учета потребляемой энергии. Понятием "технические предпосылки" охватывается также исправное состояние всех энергопотребляющих агрегатов, установок и преобразующих устройств: трансформаторных подстанций, электропечей, станков, иного оборудования. Наличие отвечающих установленным требованиям технических предпосылок определяется и удостоверяется энергоснабжающей организацией.</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Наличие технических предпосылок не относится к условиям договора энергоснабжения; в данном случае речь идет о преддоговорных отношениях. Правовое регулирование указанных отно шений осуществляется подзаконными актами, главным образом ведомственными правилами пользования электрической и тепловой энергией</w:t>
      </w:r>
      <w:r>
        <w:rPr>
          <w:rStyle w:val="a7"/>
          <w:rFonts w:ascii="Times New Roman" w:hAnsi="Times New Roman" w:cs="Times New Roman"/>
          <w:spacing w:val="20"/>
          <w:sz w:val="27"/>
          <w:szCs w:val="27"/>
        </w:rPr>
        <w:footnoteReference w:customMarkFollows="1" w:id="3"/>
        <w:t>1</w:t>
      </w:r>
      <w:r>
        <w:rPr>
          <w:rFonts w:ascii="Times New Roman" w:hAnsi="Times New Roman" w:cs="Times New Roman"/>
          <w:spacing w:val="20"/>
          <w:sz w:val="27"/>
          <w:szCs w:val="27"/>
        </w:rPr>
        <w:t>.</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Вторая важная особенность заключения договора энергоснабжения связана с тем, что он относится к числу публичных договоров. Это означает, что закон предусматривает обязанность снабжающей организации заключить договор с обратившимся к ней юридическим либо физическим лицом. В случае уклонения от заключения договора это лицо вправе обратиться в суд с требованием о понуждении снабжающей организацией заключить договор и возмещении причиненных ему убытков (п. 4 ст. 445 ГК). Требование о понуждении снабжающей организации заключить договор может быть обращено и в Федеральную энергетическую комиссию Российской Федерации, а также в антимонопольные органы.</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Обязанность заключения договора энергоснабжения основывается не только на публичном характере этого договора, но также и на том, что энергоснабжающие организации являются субъектами естественных монополий. В связи с этим энергоснабжающая организация вправе отказаться от заключения договора с обратившимся к ней потребителем лишь в случае, если она докажет невозможность обеспечить отпуск энергии (например, по причине отсутствия у потребителя надлежащих технических предпосылок).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Если договор заключается с абонентом-юридическим лицом, то проект договора (оферта), как правило, исходит от энергоснабжающей организации. В случае его подписания (акцепта) абонентом без оговорок договор считается заключенным. Если же абонент не соглашается с какими-либо пунктами проекта или предлагает новые пункты, возникает необходимость урегулирования разногласий. Представляется, что в этом случае возможно применение по аналогии правил ст. 507 ГК, относящихся к поставке.</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Более простой порядок установлен для заключения договора с гражданином, использующим энергию для бытового потребления: такой договор согласно п. 1 ст. 540 ГК считается заключенным с момента первого фактического подключения абонента в установленном порядке к присоединенной сети. Подключение производится на основании заявки (оферты) гражданина.</w:t>
      </w:r>
    </w:p>
    <w:p w:rsidR="009648D6" w:rsidRDefault="009648D6">
      <w:pPr>
        <w:pStyle w:val="a3"/>
        <w:ind w:right="530"/>
        <w:jc w:val="both"/>
        <w:rPr>
          <w:rFonts w:ascii="Times New Roman" w:hAnsi="Times New Roman" w:cs="Times New Roman"/>
          <w:spacing w:val="20"/>
          <w:sz w:val="26"/>
          <w:szCs w:val="26"/>
        </w:rPr>
      </w:pPr>
    </w:p>
    <w:p w:rsidR="009648D6" w:rsidRDefault="009648D6">
      <w:pPr>
        <w:pStyle w:val="a3"/>
        <w:ind w:right="530"/>
        <w:jc w:val="both"/>
        <w:rPr>
          <w:rFonts w:ascii="Times New Roman" w:hAnsi="Times New Roman" w:cs="Times New Roman"/>
          <w:sz w:val="32"/>
          <w:szCs w:val="32"/>
        </w:rPr>
      </w:pPr>
      <w:r>
        <w:rPr>
          <w:rFonts w:ascii="Times New Roman" w:hAnsi="Times New Roman" w:cs="Times New Roman"/>
          <w:sz w:val="32"/>
          <w:szCs w:val="32"/>
        </w:rPr>
        <w:t>IV. Содержание и исполнение обязательства энергоснабжения</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Основная обязанность энергоснабжающей организации заключается в том, чтобы подавать абоненту энергию через присоединенную сеть (п. 1 ст. 539). "Подача электроэнергии" означает в данном случае предоставление абоненту возможности получать из сети энергию в обусловленном количестве и указанного в договоре качества. Особого акта передачи товара (как при купле-продаже или поставке) здесь нет. Абонент использует энергию по мере необходимости, и при этом электроэнергия переходит в его сеть. С момента перехода электроэнергии из сети энергоснабжающей организации в сеть абонента она считается переданной абоненту и риск ее случайной утечки или других потерь падает на него. Момент перехода энергии в сеть абонента фиксируется приборами учета, которые, как правило, устанавливаются на границе его сети и сети энергоснабжающей организации.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Исполнение энергоснабжающей организацией обязанности подачи (отпуска) электроэнергии абоненту (потребителю) заключается в том, что эта организация обязана обеспечить наличие энергии в сети в любое время. Подача энергии должна осуществляться с соблюдением определенного режима, основными принципами которого являются бесперебойность, непрерывность, соблюдение требований к качеству.</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Учитывая, что неожиданное прекращение электроснабжения может вызвать у потребителей приостановку производства и другой деятельности, гибель имущества, человеческие жертвы, нарушение нормальной жизни целых населенных пунктов, закон предусматривает лишь исключительные случаи, когда допускается ограничение или полное прекращение подачи электроэнергии абоненту. Принятие таких мер возможно по причинам, связанным с деятельностью либо абонента, либо энергоснабжающей организации. Согласно п. 3 ст. 546 ГК перерыв в подаче, прекращение или ограничение подачи энергии допускается в случае необходимости принять неотложные меры по предотвращению или ликвидации аварии в системе энергоснабжающей организации. В этой ситуации энергоснабжающей организации предоставлено право применять указанные меры без согласования с абонентом и без соответствующего его предупреждения, однако при условии немедленного уведомления его об этом после принятия мер.</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Перерыв в подаче, прекращение или ограничение подачи энергии возможно по соглашению сторон. Такое соглашение признается недопустимым, если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 О мерах, которые энергоснабжающая организация решила предпринять в связи с этим, она должна предупредить абонента.</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Энергоснабжающая организация не совершает отдельных актов передачи абоненту определенных "доз" электроэнергии. Следовательно, обязанности абонента (потребителя) принять "товар", характерной для купли-продажи, в данном случае, как правило, не существует. Абонент вправе, но не обязан выбрать все указанное в договоре количество энергии, но при условии, что недополучение энергии по сравнению с количеством, указанным в договоре, произошло вследствие осуществления им мероприятий по экономии энергии. В других случаях абонент может изменить количество принимаемой им энергии (в сторону уменьшения или увеличения) при условии, что такое его право предусмотрено договором и при условии возмещения им расходов, понесенных энергоснабжающей организацией в связи с обеспечением подачи энергии в не обусловленном договором количестве (п. 2 ст. 541 ГК). Если в договоре соответствующей оговорки не было, абонент, изменивший количество потребляемой энергии не в связи с мерами по ее экономии, должен возместить энергоснабжающей организации вызванные этим расходы.</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Изложенные правила не применяются в случаях, когда абонентом выступает гражданин, использующий электроэнергию для бытового потребления.</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Основная обязанность абонента - оплата принятой им энергии по установленным тарифам. Согласно п. 1 ст. 544 ГК оплате подлежит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соглашениями сторон.</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Порядок расчетов за электроэнергию был установлен в 30-х годах и заключался в том, что взимание платы как за отпущенную электроэнергию, так и за присоединенную мощность или максимальную нагрузку производилось путем безакцептного списания с расчетных (текущих) счетов потребителей. Этот исключительный порядок расчетов применяется и в настоящее время. Рядом нормативных актов установлено, что расчеты с потребителями, кроме бюджетных организаций и населения, за отпускаемую энергоснабжающими организациями электрическую и тепловую энергию и за некоторые другие виды продукции производятся на основании показателей измерительных приборов и действующих тарифов без акцепта плательщиков.</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Абонент обязан соблюдать предусмотренный договором режим потребления энергии. Он устанавливается в договорах с абонентами, использующими энергию в целях обеспечения производственной или иной аналогичной деятельности. Понятием "режим" охватывается в данном случае соблюдение определенного порядка потребления по часам, дням недели, сменам и т. д.</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Режим потребления энергии характеризуется также обязанностью абонента соблюдать предусмотренные для него суточный и месячный графики потребления энергии, что связано с необходимостью обеспечить равномерность энергопотребления и надежность работы энергоснабжающей организации. В случаях, когда абонентом по договору энергоснабжения выступает гражданин, использующий энергию для бытового потребления, какой-либо режим потребления для него не устанавливается.</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Обязанностью абонента является также обеспечение надлежащего технического состояния и безопасности эксплуатируемых энергетических сетей, приборов и оборудования. Выполнение этих требований составляет договорную обязанность абонента перед снабжающей организацией, которой соответствует право энергоснабжающей организации осуществлять надзор и контроль за соблюдением абонентом режима электропотребления, за состоянием электрооборудования, приборов учета и другого энергетического хозяйства абонентов.</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В соответствии с договором энергоснабжения абонент обязан немедленно сообщать энергоснабжающей организации об авариях, пожарах, неисправностях приборов учета энергии и об иных нарушениях, возникающих при пользовании энергией. Исключительная важность данной обязанности абонента обусловлена свойствами энергии как продукции и опасностями, которые связаны с ее использованием.</w:t>
      </w:r>
    </w:p>
    <w:p w:rsidR="009648D6" w:rsidRDefault="009648D6">
      <w:pPr>
        <w:pStyle w:val="a3"/>
        <w:ind w:right="530"/>
        <w:jc w:val="both"/>
        <w:rPr>
          <w:rFonts w:ascii="Times New Roman" w:hAnsi="Times New Roman" w:cs="Times New Roman"/>
          <w:spacing w:val="20"/>
        </w:rPr>
      </w:pPr>
      <w:r>
        <w:rPr>
          <w:rFonts w:ascii="Times New Roman" w:hAnsi="Times New Roman" w:cs="Times New Roman"/>
          <w:spacing w:val="20"/>
        </w:rPr>
        <w:t xml:space="preserve">   </w:t>
      </w:r>
    </w:p>
    <w:p w:rsidR="009648D6" w:rsidRDefault="009648D6">
      <w:pPr>
        <w:pStyle w:val="a3"/>
        <w:ind w:right="530"/>
        <w:jc w:val="both"/>
        <w:rPr>
          <w:rFonts w:ascii="Times New Roman" w:hAnsi="Times New Roman" w:cs="Times New Roman"/>
          <w:spacing w:val="20"/>
          <w:sz w:val="32"/>
          <w:szCs w:val="32"/>
        </w:rPr>
      </w:pPr>
      <w:r>
        <w:rPr>
          <w:rFonts w:ascii="Times New Roman" w:hAnsi="Times New Roman" w:cs="Times New Roman"/>
          <w:spacing w:val="20"/>
          <w:sz w:val="32"/>
          <w:szCs w:val="32"/>
        </w:rPr>
        <w:t>V.  Ответственность сторон договора энергоснабжения</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Ранее законодательством предусматривалась ограниченная по объему ответственность энергоснабжающих организаций. Она ограничивалась уплатой штрафов, абонент был лишен права взыскивать убытки. В то же время на абонентов (потребителей) распространялось общее правило о полной ответственности.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 ГК ограничение ответственности предусмотрено в равной степени в отношении обеих сторон обязательства энергоснабжения. Согласно п. 1 ст. 547 сторона, нарушившая обязательство (как энергоснабжающая организация, так и абонент), обязана возместить причиненный этим реальный ущерб. Следовательно, ответственность обеих сторон ограничена возмещением реального ущерба, упущенная выгода не может быть взыскана. Вместе с тем ограниченная ответственность энергоснабжающей организации теперь, во всяком случае, выше той, которая применялась до принятия ГК, т. е. когда она ограничивалась уплатой штрафов.</w:t>
      </w:r>
    </w:p>
    <w:p w:rsidR="009648D6" w:rsidRDefault="009648D6">
      <w:pPr>
        <w:ind w:right="530"/>
        <w:rPr>
          <w:snapToGrid w:val="0"/>
          <w:spacing w:val="20"/>
          <w:sz w:val="27"/>
          <w:szCs w:val="27"/>
        </w:rPr>
      </w:pPr>
    </w:p>
    <w:p w:rsidR="009648D6" w:rsidRDefault="009648D6">
      <w:pPr>
        <w:ind w:right="530"/>
        <w:jc w:val="center"/>
        <w:rPr>
          <w:snapToGrid w:val="0"/>
          <w:spacing w:val="20"/>
          <w:sz w:val="27"/>
          <w:szCs w:val="27"/>
        </w:rPr>
      </w:pPr>
      <w:r>
        <w:rPr>
          <w:snapToGrid w:val="0"/>
          <w:spacing w:val="20"/>
          <w:sz w:val="27"/>
          <w:szCs w:val="27"/>
        </w:rPr>
        <w:t>Постановление Президиума Высшего Арбитражного Суда РФ</w:t>
      </w:r>
    </w:p>
    <w:p w:rsidR="009648D6" w:rsidRDefault="009648D6">
      <w:pPr>
        <w:ind w:right="530"/>
        <w:jc w:val="center"/>
        <w:rPr>
          <w:snapToGrid w:val="0"/>
          <w:spacing w:val="20"/>
          <w:sz w:val="27"/>
          <w:szCs w:val="27"/>
        </w:rPr>
      </w:pPr>
      <w:r>
        <w:rPr>
          <w:snapToGrid w:val="0"/>
          <w:spacing w:val="20"/>
          <w:sz w:val="27"/>
          <w:szCs w:val="27"/>
        </w:rPr>
        <w:t>от 3 августа 1999 г. N 2986/99</w:t>
      </w:r>
    </w:p>
    <w:p w:rsidR="009648D6" w:rsidRDefault="009648D6">
      <w:pPr>
        <w:ind w:right="530"/>
        <w:rPr>
          <w:snapToGrid w:val="0"/>
          <w:spacing w:val="20"/>
          <w:sz w:val="27"/>
          <w:szCs w:val="27"/>
        </w:rPr>
      </w:pPr>
    </w:p>
    <w:p w:rsidR="009648D6" w:rsidRDefault="009648D6">
      <w:pPr>
        <w:pStyle w:val="21"/>
        <w:ind w:right="530"/>
        <w:rPr>
          <w:spacing w:val="20"/>
          <w:sz w:val="27"/>
          <w:szCs w:val="27"/>
        </w:rPr>
      </w:pPr>
      <w:r>
        <w:rPr>
          <w:spacing w:val="20"/>
          <w:sz w:val="27"/>
          <w:szCs w:val="27"/>
        </w:rPr>
        <w:t>Президиум Высшего Арбитражного Суда Российской Федерации рассмотрел протест заместителя Председателя Высшего Арбитражного Суда Российской Федерации на решение от 14.10.98, постановление апелляционной инстанции от 12.01.99 Арбитражного суда Московской области по делу N А41-К2-8614/98 и постановление Федерального арбитражного суда Московского округа от 09.03.99 по тому же делу.</w:t>
      </w:r>
    </w:p>
    <w:p w:rsidR="009648D6" w:rsidRDefault="009648D6">
      <w:pPr>
        <w:ind w:right="530" w:firstLine="485"/>
        <w:jc w:val="both"/>
        <w:rPr>
          <w:snapToGrid w:val="0"/>
          <w:spacing w:val="20"/>
          <w:sz w:val="27"/>
          <w:szCs w:val="27"/>
        </w:rPr>
      </w:pPr>
      <w:r>
        <w:rPr>
          <w:snapToGrid w:val="0"/>
          <w:spacing w:val="20"/>
          <w:sz w:val="27"/>
          <w:szCs w:val="27"/>
        </w:rPr>
        <w:t>Заслушав и обсудив доклад судьи, Президиум установил следующее.</w:t>
      </w:r>
    </w:p>
    <w:p w:rsidR="009648D6" w:rsidRDefault="009648D6">
      <w:pPr>
        <w:ind w:right="530" w:firstLine="485"/>
        <w:jc w:val="both"/>
        <w:rPr>
          <w:snapToGrid w:val="0"/>
          <w:spacing w:val="20"/>
          <w:sz w:val="27"/>
          <w:szCs w:val="27"/>
        </w:rPr>
      </w:pPr>
      <w:r>
        <w:rPr>
          <w:snapToGrid w:val="0"/>
          <w:spacing w:val="20"/>
          <w:sz w:val="27"/>
          <w:szCs w:val="27"/>
        </w:rPr>
        <w:t>Открытое акционерное общество энергетики и электрификации "Мосэнерго" в лице филиала "Энергосбыт" (далее - ОАО "Мосэнерго") обратилось в Арбитражный суд Московской области с иском к открытому акционерному обществу "Электрические сети" (г.Клин) о взыскании 44 716 473 рублей 57 копеек стоимости отпущенной ответчику электроэнергии, из которых: 21 162 415 рублей 64 копейки - стоимость электроэнергии, потребленной в пределах договорных величин; 19 750 338 рублей 43 копейки стоимость электроэнергии сверх предусмотренного договором количества отпуска; 8 595 282 рубля 43 копейки - пени за просрочку платежей.</w:t>
      </w:r>
    </w:p>
    <w:p w:rsidR="009648D6" w:rsidRDefault="009648D6">
      <w:pPr>
        <w:ind w:right="530" w:firstLine="485"/>
        <w:jc w:val="both"/>
        <w:rPr>
          <w:snapToGrid w:val="0"/>
          <w:spacing w:val="20"/>
          <w:sz w:val="27"/>
          <w:szCs w:val="27"/>
        </w:rPr>
      </w:pPr>
      <w:r>
        <w:rPr>
          <w:snapToGrid w:val="0"/>
          <w:spacing w:val="20"/>
          <w:sz w:val="27"/>
          <w:szCs w:val="27"/>
        </w:rPr>
        <w:t>Всего цена иска составила 53 311 756 рублей.</w:t>
      </w:r>
    </w:p>
    <w:p w:rsidR="009648D6" w:rsidRDefault="009648D6">
      <w:pPr>
        <w:ind w:right="530" w:firstLine="485"/>
        <w:jc w:val="both"/>
        <w:rPr>
          <w:snapToGrid w:val="0"/>
          <w:spacing w:val="20"/>
          <w:sz w:val="27"/>
          <w:szCs w:val="27"/>
        </w:rPr>
      </w:pPr>
      <w:r>
        <w:rPr>
          <w:snapToGrid w:val="0"/>
          <w:spacing w:val="20"/>
          <w:sz w:val="27"/>
          <w:szCs w:val="27"/>
        </w:rPr>
        <w:t>В судебном заседании истец в порядке статьи 37 Арбитражного процессуального кодекса Российской Федерации уменьшил размер исковых требований в части оплаты электроэнергии, потребленной в пределах договорных величин, до 40 962 721 рубля 35 копеек и вместо пеней просил взыскать проценты за пользование чужими денежными средствами, предусмотренные статьей 395 Гражданского кодекса Российской Федерации, в сумме 6 876 225 рублей 97 копеек.</w:t>
      </w:r>
    </w:p>
    <w:p w:rsidR="009648D6" w:rsidRDefault="009648D6">
      <w:pPr>
        <w:ind w:right="530"/>
        <w:rPr>
          <w:snapToGrid w:val="0"/>
          <w:spacing w:val="20"/>
          <w:sz w:val="27"/>
          <w:szCs w:val="27"/>
        </w:rPr>
      </w:pPr>
    </w:p>
    <w:p w:rsidR="009648D6" w:rsidRDefault="009648D6">
      <w:pPr>
        <w:ind w:right="530" w:firstLine="485"/>
        <w:jc w:val="both"/>
        <w:rPr>
          <w:snapToGrid w:val="0"/>
          <w:spacing w:val="20"/>
          <w:sz w:val="27"/>
          <w:szCs w:val="27"/>
        </w:rPr>
      </w:pPr>
      <w:r>
        <w:rPr>
          <w:snapToGrid w:val="0"/>
          <w:spacing w:val="20"/>
          <w:sz w:val="27"/>
          <w:szCs w:val="27"/>
        </w:rPr>
        <w:t>Решением от 14.10.98 иск с учетом внесенных истцом изменений удовлетворен полностью.</w:t>
      </w:r>
    </w:p>
    <w:p w:rsidR="009648D6" w:rsidRDefault="009648D6">
      <w:pPr>
        <w:ind w:right="530" w:firstLine="485"/>
        <w:jc w:val="both"/>
        <w:rPr>
          <w:snapToGrid w:val="0"/>
          <w:spacing w:val="20"/>
          <w:sz w:val="27"/>
          <w:szCs w:val="27"/>
        </w:rPr>
      </w:pPr>
      <w:r>
        <w:rPr>
          <w:snapToGrid w:val="0"/>
          <w:spacing w:val="20"/>
          <w:sz w:val="27"/>
          <w:szCs w:val="27"/>
        </w:rPr>
        <w:t>Постановлением апелляционной инстанции от 12.01.99 решение оставлено без изменения.</w:t>
      </w:r>
    </w:p>
    <w:p w:rsidR="009648D6" w:rsidRDefault="009648D6">
      <w:pPr>
        <w:ind w:right="530" w:firstLine="485"/>
        <w:jc w:val="both"/>
        <w:rPr>
          <w:snapToGrid w:val="0"/>
          <w:spacing w:val="20"/>
          <w:sz w:val="27"/>
          <w:szCs w:val="27"/>
        </w:rPr>
      </w:pPr>
      <w:r>
        <w:rPr>
          <w:snapToGrid w:val="0"/>
          <w:spacing w:val="20"/>
          <w:sz w:val="27"/>
          <w:szCs w:val="27"/>
        </w:rPr>
        <w:t>Федеральный арбитражный суд Московского округа постановлением от 09.03.99 указанные судебные акты оставил без изменения.</w:t>
      </w:r>
    </w:p>
    <w:p w:rsidR="009648D6" w:rsidRDefault="009648D6">
      <w:pPr>
        <w:ind w:right="530" w:firstLine="485"/>
        <w:jc w:val="both"/>
        <w:rPr>
          <w:snapToGrid w:val="0"/>
          <w:spacing w:val="20"/>
          <w:sz w:val="27"/>
          <w:szCs w:val="27"/>
        </w:rPr>
      </w:pPr>
      <w:r>
        <w:rPr>
          <w:snapToGrid w:val="0"/>
          <w:spacing w:val="20"/>
          <w:sz w:val="27"/>
          <w:szCs w:val="27"/>
        </w:rPr>
        <w:t>В протесте заместителя Председателя Высшего Арбитражного Суда Российской Федерации предлагается состоявшиеся решения отменить в части взыскания платы, начисленной по повышенному тарифу за электроэнергию, потребленную ответчиком сверх договорных величин, дело в этой части направить на новое рассмотрение в первую инстанцию Арбитражного суда Московской области.</w:t>
      </w:r>
    </w:p>
    <w:p w:rsidR="009648D6" w:rsidRDefault="009648D6">
      <w:pPr>
        <w:ind w:right="530" w:firstLine="485"/>
        <w:jc w:val="both"/>
        <w:rPr>
          <w:snapToGrid w:val="0"/>
          <w:spacing w:val="20"/>
          <w:sz w:val="27"/>
          <w:szCs w:val="27"/>
        </w:rPr>
      </w:pPr>
      <w:r>
        <w:rPr>
          <w:snapToGrid w:val="0"/>
          <w:spacing w:val="20"/>
          <w:sz w:val="27"/>
          <w:szCs w:val="27"/>
        </w:rPr>
        <w:t>Президиум считает, что протест подлежит удовлетворению по следующим основаниям.</w:t>
      </w:r>
    </w:p>
    <w:p w:rsidR="009648D6" w:rsidRDefault="009648D6">
      <w:pPr>
        <w:ind w:right="530" w:firstLine="485"/>
        <w:jc w:val="both"/>
        <w:rPr>
          <w:snapToGrid w:val="0"/>
          <w:spacing w:val="20"/>
          <w:sz w:val="27"/>
          <w:szCs w:val="27"/>
        </w:rPr>
      </w:pPr>
      <w:r>
        <w:rPr>
          <w:snapToGrid w:val="0"/>
          <w:spacing w:val="20"/>
          <w:sz w:val="27"/>
          <w:szCs w:val="27"/>
        </w:rPr>
        <w:t>Как видно из материалов дела, между сторонами 20.02.97 заключен договор энергоснабжения, срок действия которого был продлен на 1998 год.</w:t>
      </w:r>
    </w:p>
    <w:p w:rsidR="009648D6" w:rsidRDefault="009648D6">
      <w:pPr>
        <w:ind w:right="530" w:firstLine="485"/>
        <w:jc w:val="both"/>
        <w:rPr>
          <w:snapToGrid w:val="0"/>
          <w:spacing w:val="20"/>
          <w:sz w:val="27"/>
          <w:szCs w:val="27"/>
        </w:rPr>
      </w:pPr>
      <w:r>
        <w:rPr>
          <w:snapToGrid w:val="0"/>
          <w:spacing w:val="20"/>
          <w:sz w:val="27"/>
          <w:szCs w:val="27"/>
        </w:rPr>
        <w:t>Письмом от 20.02.98 энергоснабжающая организация - акционерное общество "Мосэнерго" - сообщает своему контрагенту о согласии с предложенными последним величинами отпуска электроэнергии и одновременно в этом же письме сообщает, что с 01.03.98 уменьшает установленные договором величины отпуска электроэнергии, ссылаясь при этом на задолженность ОАО "Электрические сети" перед ОАО "Мосэнерго" и статьи 546, 523 Гражданского кодекса Российской Федерации, в соответствии с которыми, по мнению энергоснабжающей организации, она вправе в одностороннем порядке изменить условия договора.</w:t>
      </w:r>
    </w:p>
    <w:p w:rsidR="009648D6" w:rsidRDefault="009648D6">
      <w:pPr>
        <w:ind w:right="530" w:firstLine="485"/>
        <w:jc w:val="both"/>
        <w:rPr>
          <w:snapToGrid w:val="0"/>
          <w:spacing w:val="20"/>
          <w:sz w:val="27"/>
          <w:szCs w:val="27"/>
        </w:rPr>
      </w:pPr>
      <w:r>
        <w:rPr>
          <w:snapToGrid w:val="0"/>
          <w:spacing w:val="20"/>
          <w:sz w:val="27"/>
          <w:szCs w:val="27"/>
        </w:rPr>
        <w:t>С учетом уменьшения в одностороннем порядке количества электроэнергии, подлежащей отпуску в 1998 году, ОАО "Мосэнерго" предъявило иск о взыскании платы за электроэнергию за период с февраля 1997 по июль 1998 года, начислив сумму, составляющую стоимость электроэнергии, потребленной, по его мнению, сверх договора, с применением 10-кратного тарифа.</w:t>
      </w:r>
    </w:p>
    <w:p w:rsidR="009648D6" w:rsidRDefault="009648D6">
      <w:pPr>
        <w:ind w:right="530" w:firstLine="485"/>
        <w:jc w:val="both"/>
        <w:rPr>
          <w:snapToGrid w:val="0"/>
          <w:spacing w:val="20"/>
          <w:sz w:val="27"/>
          <w:szCs w:val="27"/>
        </w:rPr>
      </w:pPr>
      <w:r>
        <w:rPr>
          <w:snapToGrid w:val="0"/>
          <w:spacing w:val="20"/>
          <w:sz w:val="27"/>
          <w:szCs w:val="27"/>
        </w:rPr>
        <w:t>Удовлетворяя иск, суд мотивировал решение тем, что истец, руководствуясь статьей 546 названного Кодекса, правомерно уменьшил в одностороннем порядке согласованные сторонами договорные величины электроэнергии, поэтому электроэнергия, потребленная ответчиком после изменения договора, отпущена сверх установленных истцом величин и должна быть оплачена с применением 10-кратного тарифа, как это предусмотрено пунктом 6.2 договора энергоснабжения.</w:t>
      </w:r>
    </w:p>
    <w:p w:rsidR="009648D6" w:rsidRDefault="009648D6">
      <w:pPr>
        <w:ind w:right="530" w:firstLine="485"/>
        <w:jc w:val="both"/>
        <w:rPr>
          <w:snapToGrid w:val="0"/>
          <w:spacing w:val="20"/>
          <w:sz w:val="27"/>
          <w:szCs w:val="27"/>
        </w:rPr>
      </w:pPr>
      <w:r>
        <w:rPr>
          <w:snapToGrid w:val="0"/>
          <w:spacing w:val="20"/>
          <w:sz w:val="27"/>
          <w:szCs w:val="27"/>
        </w:rPr>
        <w:t>Между тем судом не учтено, что условие о количестве отпускаемой электроэнергии имеет значение для определения не только объемов электроэнергии, подлежащей подаче по договору, но и размера платы за нее.</w:t>
      </w:r>
    </w:p>
    <w:p w:rsidR="009648D6" w:rsidRDefault="009648D6">
      <w:pPr>
        <w:ind w:right="530" w:firstLine="485"/>
        <w:jc w:val="both"/>
        <w:rPr>
          <w:snapToGrid w:val="0"/>
          <w:spacing w:val="20"/>
          <w:sz w:val="27"/>
          <w:szCs w:val="27"/>
        </w:rPr>
      </w:pPr>
      <w:r>
        <w:rPr>
          <w:snapToGrid w:val="0"/>
          <w:spacing w:val="20"/>
          <w:sz w:val="27"/>
          <w:szCs w:val="27"/>
        </w:rPr>
        <w:t>При таких обстоятельствах действия энергоснабжающей организации, меняющей в одностороннем порядке условие договора о количестве, должны расцениваться и как действия, направленные на изменение в одностороннем порядке цены отпускаемой электроэнергии.</w:t>
      </w:r>
    </w:p>
    <w:p w:rsidR="009648D6" w:rsidRDefault="009648D6">
      <w:pPr>
        <w:ind w:right="530" w:firstLine="485"/>
        <w:jc w:val="both"/>
        <w:rPr>
          <w:snapToGrid w:val="0"/>
          <w:spacing w:val="20"/>
          <w:sz w:val="27"/>
          <w:szCs w:val="27"/>
        </w:rPr>
      </w:pPr>
      <w:r>
        <w:rPr>
          <w:snapToGrid w:val="0"/>
          <w:spacing w:val="20"/>
          <w:sz w:val="27"/>
          <w:szCs w:val="27"/>
        </w:rPr>
        <w:t>Статьей 546 Гражданского кодекса Российской Федерации энергоснабжающей организации не предоставлено права одностороннего изменения условия договора.</w:t>
      </w:r>
    </w:p>
    <w:p w:rsidR="009648D6" w:rsidRDefault="009648D6">
      <w:pPr>
        <w:ind w:right="530" w:firstLine="485"/>
        <w:jc w:val="both"/>
        <w:rPr>
          <w:snapToGrid w:val="0"/>
          <w:spacing w:val="20"/>
          <w:sz w:val="27"/>
          <w:szCs w:val="27"/>
        </w:rPr>
      </w:pPr>
      <w:r>
        <w:rPr>
          <w:snapToGrid w:val="0"/>
          <w:spacing w:val="20"/>
          <w:sz w:val="27"/>
          <w:szCs w:val="27"/>
        </w:rPr>
        <w:t>Следовательно, изменение договора в одностороннем порядке произведено истцом неправомерно.</w:t>
      </w:r>
    </w:p>
    <w:p w:rsidR="009648D6" w:rsidRDefault="009648D6">
      <w:pPr>
        <w:ind w:right="530" w:firstLine="485"/>
        <w:jc w:val="both"/>
        <w:rPr>
          <w:snapToGrid w:val="0"/>
          <w:spacing w:val="20"/>
          <w:sz w:val="27"/>
          <w:szCs w:val="27"/>
        </w:rPr>
      </w:pPr>
      <w:r>
        <w:rPr>
          <w:snapToGrid w:val="0"/>
          <w:spacing w:val="20"/>
          <w:sz w:val="27"/>
          <w:szCs w:val="27"/>
        </w:rPr>
        <w:t>Из материалов дела видно, что фактически отпущенное количество электроэнергии не выходит за величины, установленные договором на 1998 год, в связи с чем оснований для применения повышенного тарифа у истца не имелось.</w:t>
      </w:r>
    </w:p>
    <w:p w:rsidR="009648D6" w:rsidRDefault="009648D6">
      <w:pPr>
        <w:ind w:right="530" w:firstLine="485"/>
        <w:jc w:val="both"/>
        <w:rPr>
          <w:snapToGrid w:val="0"/>
          <w:spacing w:val="20"/>
          <w:sz w:val="27"/>
          <w:szCs w:val="27"/>
        </w:rPr>
      </w:pPr>
      <w:r>
        <w:rPr>
          <w:snapToGrid w:val="0"/>
          <w:spacing w:val="20"/>
          <w:sz w:val="27"/>
          <w:szCs w:val="27"/>
        </w:rPr>
        <w:t>При таких условиях судебные акты в части взыскания платы за электроэнергию с применением повышенного тарифа подлежат отмене в связи с неправильным применением норм материального права.</w:t>
      </w:r>
    </w:p>
    <w:p w:rsidR="009648D6" w:rsidRDefault="009648D6">
      <w:pPr>
        <w:ind w:right="530" w:firstLine="485"/>
        <w:jc w:val="both"/>
        <w:rPr>
          <w:rFonts w:ascii="a_FuturaOrto" w:hAnsi="a_FuturaOrto" w:cs="a_FuturaOrto"/>
          <w:snapToGrid w:val="0"/>
          <w:spacing w:val="20"/>
          <w:sz w:val="27"/>
          <w:szCs w:val="27"/>
        </w:rPr>
      </w:pPr>
      <w:r>
        <w:rPr>
          <w:snapToGrid w:val="0"/>
          <w:spacing w:val="20"/>
          <w:sz w:val="27"/>
          <w:szCs w:val="27"/>
        </w:rPr>
        <w:t>Поскольку расчет спорной суммы требует дополнительного исследования и проверки, дело в этой части подлежит направлению на новое рассмотрение.</w:t>
      </w:r>
    </w:p>
    <w:p w:rsidR="009648D6" w:rsidRPr="00E11412" w:rsidRDefault="009648D6">
      <w:pPr>
        <w:pStyle w:val="a3"/>
        <w:ind w:right="530"/>
        <w:jc w:val="both"/>
        <w:rPr>
          <w:rFonts w:ascii="Times New Roman" w:hAnsi="Times New Roman" w:cs="Times New Roman"/>
          <w:spacing w:val="20"/>
          <w:sz w:val="27"/>
          <w:szCs w:val="27"/>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Для энергоснабжающих организаций и для потребителей установлены единые основания имущественной ответственности за нарушение договорных обязанностей. В соответствии с п. 3 ст. 401 ГК энергоснабжающие организации и абоненты-предприниматели в случае нарушения своих договорных обязанностей несут ответственность независимо от наличия их вины, если иное не предусмотрено законом или договором. В законе предусмотрено одно исключение из этого правила: энергоснабжающая организация отвечает при наличии ее вины лишь за перерывы в подаче энергии абоненту. Если перерыв был обусловлен необходимостью принятия неотложных мер по предотвращению или ликвидации аварий в системе энергоснабжающей организации (п. 2 ст. 547 ГК) энергоснабжающая организация может быть признана невиновной и освобождена от ответственности.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Когда абонентом выступает гражданин, использующий энергию для бытовых нужд, энергоснабжающая организация в случае нарушения условий договора отвечает перед ним независимо от вины как лицо, осуществляющее предпринимательскую деятельность (п. 3 ст. 401 ГК). В то же время размер ее ответственности ограничен возмещением реального ущерба (п. 1 ст. 547). Если же условия договора нарушает гражданин, он отвечает перед энергоснабжающей организацией только за виновное поведение и обязан возместить лишь реальный ущерб.</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Энергоснабжающая организация отвечает прежде всего за перерывы в подаче энергии и ее недоотпуск. В любом случае перерыв в электроснабжении влечет и невыполнение договорного условия о количестве подлежащей отпуску электроэнергии. За указанные нарушения договора энергоснабжающая организация обязана возместить абоненту понесенный им реальный ущерб (п. 1 ст.547ГК).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Энергоснабжающая организация обязана возместить абоненту реальный ущерб и в случае, когда она, осуществляя свое право прекратить или ограничить подачу абоненту энергии без его согласия, не выполнила требование о немедленном уведомлении его об этом. Неожиданное отключение абонента от сети снабжающей организации приводит не только к повреждению принадлежащего ему имущества, но и к причинению вреда здоровью людей</w:t>
      </w:r>
      <w:r>
        <w:rPr>
          <w:rStyle w:val="a7"/>
          <w:rFonts w:ascii="Times New Roman" w:hAnsi="Times New Roman" w:cs="Times New Roman"/>
          <w:spacing w:val="20"/>
          <w:sz w:val="27"/>
          <w:szCs w:val="27"/>
        </w:rPr>
        <w:footnoteReference w:customMarkFollows="1" w:id="4"/>
        <w:t>1</w:t>
      </w:r>
      <w:r>
        <w:rPr>
          <w:rFonts w:ascii="Times New Roman" w:hAnsi="Times New Roman" w:cs="Times New Roman"/>
          <w:spacing w:val="20"/>
          <w:sz w:val="27"/>
          <w:szCs w:val="27"/>
        </w:rPr>
        <w:t>.</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Энергоснабжающая организация несет ответственность за нарушение требований к качеству отпускаемой абоненту энергии. Если потребителем энергии является производственное предприятие, то отпуск ему электроэнергии пониженного напряжения или частоты (либо того и другого) не обеспечивает получение нужного эффекта и дает право на применение предусмотренных законом санкций к энергоснабжающей организации. Абонент вправе взыскать с энергоснабжающей организации причиненный ею реальный ущерб (п. 1 ст. 547). Кроме того, он вправе отказаться от оплаты недоброкачественной энергии. Последнюю меру нельзя рассматривать как меру ответственности. В данном случае имеет место применение меры оперативного воздействия к стороне, нарушившей обязательство.</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Возможны случаи, когда абонент, несмотря на пониженное качество подаваемой ему энергии, все же использовал ее. В такой ситуации энергоснабжающая организация вправе требовать возмещения абонентом стоимости того, что он неосновательно сберег вследствие использования этой энергии (п. 2 ст. 542 и п. 2 ст. 1105 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Нормативными актами и договором энергоснабжения предусматривается ответственность абонента за просрочку оплаты полученной энергии. Энергоснабжающая организация в соответствии с п. 1 ст. 547 ГК вправе взыскать с абонента причиненный ей реальный ущерб. Кроме того, она вправе требовать уплаты процентов годовых за пользование чужими денежными средствами вследствие просрочки в их уплате (ст. 395 ГК). Договором электроснабжения может быть предусмотрена также ответственность абонента в виде начисления на не уплаченную в срок сумму пени.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Помимо мер ответственности энергоснабжающая организация вправе применить к абоненту в случае несвоевременной оплаты им полученной энергии меры оперативного воздействия, предусмотренные законом. Во-первых, она вправе приостановить подачу энергии абоненту до полной оплаты им ранее полученной энергии. Указанное право энергоснабжающей организации основывается на общих положениях ГК об оплате товара при купле-продаже (п. 5 ст. 486). Во-вторых, к абоненту, допускавшему существенное и неоднократное нарушение сроков оплаты энергии, энергоснабжаюшая организация может применить и более жест кую меру - отказаться от заключенного с ним договора, т. е. расторгнуть договор в одностороннем порядке. Такое право энергс-снабжаюшей организации вытекает из п. 1 и 3 ст. 523 ГК, которые регламентируют односторонний отказ от исполнения договора поставки. Нарушение договора энергоснабжения абонентом предполагается существенным, в частности, в случае неодно кратного нарушения сроков оплаты энергии.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Применение мер ответственности влечет за собой несоблюдение абонентом установленного для него режима энергопотребления (по часам, сменам, дням недели и т. д.). Энергоснабжаюшая организация вправе взыскать с нарушителя режима убытки в виде реального ущерба, а также неустойку, если она предусмотрена нормативными актами или договором.</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Меры оперативного воздействия применяются к абонентам, не обеспечивающим надлежащее техническое состояние и безопасность эксплуатируемых энергетических сетей, приборов и оборудования. Если неудовлетворительное состояние энергетических установок абонента, удостоверенное органом государственного энергетического надзора, угрожает аварией или создает угрозу жизни и безопасности граждан, энергоснабжающая организация вправе прекратить или ограничить подачу энергии такому абоненту, предупредив его о принятии указанных мер (п. 2 ст. 546 ГК).</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Ответственность абонента в виде взыскания с него реального ущерба возможна в случае, если он не сообщил энергоснабжающей организации (причем немедленно) о происшедших авариях, пожарах, неисправностях приборов учета энергии и об иных нарушениях, возникающих при пользовании энергией. При наличии условий, предусмотренных п. 2 ст. 546 ГК, в данном случае возможно также применение мер оперативного воздействия в виде прекращения или ограничения подачи энергии абоненту.</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32"/>
          <w:szCs w:val="32"/>
        </w:rPr>
      </w:pPr>
      <w:r>
        <w:rPr>
          <w:rFonts w:ascii="Times New Roman" w:hAnsi="Times New Roman" w:cs="Times New Roman"/>
          <w:spacing w:val="20"/>
          <w:sz w:val="32"/>
          <w:szCs w:val="32"/>
        </w:rPr>
        <w:t>VI. Изменение и прекращение договора энергоснабжения</w:t>
      </w:r>
    </w:p>
    <w:p w:rsidR="009648D6" w:rsidRDefault="009648D6">
      <w:pPr>
        <w:pStyle w:val="a3"/>
        <w:ind w:right="530"/>
        <w:jc w:val="both"/>
        <w:rPr>
          <w:rFonts w:ascii="Times New Roman" w:hAnsi="Times New Roman" w:cs="Times New Roman"/>
          <w:spacing w:val="20"/>
          <w:sz w:val="27"/>
          <w:szCs w:val="27"/>
        </w:rPr>
      </w:pP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Изменение условий договора энергоснабжения возможно по соглашению сторон, а также в качестве санкции за нарушение своих обязанностей абонентом.</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К условиям договора, которые могут быть изменены по соглашению сторон, во-первых, относится изменение условия договора о непрерывности энергоснабжения. Согласно п. 2 ст. 546 ГК перерыв в подаче, прекращение или ограничение подачи энергии допускается по соглашению сторон. Необходимость такого изменения может возникнуть как у энергоснабжающей организации, так и у абонента (например, в связи с ремонтными работами, перегрузкой энергосистемы, вызванной сильными морозами, и т. п.).</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Во-вторых, по соглашению сторон может быть изменено условие о количестве подлежащей отпуску электроэнергии и о присоединенной мощности. Например, если абонент намерен ввести в действие новую электропечь, он должен получить согласие энергоснабжающей организации. Соглашение об увеличении присоединенной мощности оформляется в порядке, установленном действующими правилами пользования электроэнергией.</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В-третьих, возможно изменение по соглашению сторон установленного режима потребления энергии (в частности, максимального ее потребления в часы наибольшей нагрузки энергосистемы, выходных дней и т. п.)</w:t>
      </w:r>
      <w:r>
        <w:rPr>
          <w:rStyle w:val="a7"/>
          <w:rFonts w:ascii="Times New Roman" w:hAnsi="Times New Roman" w:cs="Times New Roman"/>
          <w:spacing w:val="20"/>
          <w:sz w:val="27"/>
          <w:szCs w:val="27"/>
        </w:rPr>
        <w:footnoteReference w:customMarkFollows="1" w:id="5"/>
        <w:t>1</w:t>
      </w:r>
      <w:r>
        <w:rPr>
          <w:rFonts w:ascii="Times New Roman" w:hAnsi="Times New Roman" w:cs="Times New Roman"/>
          <w:spacing w:val="20"/>
          <w:sz w:val="27"/>
          <w:szCs w:val="27"/>
        </w:rPr>
        <w:t>.</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Изменение и прекращение договора по одностороннему решению абонента или энергоснабжающей организации допускается в исключительных случаях, предусмотренных законом. Наиболее просто решается этот вопрос, когда абонентом является гражданин, использующий электроэнергию для бытового потребления: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 (абз. 1 п. 1 ст. 546 ГК).</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Если абонентом по договору энергоснабжения выступает юридическое лицо или гражданин-предприниматель, энергоснабжающая организация вправе отказаться от исполнения договора в одностороннем порядке только в случаях существенного нарушения абонентом условий договора (п. 1 ст. 523 ГК). В п. 2 ст. 523 ГК названы случаи, когда нарушение предполагается существенным, причем к договору энергоснабжения применим лишь один признак данного понятия из числа названных в ст. 523 - "неоднократное нарушение сроков оплаты товаров". Это дало некоторым авторам основание для толкования ст. 523 в том смысле, что лишь</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нарушение условия о сроках оплаты энергии закон признает существенным нарушением.</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Следует согласиться с тем, что рассматриваемое положение сформулировано в ГК не совсем удачно. Однако для уяснения его подлинного смысла необходимо учитывать следующие обстоятельства. Норма п. 1 ст. 523 ГК вполне может применяться и без указания на случаи, когда нарушение договора "предполагается существенным" (п. 3 ст. 523). Важно, чтобы для данного вида договора нарушение определенного условия считалось существенным (исходя из общего понятия, которое дается в п. 2 ст. 450 ГК). Применительно к договору энергоснабжения существенным нарушением договора, дающим право энергоснабжающей организации в одностороннем порядке отказаться от его исполнения, является не только неоднократное нарушение сроков оплаты электроэнергии, но и существенное нарушение других условий договора, в том числе условия об обеспечении абонентом надлежащего технического состояния и безопасности эксплуатируемых энергетических сетей, приборов и оборудования, а также о соблюдении установленного режима потребления энергии.</w:t>
      </w:r>
    </w:p>
    <w:p w:rsidR="009648D6" w:rsidRDefault="009648D6">
      <w:pPr>
        <w:pStyle w:val="a3"/>
        <w:ind w:right="530"/>
        <w:jc w:val="both"/>
        <w:rPr>
          <w:rFonts w:ascii="Times New Roman" w:hAnsi="Times New Roman" w:cs="Times New Roman"/>
          <w:spacing w:val="20"/>
          <w:sz w:val="27"/>
          <w:szCs w:val="27"/>
        </w:rPr>
      </w:pPr>
      <w:r>
        <w:rPr>
          <w:rFonts w:ascii="Times New Roman" w:hAnsi="Times New Roman" w:cs="Times New Roman"/>
          <w:spacing w:val="20"/>
          <w:sz w:val="27"/>
          <w:szCs w:val="27"/>
        </w:rPr>
        <w:t>Следует учитывать, что законом или иными правовыми актами могут быть предусмотрены случаи, когда энергоснабжающая организация не вправе в одностороннем порядке отказаться от исполнения договора, т. е. прекратить или ограничить подачу энергии абоненту. Например, не допускается прекращение подачи энергии по причине неоплаты счетов организациям, условия работы которых исключают даже кратковременный перерыв в энергоснабжении (стратегические организации, обеспечивающие безопасность государства). Имеется перечень таких организаций, утвержденный постановлением Правительства РФ от 28 января 1997 г. № 74.</w:t>
      </w:r>
    </w:p>
    <w:p w:rsidR="009648D6" w:rsidRDefault="009648D6">
      <w:pPr>
        <w:pStyle w:val="a3"/>
        <w:ind w:right="530"/>
        <w:jc w:val="both"/>
        <w:rPr>
          <w:rFonts w:ascii="Times New Roman" w:hAnsi="Times New Roman" w:cs="Times New Roman"/>
          <w:spacing w:val="20"/>
          <w:sz w:val="26"/>
          <w:szCs w:val="26"/>
        </w:rPr>
      </w:pPr>
      <w:r>
        <w:rPr>
          <w:rFonts w:ascii="Times New Roman" w:hAnsi="Times New Roman" w:cs="Times New Roman"/>
          <w:spacing w:val="20"/>
          <w:sz w:val="27"/>
          <w:szCs w:val="27"/>
        </w:rPr>
        <w:t>В п. 3 ст. 546 ГК предусмотрено право энергоснабжающей организации прервать подачу энергии абоненту, прекратить или ограничить ее подачу без согласования с абонентом и без соответствующего его предупреждения, если возникла необходимость принять неотложные меры по предотвращению или ликвидации аварии в системе энергоснабжающей организации (при условии немедленного уведомления абонента об этом). Реализация энергоснабжающей организацией указанного права означает изменение или прекращение договора энергоснабжения.</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Pr="00E11412" w:rsidRDefault="009648D6">
      <w:pPr>
        <w:pStyle w:val="a3"/>
        <w:ind w:right="530"/>
        <w:jc w:val="both"/>
        <w:rPr>
          <w:rFonts w:ascii="Times New Roman" w:hAnsi="Times New Roman" w:cs="Times New Roman"/>
          <w:spacing w:val="20"/>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jc w:val="both"/>
        <w:rPr>
          <w:rFonts w:ascii="Times New Roman" w:hAnsi="Times New Roman" w:cs="Times New Roman"/>
          <w:spacing w:val="20"/>
          <w:sz w:val="32"/>
          <w:szCs w:val="32"/>
        </w:rPr>
      </w:pPr>
    </w:p>
    <w:p w:rsidR="009648D6" w:rsidRPr="00E11412" w:rsidRDefault="009648D6">
      <w:pPr>
        <w:pStyle w:val="a3"/>
        <w:ind w:right="530" w:firstLine="485"/>
        <w:jc w:val="both"/>
        <w:rPr>
          <w:rFonts w:ascii="Times New Roman" w:hAnsi="Times New Roman" w:cs="Times New Roman"/>
          <w:spacing w:val="20"/>
          <w:sz w:val="32"/>
          <w:szCs w:val="32"/>
        </w:rPr>
      </w:pPr>
      <w:r w:rsidRPr="00E11412">
        <w:rPr>
          <w:rFonts w:ascii="Times New Roman" w:hAnsi="Times New Roman" w:cs="Times New Roman"/>
          <w:spacing w:val="20"/>
          <w:sz w:val="32"/>
          <w:szCs w:val="32"/>
        </w:rPr>
        <w:t>Заключение</w:t>
      </w:r>
    </w:p>
    <w:p w:rsidR="009648D6" w:rsidRPr="00E11412" w:rsidRDefault="009648D6">
      <w:pPr>
        <w:pStyle w:val="a3"/>
        <w:ind w:right="530"/>
        <w:jc w:val="both"/>
        <w:rPr>
          <w:rFonts w:ascii="Times New Roman" w:hAnsi="Times New Roman" w:cs="Times New Roman"/>
          <w:spacing w:val="20"/>
          <w:sz w:val="26"/>
          <w:szCs w:val="26"/>
        </w:rPr>
      </w:pPr>
    </w:p>
    <w:p w:rsidR="009648D6" w:rsidRDefault="009648D6">
      <w:pPr>
        <w:rPr>
          <w:rFonts w:ascii="a_FuturaOrto" w:hAnsi="a_FuturaOrto" w:cs="a_FuturaOrto"/>
          <w:snapToGrid w:val="0"/>
          <w:sz w:val="27"/>
          <w:szCs w:val="27"/>
        </w:rPr>
      </w:pPr>
    </w:p>
    <w:p w:rsidR="009648D6" w:rsidRDefault="009648D6">
      <w:pPr>
        <w:ind w:right="530" w:firstLine="485"/>
        <w:jc w:val="both"/>
        <w:rPr>
          <w:snapToGrid w:val="0"/>
          <w:sz w:val="28"/>
          <w:szCs w:val="28"/>
        </w:rPr>
      </w:pPr>
      <w:r>
        <w:rPr>
          <w:snapToGrid w:val="0"/>
          <w:sz w:val="28"/>
          <w:szCs w:val="28"/>
        </w:rPr>
        <w:t>Впервые в нашей стране Кодекс включает установление на уровне закона основных правил энергоснабжения.</w:t>
      </w:r>
    </w:p>
    <w:p w:rsidR="009648D6" w:rsidRDefault="009648D6">
      <w:pPr>
        <w:ind w:right="530" w:firstLine="485"/>
        <w:jc w:val="both"/>
        <w:rPr>
          <w:snapToGrid w:val="0"/>
          <w:sz w:val="28"/>
          <w:szCs w:val="28"/>
        </w:rPr>
      </w:pPr>
      <w:r>
        <w:rPr>
          <w:snapToGrid w:val="0"/>
          <w:sz w:val="28"/>
          <w:szCs w:val="28"/>
        </w:rPr>
        <w:t>Ранее эти сложные правоотношения, касающиеся практически всех организаций и граждан, регулировались ведомственными нормативными актами: Правилами пользования электрической энергией и Правилами пользования тепловой энергией, утвержденными приказом Министерства энергетики и электрификации СССР от 6 декабря 1981 года.</w:t>
      </w:r>
    </w:p>
    <w:p w:rsidR="009648D6" w:rsidRDefault="009648D6">
      <w:pPr>
        <w:ind w:right="530" w:firstLine="485"/>
        <w:jc w:val="both"/>
        <w:rPr>
          <w:snapToGrid w:val="0"/>
          <w:sz w:val="28"/>
          <w:szCs w:val="28"/>
        </w:rPr>
      </w:pPr>
      <w:r>
        <w:rPr>
          <w:snapToGrid w:val="0"/>
          <w:sz w:val="28"/>
          <w:szCs w:val="28"/>
        </w:rPr>
        <w:t>Договором энергоснабжения признается договор купли-продажи, по которому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(ст. 539 Кодекса).</w:t>
      </w:r>
    </w:p>
    <w:p w:rsidR="009648D6" w:rsidRDefault="009648D6">
      <w:pPr>
        <w:pStyle w:val="2"/>
        <w:rPr>
          <w:sz w:val="28"/>
          <w:szCs w:val="28"/>
        </w:rPr>
      </w:pPr>
      <w:r>
        <w:rPr>
          <w:sz w:val="28"/>
          <w:szCs w:val="28"/>
        </w:rPr>
        <w:t>Договор энергоснабжения относится к договорам купли-продажи, поскольку содержит в себе все признаки этого договорного обязательства: одна сторона передает другой за плату определенный товар (энергию). С другой стороны, указанный товар обладает настолько специфическими свойствами, что это требует особого регулирования. Энергия, в отличие от вещей, представляет собой определенное свойство материи - способность производить полезную работу, обеспечивать выполнение различных технологических операций, создавать необходимые условия для предпринимательской и любой иной деятельности.</w:t>
      </w:r>
    </w:p>
    <w:p w:rsidR="009648D6" w:rsidRPr="00E11412" w:rsidRDefault="009648D6">
      <w:pPr>
        <w:pStyle w:val="a3"/>
        <w:ind w:right="530"/>
        <w:jc w:val="both"/>
        <w:rPr>
          <w:rFonts w:ascii="Times New Roman" w:hAnsi="Times New Roman" w:cs="Times New Roman"/>
          <w:spacing w:val="20"/>
          <w:sz w:val="28"/>
          <w:szCs w:val="28"/>
        </w:rPr>
      </w:pPr>
      <w:r>
        <w:rPr>
          <w:rFonts w:ascii="Times New Roman" w:hAnsi="Times New Roman" w:cs="Times New Roman"/>
          <w:snapToGrid w:val="0"/>
          <w:sz w:val="28"/>
          <w:szCs w:val="28"/>
        </w:rPr>
        <w:t>Спецификой предмета договора (энергия) объясняется наличие ряда характерных признаков, позволяющих выделить договор энергоснабжения в отдельный вид договора купли-продажи.</w:t>
      </w: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 </w:t>
      </w: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sz w:val="28"/>
          <w:szCs w:val="28"/>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left="720" w:right="530" w:firstLine="720"/>
        <w:jc w:val="both"/>
        <w:rPr>
          <w:rFonts w:ascii="Times New Roman" w:hAnsi="Times New Roman" w:cs="Times New Roman"/>
          <w:spacing w:val="20"/>
          <w:sz w:val="40"/>
          <w:szCs w:val="40"/>
        </w:rPr>
      </w:pPr>
      <w:r>
        <w:rPr>
          <w:rFonts w:ascii="Times New Roman" w:hAnsi="Times New Roman" w:cs="Times New Roman"/>
          <w:spacing w:val="20"/>
          <w:sz w:val="40"/>
          <w:szCs w:val="40"/>
        </w:rPr>
        <w:t>НПА</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rPr>
          <w:snapToGrid w:val="0"/>
          <w:sz w:val="24"/>
          <w:szCs w:val="24"/>
        </w:rPr>
      </w:pPr>
    </w:p>
    <w:p w:rsidR="009648D6" w:rsidRDefault="009648D6">
      <w:pPr>
        <w:ind w:left="194"/>
        <w:jc w:val="both"/>
        <w:rPr>
          <w:snapToGrid w:val="0"/>
          <w:color w:val="000000"/>
          <w:sz w:val="22"/>
          <w:szCs w:val="22"/>
        </w:rPr>
      </w:pPr>
      <w:r>
        <w:rPr>
          <w:snapToGrid w:val="0"/>
          <w:color w:val="000000"/>
          <w:sz w:val="22"/>
          <w:szCs w:val="22"/>
        </w:rPr>
        <w:t xml:space="preserve">Гражданский кодекс Российской Федерации (части первая и вторая) (с изм. и доп. от 20 февраля, 12 августа 1996 г., 24 октября 1997 г., 8 июля, 17 декабря 1999 г.). </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Основы Гражданского Законодательства Союза ССР и республик от 31 мая 1991 г.</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Федеральный закон от 24 июня 1999 г. N 122-ФЗ "Об особенностях несостоятельности (банкротства) субъектов естественных монополий топливно-энергетического комплекса"</w:t>
      </w:r>
    </w:p>
    <w:p w:rsidR="009648D6" w:rsidRDefault="009648D6">
      <w:pPr>
        <w:rPr>
          <w:snapToGrid w:val="0"/>
          <w:sz w:val="24"/>
          <w:szCs w:val="24"/>
        </w:rPr>
      </w:pPr>
    </w:p>
    <w:p w:rsidR="009648D6" w:rsidRDefault="009648D6">
      <w:pPr>
        <w:ind w:left="194"/>
        <w:jc w:val="both"/>
        <w:rPr>
          <w:snapToGrid w:val="0"/>
          <w:sz w:val="24"/>
          <w:szCs w:val="24"/>
        </w:rPr>
      </w:pPr>
      <w:r>
        <w:rPr>
          <w:snapToGrid w:val="0"/>
          <w:color w:val="000000"/>
          <w:sz w:val="22"/>
          <w:szCs w:val="22"/>
        </w:rPr>
        <w:t>Постановление Государственной Думы Федерального Собрания РФ от 11 ноября 1998 г. N 3216-II ГД "О мерах по оказанию помощи энергетическими ресурсами народному хозяйству Южной Осетии, Грузии"</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Постановление Государственной Думы Федерального Собрания РФ от 1 апреля 1998 г. N 2342-II ГД "Об упорядочении прекращения или ограничения подачи электрической и тепловой энергии и газа предприятиям агропромышленного комплекса"</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Указ Президента РФ от 28 ноября 1998 г. N 1433 "Об условиях расчетов за электрическую и тепловую энергию в 1999-2000 годах"</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Указ Президента РФ от 3 марта 1998 г. N 223 "О продлении срока действий пункта 5 Указа Президента Российской Федерации от 1 августа 1996 г. N 1129 "О дополнительных мерах по обеспечению промышленности и населения электрической и тепловой энергией в 1996-1997 годах"</w:t>
      </w:r>
    </w:p>
    <w:p w:rsidR="009648D6" w:rsidRDefault="009648D6">
      <w:pPr>
        <w:rPr>
          <w:snapToGrid w:val="0"/>
          <w:sz w:val="24"/>
          <w:szCs w:val="24"/>
        </w:rPr>
      </w:pPr>
    </w:p>
    <w:p w:rsidR="009648D6" w:rsidRDefault="009648D6">
      <w:pPr>
        <w:ind w:left="194"/>
        <w:jc w:val="both"/>
        <w:rPr>
          <w:snapToGrid w:val="0"/>
          <w:sz w:val="24"/>
          <w:szCs w:val="24"/>
        </w:rPr>
      </w:pPr>
      <w:r>
        <w:rPr>
          <w:snapToGrid w:val="0"/>
          <w:color w:val="000000"/>
          <w:sz w:val="22"/>
          <w:szCs w:val="22"/>
        </w:rPr>
        <w:t>Постановление Правительства РФ от 5 июля 1999 г. N 781 "Об обеспечении надежного энергоснабжения стратегических организаций"</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Постановление Правительства РФ от 22 июня 1999 г. N 664 "Об утверждении Положения об ограничении или временном прекращении подачи электрической энергии (мощности) потребителям при возникновении или угрозе возникновения аварии в работе систем электроснабжения"</w:t>
      </w:r>
    </w:p>
    <w:p w:rsidR="009648D6" w:rsidRDefault="009648D6">
      <w:pPr>
        <w:ind w:left="194"/>
        <w:jc w:val="both"/>
        <w:rPr>
          <w:snapToGrid w:val="0"/>
          <w:sz w:val="24"/>
          <w:szCs w:val="24"/>
        </w:rPr>
      </w:pPr>
    </w:p>
    <w:p w:rsidR="009648D6" w:rsidRDefault="009648D6">
      <w:pPr>
        <w:ind w:left="194"/>
        <w:jc w:val="both"/>
        <w:rPr>
          <w:snapToGrid w:val="0"/>
          <w:sz w:val="24"/>
          <w:szCs w:val="24"/>
        </w:rPr>
      </w:pPr>
      <w:r>
        <w:rPr>
          <w:snapToGrid w:val="0"/>
          <w:color w:val="000000"/>
          <w:sz w:val="22"/>
          <w:szCs w:val="22"/>
        </w:rPr>
        <w:t>Постановление Правительства РФ от 9 апреля 1999 г. N 395 "О снабжении топливно-энергетическими ресурсами организаций, финансируемых за счет средств федерального бюджета" (с изм. и доп. от 5 июля 1999 г.)</w:t>
      </w:r>
    </w:p>
    <w:p w:rsidR="009648D6" w:rsidRDefault="009648D6">
      <w:pPr>
        <w:ind w:left="194"/>
        <w:jc w:val="both"/>
        <w:rPr>
          <w:snapToGrid w:val="0"/>
          <w:sz w:val="24"/>
          <w:szCs w:val="24"/>
        </w:rPr>
      </w:pPr>
    </w:p>
    <w:p w:rsidR="009648D6" w:rsidRDefault="009648D6">
      <w:pPr>
        <w:ind w:left="194"/>
        <w:jc w:val="both"/>
        <w:rPr>
          <w:rFonts w:ascii="a_FuturaOrto" w:hAnsi="a_FuturaOrto" w:cs="a_FuturaOrto"/>
          <w:snapToGrid w:val="0"/>
          <w:sz w:val="24"/>
          <w:szCs w:val="24"/>
        </w:rPr>
      </w:pPr>
      <w:r>
        <w:rPr>
          <w:snapToGrid w:val="0"/>
          <w:color w:val="000000"/>
          <w:sz w:val="22"/>
          <w:szCs w:val="22"/>
        </w:rPr>
        <w:t>Постановление Правительства РФ от 24 ноября 1998 г. N 1376 "О порядке применения понижающих коэффициентов к задолженности по оплате электрической энергии"</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left="720" w:right="530" w:firstLine="720"/>
        <w:jc w:val="both"/>
        <w:rPr>
          <w:rFonts w:ascii="Times New Roman" w:hAnsi="Times New Roman" w:cs="Times New Roman"/>
          <w:spacing w:val="20"/>
          <w:sz w:val="32"/>
          <w:szCs w:val="32"/>
        </w:rPr>
      </w:pPr>
      <w:r>
        <w:rPr>
          <w:rFonts w:ascii="Times New Roman" w:hAnsi="Times New Roman" w:cs="Times New Roman"/>
          <w:spacing w:val="20"/>
          <w:sz w:val="32"/>
          <w:szCs w:val="32"/>
        </w:rPr>
        <w:t>Литература</w:t>
      </w: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Гражданское право. Учебник /Под ред. А. Л. Сергеева и Д. Г. Толстого.</w:t>
      </w: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 xml:space="preserve"> </w:t>
      </w: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 xml:space="preserve">Витрянский В.В. Договор купли-продажи и его отдельные виды. М., 1999. </w:t>
      </w: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 xml:space="preserve"> Сейнароев Б.М. Правовое регулирование снабжения электроэнергией социалистических предприятий и организаций. М., 1991</w:t>
      </w: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Сейнароев Б.М. Правовые вопросы договора на снабжение электроэнергией предприятий и организаций.М, 1995.</w:t>
      </w: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sz w:val="22"/>
          <w:szCs w:val="22"/>
        </w:rPr>
      </w:pPr>
      <w:r>
        <w:rPr>
          <w:rFonts w:ascii="Times New Roman" w:hAnsi="Times New Roman" w:cs="Times New Roman"/>
          <w:spacing w:val="20"/>
          <w:sz w:val="22"/>
          <w:szCs w:val="22"/>
        </w:rPr>
        <w:t xml:space="preserve">Шафир A.M. Энергоснабжение предприятий (правовые вопросы). М., 1990. </w:t>
      </w:r>
    </w:p>
    <w:p w:rsidR="009648D6" w:rsidRDefault="009648D6">
      <w:pPr>
        <w:pStyle w:val="a3"/>
        <w:ind w:right="530"/>
        <w:jc w:val="both"/>
        <w:rPr>
          <w:rFonts w:ascii="Times New Roman" w:hAnsi="Times New Roman" w:cs="Times New Roman"/>
          <w:spacing w:val="20"/>
          <w:sz w:val="22"/>
          <w:szCs w:val="22"/>
        </w:rPr>
      </w:pPr>
    </w:p>
    <w:p w:rsidR="009648D6" w:rsidRDefault="009648D6">
      <w:pPr>
        <w:jc w:val="both"/>
        <w:rPr>
          <w:snapToGrid w:val="0"/>
          <w:sz w:val="24"/>
          <w:szCs w:val="24"/>
        </w:rPr>
      </w:pPr>
    </w:p>
    <w:p w:rsidR="009648D6" w:rsidRDefault="009648D6">
      <w:pPr>
        <w:jc w:val="both"/>
        <w:rPr>
          <w:snapToGrid w:val="0"/>
          <w:sz w:val="24"/>
          <w:szCs w:val="24"/>
        </w:rPr>
      </w:pPr>
      <w:r>
        <w:rPr>
          <w:snapToGrid w:val="0"/>
          <w:color w:val="000000"/>
          <w:sz w:val="22"/>
          <w:szCs w:val="22"/>
        </w:rPr>
        <w:t>Комментарий к части второй Гражданского Кодекса Российской Федерации для предпринимателей (под общ. ред. Брагинского М. И.)</w:t>
      </w:r>
    </w:p>
    <w:p w:rsidR="009648D6" w:rsidRDefault="009648D6">
      <w:pPr>
        <w:jc w:val="both"/>
        <w:rPr>
          <w:snapToGrid w:val="0"/>
          <w:sz w:val="24"/>
          <w:szCs w:val="24"/>
        </w:rPr>
      </w:pPr>
    </w:p>
    <w:p w:rsidR="009648D6" w:rsidRDefault="009648D6">
      <w:pPr>
        <w:jc w:val="both"/>
        <w:rPr>
          <w:snapToGrid w:val="0"/>
          <w:sz w:val="24"/>
          <w:szCs w:val="24"/>
        </w:rPr>
      </w:pPr>
      <w:r>
        <w:rPr>
          <w:snapToGrid w:val="0"/>
          <w:color w:val="000000"/>
          <w:sz w:val="22"/>
          <w:szCs w:val="22"/>
        </w:rPr>
        <w:t>Участие субабонентов в отношениях, возникающих из договора энергоснабжения (Выпуск 22, ноябрь 1999 г.)</w:t>
      </w: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sz w:val="22"/>
          <w:szCs w:val="22"/>
        </w:rPr>
      </w:pPr>
    </w:p>
    <w:p w:rsidR="009648D6" w:rsidRDefault="009648D6">
      <w:pPr>
        <w:pStyle w:val="a3"/>
        <w:ind w:right="530"/>
        <w:jc w:val="both"/>
        <w:rPr>
          <w:rFonts w:ascii="Times New Roman" w:hAnsi="Times New Roman" w:cs="Times New Roman"/>
          <w:spacing w:val="20"/>
        </w:rPr>
      </w:pPr>
    </w:p>
    <w:p w:rsidR="009648D6" w:rsidRDefault="009648D6">
      <w:pPr>
        <w:pStyle w:val="a3"/>
        <w:ind w:right="530"/>
        <w:jc w:val="both"/>
        <w:rPr>
          <w:rFonts w:ascii="Times New Roman" w:hAnsi="Times New Roman" w:cs="Times New Roman"/>
          <w:spacing w:val="20"/>
        </w:rPr>
      </w:pPr>
      <w:bookmarkStart w:id="0" w:name="_GoBack"/>
      <w:bookmarkEnd w:id="0"/>
    </w:p>
    <w:sectPr w:rsidR="009648D6">
      <w:headerReference w:type="default" r:id="rId6"/>
      <w:pgSz w:w="11906" w:h="16838"/>
      <w:pgMar w:top="1134" w:right="1152" w:bottom="1134" w:left="1152"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D32" w:rsidRDefault="006538EA">
      <w:r>
        <w:separator/>
      </w:r>
    </w:p>
  </w:endnote>
  <w:endnote w:type="continuationSeparator" w:id="0">
    <w:p w:rsidR="00D95D32" w:rsidRDefault="00653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D32" w:rsidRDefault="006538EA">
      <w:r>
        <w:separator/>
      </w:r>
    </w:p>
  </w:footnote>
  <w:footnote w:type="continuationSeparator" w:id="0">
    <w:p w:rsidR="00D95D32" w:rsidRDefault="006538EA">
      <w:r>
        <w:continuationSeparator/>
      </w:r>
    </w:p>
  </w:footnote>
  <w:footnote w:id="1">
    <w:p w:rsidR="009648D6" w:rsidRDefault="009648D6">
      <w:pPr>
        <w:pStyle w:val="a3"/>
        <w:ind w:right="530"/>
        <w:jc w:val="both"/>
        <w:rPr>
          <w:rFonts w:ascii="Times New Roman" w:hAnsi="Times New Roman" w:cs="Times New Roman"/>
          <w:spacing w:val="20"/>
        </w:rPr>
      </w:pPr>
      <w:r>
        <w:rPr>
          <w:rStyle w:val="a7"/>
        </w:rPr>
        <w:t>1</w:t>
      </w:r>
      <w:r>
        <w:t xml:space="preserve"> </w:t>
      </w:r>
      <w:r>
        <w:rPr>
          <w:rFonts w:ascii="Times New Roman" w:hAnsi="Times New Roman" w:cs="Times New Roman"/>
          <w:spacing w:val="20"/>
        </w:rPr>
        <w:t xml:space="preserve">Витрянский В.В. Договор купли-продажи и его отдельные виды. М., 1999. </w:t>
      </w:r>
    </w:p>
    <w:p w:rsidR="009648D6" w:rsidRDefault="009648D6">
      <w:pPr>
        <w:pStyle w:val="a3"/>
        <w:ind w:right="530"/>
        <w:jc w:val="both"/>
        <w:rPr>
          <w:rFonts w:ascii="Times New Roman" w:hAnsi="Times New Roman" w:cs="Times New Roman"/>
          <w:spacing w:val="20"/>
        </w:rPr>
      </w:pPr>
    </w:p>
    <w:p w:rsidR="00D95D32" w:rsidRDefault="00D95D32">
      <w:pPr>
        <w:pStyle w:val="a3"/>
        <w:ind w:right="530"/>
        <w:jc w:val="both"/>
      </w:pPr>
    </w:p>
  </w:footnote>
  <w:footnote w:id="2">
    <w:p w:rsidR="009648D6" w:rsidRDefault="009648D6">
      <w:pPr>
        <w:pStyle w:val="a3"/>
        <w:ind w:right="530"/>
        <w:jc w:val="both"/>
        <w:rPr>
          <w:rFonts w:ascii="Times New Roman" w:hAnsi="Times New Roman" w:cs="Times New Roman"/>
          <w:spacing w:val="20"/>
        </w:rPr>
      </w:pPr>
      <w:r>
        <w:rPr>
          <w:rStyle w:val="a7"/>
        </w:rPr>
        <w:t>1</w:t>
      </w:r>
      <w:r>
        <w:t xml:space="preserve"> </w:t>
      </w:r>
      <w:r>
        <w:rPr>
          <w:rFonts w:ascii="Times New Roman" w:hAnsi="Times New Roman" w:cs="Times New Roman"/>
          <w:spacing w:val="20"/>
        </w:rPr>
        <w:t>Гражданское право. Учебник /Под ред. А. Л. Сергеева и Д. Г. Толстого.</w:t>
      </w:r>
    </w:p>
    <w:p w:rsidR="00D95D32" w:rsidRDefault="00D95D32">
      <w:pPr>
        <w:pStyle w:val="a3"/>
        <w:ind w:right="530"/>
        <w:jc w:val="both"/>
      </w:pPr>
    </w:p>
  </w:footnote>
  <w:footnote w:id="3">
    <w:p w:rsidR="009648D6" w:rsidRDefault="009648D6">
      <w:pPr>
        <w:pStyle w:val="a3"/>
        <w:ind w:right="530"/>
        <w:jc w:val="both"/>
        <w:rPr>
          <w:rFonts w:ascii="Times New Roman" w:hAnsi="Times New Roman" w:cs="Times New Roman"/>
          <w:spacing w:val="20"/>
        </w:rPr>
      </w:pPr>
      <w:r>
        <w:rPr>
          <w:rStyle w:val="a7"/>
        </w:rPr>
        <w:t>1</w:t>
      </w:r>
      <w:r>
        <w:t xml:space="preserve"> </w:t>
      </w:r>
      <w:r>
        <w:rPr>
          <w:rFonts w:ascii="Times New Roman" w:hAnsi="Times New Roman" w:cs="Times New Roman"/>
          <w:spacing w:val="20"/>
        </w:rPr>
        <w:t>Сейнароев Б.М. Правовые вопросы договора на снабжение электроэнергией предприятий и организаций. М, 1995.</w:t>
      </w:r>
    </w:p>
    <w:p w:rsidR="00D95D32" w:rsidRDefault="00D95D32">
      <w:pPr>
        <w:pStyle w:val="a3"/>
        <w:ind w:right="530"/>
        <w:jc w:val="both"/>
      </w:pPr>
    </w:p>
  </w:footnote>
  <w:footnote w:id="4">
    <w:p w:rsidR="009648D6" w:rsidRDefault="009648D6">
      <w:pPr>
        <w:pStyle w:val="a3"/>
        <w:ind w:right="530"/>
        <w:jc w:val="both"/>
        <w:rPr>
          <w:rFonts w:ascii="Times New Roman" w:hAnsi="Times New Roman" w:cs="Times New Roman"/>
          <w:spacing w:val="20"/>
        </w:rPr>
      </w:pPr>
      <w:r>
        <w:rPr>
          <w:rStyle w:val="a7"/>
        </w:rPr>
        <w:t>1</w:t>
      </w:r>
      <w:r>
        <w:t xml:space="preserve"> </w:t>
      </w:r>
      <w:r>
        <w:rPr>
          <w:rFonts w:ascii="Times New Roman" w:hAnsi="Times New Roman" w:cs="Times New Roman"/>
          <w:spacing w:val="20"/>
        </w:rPr>
        <w:t xml:space="preserve">Шафир A.M. Энергоснабжение предприятий (правовые вопросы). М., 1990. </w:t>
      </w:r>
    </w:p>
    <w:p w:rsidR="00D95D32" w:rsidRDefault="00D95D32">
      <w:pPr>
        <w:pStyle w:val="a3"/>
        <w:ind w:right="530"/>
        <w:jc w:val="both"/>
      </w:pPr>
    </w:p>
  </w:footnote>
  <w:footnote w:id="5">
    <w:p w:rsidR="00D95D32" w:rsidRDefault="009648D6">
      <w:pPr>
        <w:pStyle w:val="a5"/>
      </w:pPr>
      <w:r>
        <w:rPr>
          <w:rStyle w:val="a7"/>
        </w:rPr>
        <w:t>1</w:t>
      </w:r>
      <w:r>
        <w:t xml:space="preserve"> </w:t>
      </w:r>
      <w:r>
        <w:rPr>
          <w:spacing w:val="20"/>
        </w:rPr>
        <w:t>Гражданское право. Учебник /Под ред. А.П. Сергеева, Ю.К. Толстого.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8D6" w:rsidRDefault="009648D6">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11412">
      <w:rPr>
        <w:rStyle w:val="aa"/>
        <w:noProof/>
      </w:rPr>
      <w:t>24</w:t>
    </w:r>
    <w:r>
      <w:rPr>
        <w:rStyle w:val="aa"/>
      </w:rPr>
      <w:fldChar w:fldCharType="end"/>
    </w:r>
  </w:p>
  <w:p w:rsidR="009648D6" w:rsidRDefault="009648D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8D6"/>
    <w:rsid w:val="00477EB6"/>
    <w:rsid w:val="006538EA"/>
    <w:rsid w:val="009648D6"/>
    <w:rsid w:val="00D95D32"/>
    <w:rsid w:val="00E1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ACF836-A9B3-4F47-B190-30A5DB5B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 w:type="paragraph" w:styleId="2">
    <w:name w:val="Body Text 2"/>
    <w:basedOn w:val="a"/>
    <w:link w:val="20"/>
    <w:uiPriority w:val="99"/>
    <w:pPr>
      <w:ind w:right="530" w:firstLine="485"/>
      <w:jc w:val="both"/>
    </w:pPr>
    <w:rPr>
      <w:sz w:val="26"/>
      <w:szCs w:val="26"/>
    </w:rPr>
  </w:style>
  <w:style w:type="character" w:customStyle="1" w:styleId="20">
    <w:name w:val="Основной текст 2 Знак"/>
    <w:basedOn w:val="a0"/>
    <w:link w:val="2"/>
    <w:uiPriority w:val="99"/>
    <w:semiHidden/>
    <w:rPr>
      <w:sz w:val="20"/>
      <w:szCs w:val="20"/>
    </w:rPr>
  </w:style>
  <w:style w:type="paragraph" w:styleId="21">
    <w:name w:val="Body Text Indent 2"/>
    <w:basedOn w:val="a"/>
    <w:link w:val="22"/>
    <w:uiPriority w:val="99"/>
    <w:pPr>
      <w:ind w:firstLine="485"/>
      <w:jc w:val="both"/>
    </w:pPr>
    <w:rPr>
      <w:sz w:val="26"/>
      <w:szCs w:val="26"/>
    </w:rPr>
  </w:style>
  <w:style w:type="character" w:customStyle="1" w:styleId="22">
    <w:name w:val="Основной текст с отступом 2 Знак"/>
    <w:basedOn w:val="a0"/>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basedOn w:val="a0"/>
    <w:link w:val="a5"/>
    <w:uiPriority w:val="99"/>
    <w:semiHidden/>
    <w:rPr>
      <w:sz w:val="20"/>
      <w:szCs w:val="20"/>
    </w:rPr>
  </w:style>
  <w:style w:type="character" w:styleId="a7">
    <w:name w:val="footnote reference"/>
    <w:basedOn w:val="a0"/>
    <w:uiPriority w:val="99"/>
    <w:semiHidden/>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sz w:val="20"/>
      <w:szCs w:val="20"/>
    </w:rPr>
  </w:style>
  <w:style w:type="character" w:styleId="aa">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7446</Words>
  <Characters>42444</Characters>
  <Application>Microsoft Office Word</Application>
  <DocSecurity>0</DocSecurity>
  <Lines>353</Lines>
  <Paragraphs>99</Paragraphs>
  <ScaleCrop>false</ScaleCrop>
  <Company>al</Company>
  <LinksUpToDate>false</LinksUpToDate>
  <CharactersWithSpaces>49791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МИРОВОЙ  ЭКОНОМИКИ И  ИФОРМАТИЗАЦИИ</dc:title>
  <dc:subject/>
  <dc:creator>Al</dc:creator>
  <cp:keywords/>
  <dc:description/>
  <cp:lastModifiedBy>admin</cp:lastModifiedBy>
  <cp:revision>2</cp:revision>
  <dcterms:created xsi:type="dcterms:W3CDTF">2014-02-17T17:14:00Z</dcterms:created>
  <dcterms:modified xsi:type="dcterms:W3CDTF">2014-02-17T17:14:00Z</dcterms:modified>
</cp:coreProperties>
</file>