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681CD5" w14:textId="77777777" w:rsidR="0029386E" w:rsidRDefault="0029386E">
      <w:pPr>
        <w:pStyle w:val="a9"/>
      </w:pPr>
      <w:bookmarkStart w:id="0" w:name="_Toc5462255"/>
      <w:r>
        <w:t>С О Д Е Р Ж А Н И Е</w:t>
      </w:r>
    </w:p>
    <w:p w14:paraId="6E26CD40" w14:textId="77777777" w:rsidR="0029386E" w:rsidRDefault="0029386E"/>
    <w:p w14:paraId="619D0117" w14:textId="77777777" w:rsidR="0029386E" w:rsidRDefault="0029386E"/>
    <w:p w14:paraId="5F3FBE79" w14:textId="77777777" w:rsidR="0029386E" w:rsidRDefault="0029386E"/>
    <w:p w14:paraId="2B7B101C" w14:textId="77777777" w:rsidR="0029386E" w:rsidRDefault="0029386E">
      <w:pPr>
        <w:pStyle w:val="10"/>
        <w:tabs>
          <w:tab w:val="right" w:leader="underscore" w:pos="9911"/>
        </w:tabs>
        <w:rPr>
          <w:noProof/>
        </w:rPr>
      </w:pPr>
      <w:r>
        <w:rPr>
          <w:noProof/>
        </w:rPr>
        <w:t>ВВЕДЕНИЕ</w:t>
      </w:r>
      <w:r>
        <w:rPr>
          <w:noProof/>
        </w:rPr>
        <w:tab/>
        <w:t>2</w:t>
      </w:r>
    </w:p>
    <w:p w14:paraId="2B25C815" w14:textId="77777777" w:rsidR="0029386E" w:rsidRDefault="0029386E">
      <w:pPr>
        <w:pStyle w:val="10"/>
        <w:tabs>
          <w:tab w:val="right" w:leader="underscore" w:pos="9911"/>
        </w:tabs>
        <w:rPr>
          <w:noProof/>
        </w:rPr>
      </w:pPr>
      <w:r>
        <w:rPr>
          <w:noProof/>
        </w:rPr>
        <w:t>Глава 1.</w:t>
      </w:r>
    </w:p>
    <w:p w14:paraId="63799329" w14:textId="77777777" w:rsidR="0029386E" w:rsidRDefault="0029386E">
      <w:pPr>
        <w:pStyle w:val="10"/>
        <w:tabs>
          <w:tab w:val="right" w:leader="underscore" w:pos="9911"/>
        </w:tabs>
        <w:rPr>
          <w:noProof/>
        </w:rPr>
      </w:pPr>
      <w:r>
        <w:rPr>
          <w:noProof/>
        </w:rPr>
        <w:t>ПОНЯТИЕ ГРАЖДАНСКОЙ ПРАВОСУБЪЕКТНОСТИ</w:t>
      </w:r>
      <w:r>
        <w:rPr>
          <w:noProof/>
        </w:rPr>
        <w:tab/>
      </w:r>
      <w:bookmarkStart w:id="1" w:name="_Hlt5712771"/>
      <w:r>
        <w:rPr>
          <w:noProof/>
        </w:rPr>
        <w:t>4</w:t>
      </w:r>
      <w:bookmarkEnd w:id="1"/>
    </w:p>
    <w:p w14:paraId="4A0F7B50" w14:textId="77777777" w:rsidR="0029386E" w:rsidRDefault="0029386E">
      <w:pPr>
        <w:pStyle w:val="10"/>
        <w:tabs>
          <w:tab w:val="right" w:leader="underscore" w:pos="9911"/>
        </w:tabs>
        <w:rPr>
          <w:noProof/>
        </w:rPr>
      </w:pPr>
      <w:r>
        <w:rPr>
          <w:noProof/>
        </w:rPr>
        <w:t>Глава 2.</w:t>
      </w:r>
    </w:p>
    <w:p w14:paraId="4EFA89B9" w14:textId="77777777" w:rsidR="0029386E" w:rsidRDefault="0029386E">
      <w:pPr>
        <w:pStyle w:val="10"/>
        <w:tabs>
          <w:tab w:val="right" w:leader="underscore" w:pos="9911"/>
        </w:tabs>
        <w:rPr>
          <w:noProof/>
        </w:rPr>
      </w:pPr>
      <w:r>
        <w:rPr>
          <w:noProof/>
        </w:rPr>
        <w:t>ПРАВОСПОСОБНОСТЬ ГРАЖДАН</w:t>
      </w:r>
      <w:r>
        <w:rPr>
          <w:noProof/>
        </w:rPr>
        <w:tab/>
        <w:t>7</w:t>
      </w:r>
    </w:p>
    <w:p w14:paraId="7C8259FE" w14:textId="77777777" w:rsidR="0029386E" w:rsidRDefault="0029386E">
      <w:pPr>
        <w:pStyle w:val="10"/>
        <w:tabs>
          <w:tab w:val="right" w:leader="underscore" w:pos="9911"/>
        </w:tabs>
        <w:rPr>
          <w:noProof/>
        </w:rPr>
      </w:pPr>
      <w:r>
        <w:rPr>
          <w:noProof/>
        </w:rPr>
        <w:t>Глава 3.</w:t>
      </w:r>
    </w:p>
    <w:p w14:paraId="2FC352AC" w14:textId="77777777" w:rsidR="0029386E" w:rsidRDefault="0029386E">
      <w:pPr>
        <w:pStyle w:val="10"/>
        <w:tabs>
          <w:tab w:val="right" w:leader="underscore" w:pos="9911"/>
        </w:tabs>
        <w:rPr>
          <w:noProof/>
        </w:rPr>
      </w:pPr>
      <w:r>
        <w:rPr>
          <w:noProof/>
        </w:rPr>
        <w:t>ГРАЖДАНСКАЯ ДЕЕСПОСОБНОСТЬ ГРАЖДАН</w:t>
      </w:r>
      <w:r>
        <w:rPr>
          <w:noProof/>
        </w:rPr>
        <w:tab/>
        <w:t>11</w:t>
      </w:r>
    </w:p>
    <w:p w14:paraId="73474B73" w14:textId="77777777" w:rsidR="0029386E" w:rsidRDefault="0029386E">
      <w:pPr>
        <w:pStyle w:val="20"/>
        <w:tabs>
          <w:tab w:val="right" w:leader="underscore" w:pos="9911"/>
        </w:tabs>
        <w:rPr>
          <w:noProof/>
        </w:rPr>
      </w:pPr>
      <w:r>
        <w:rPr>
          <w:noProof/>
        </w:rPr>
        <w:t>1.  ПОЛНАЯ ДЕЕСПОСОБНОСТЬ</w:t>
      </w:r>
      <w:r>
        <w:rPr>
          <w:noProof/>
        </w:rPr>
        <w:tab/>
        <w:t>12</w:t>
      </w:r>
    </w:p>
    <w:p w14:paraId="1126791C" w14:textId="77777777" w:rsidR="0029386E" w:rsidRDefault="0029386E">
      <w:pPr>
        <w:pStyle w:val="20"/>
        <w:tabs>
          <w:tab w:val="right" w:leader="underscore" w:pos="9911"/>
        </w:tabs>
        <w:rPr>
          <w:noProof/>
        </w:rPr>
      </w:pPr>
      <w:r>
        <w:rPr>
          <w:noProof/>
        </w:rPr>
        <w:t>2.  ДЕЕСПОСОБНОСТЬ   МАЛОЛЕТНИХ   ГРАЖДАН</w:t>
      </w:r>
      <w:r>
        <w:rPr>
          <w:noProof/>
        </w:rPr>
        <w:tab/>
        <w:t>16</w:t>
      </w:r>
    </w:p>
    <w:p w14:paraId="0C00E43E" w14:textId="77777777" w:rsidR="0029386E" w:rsidRDefault="0029386E">
      <w:pPr>
        <w:pStyle w:val="20"/>
        <w:tabs>
          <w:tab w:val="right" w:leader="underscore" w:pos="9911"/>
        </w:tabs>
        <w:rPr>
          <w:noProof/>
        </w:rPr>
      </w:pPr>
      <w:r>
        <w:rPr>
          <w:noProof/>
        </w:rPr>
        <w:t>З.  ДЕЕСПОСОБНОСТЬ НЕСОВЕРШЕННОЛЕТНИХ ОТ 14 ДО 18 ЛЕТ</w:t>
      </w:r>
      <w:r>
        <w:rPr>
          <w:noProof/>
        </w:rPr>
        <w:tab/>
        <w:t>18</w:t>
      </w:r>
    </w:p>
    <w:p w14:paraId="1940D36D" w14:textId="77777777" w:rsidR="0029386E" w:rsidRDefault="0029386E">
      <w:pPr>
        <w:pStyle w:val="20"/>
        <w:tabs>
          <w:tab w:val="right" w:leader="underscore" w:pos="9911"/>
        </w:tabs>
        <w:rPr>
          <w:noProof/>
        </w:rPr>
      </w:pPr>
      <w:r>
        <w:rPr>
          <w:noProof/>
        </w:rPr>
        <w:t>4.  ОГРАНИЧЕНИЕ ДЕЕСПОСОБНОСТИ ГРАЖДАН</w:t>
      </w:r>
      <w:r>
        <w:rPr>
          <w:noProof/>
        </w:rPr>
        <w:tab/>
        <w:t>21</w:t>
      </w:r>
    </w:p>
    <w:p w14:paraId="66FBB936" w14:textId="77777777" w:rsidR="0029386E" w:rsidRDefault="0029386E">
      <w:pPr>
        <w:pStyle w:val="20"/>
        <w:tabs>
          <w:tab w:val="right" w:leader="underscore" w:pos="9911"/>
        </w:tabs>
        <w:rPr>
          <w:noProof/>
        </w:rPr>
      </w:pPr>
      <w:r>
        <w:rPr>
          <w:noProof/>
        </w:rPr>
        <w:t>5.  ПРИЗНАНИЕ ГРАЖДАНИНА НЕДЕЕСПОСОБНЫМ</w:t>
      </w:r>
      <w:r>
        <w:rPr>
          <w:noProof/>
        </w:rPr>
        <w:tab/>
        <w:t>23</w:t>
      </w:r>
    </w:p>
    <w:p w14:paraId="61FD4ACB" w14:textId="77777777" w:rsidR="0029386E" w:rsidRDefault="0029386E">
      <w:pPr>
        <w:pStyle w:val="10"/>
        <w:tabs>
          <w:tab w:val="right" w:leader="underscore" w:pos="9911"/>
        </w:tabs>
        <w:rPr>
          <w:noProof/>
        </w:rPr>
      </w:pPr>
      <w:r>
        <w:rPr>
          <w:noProof/>
        </w:rPr>
        <w:t>Глава 4</w:t>
      </w:r>
    </w:p>
    <w:p w14:paraId="4D2B4974" w14:textId="77777777" w:rsidR="0029386E" w:rsidRDefault="0029386E">
      <w:pPr>
        <w:pStyle w:val="10"/>
        <w:tabs>
          <w:tab w:val="right" w:leader="underscore" w:pos="9911"/>
        </w:tabs>
        <w:rPr>
          <w:noProof/>
        </w:rPr>
      </w:pPr>
      <w:r>
        <w:rPr>
          <w:noProof/>
        </w:rPr>
        <w:t>ОПЕКА И ПОПЕЧИТЕЛЬСТВО НАД СОВЕРШЕННОЛЕТНИМИ</w:t>
      </w:r>
      <w:r>
        <w:rPr>
          <w:noProof/>
        </w:rPr>
        <w:tab/>
        <w:t>25</w:t>
      </w:r>
    </w:p>
    <w:p w14:paraId="10ADBCB6" w14:textId="77777777" w:rsidR="0029386E" w:rsidRDefault="0029386E">
      <w:pPr>
        <w:pStyle w:val="10"/>
        <w:tabs>
          <w:tab w:val="right" w:leader="underscore" w:pos="9911"/>
        </w:tabs>
        <w:rPr>
          <w:noProof/>
        </w:rPr>
      </w:pPr>
      <w:r>
        <w:rPr>
          <w:noProof/>
        </w:rPr>
        <w:t>ЗАКЛЮЧЕНИЕ</w:t>
      </w:r>
      <w:r>
        <w:rPr>
          <w:noProof/>
        </w:rPr>
        <w:tab/>
        <w:t>29</w:t>
      </w:r>
    </w:p>
    <w:p w14:paraId="742D5639" w14:textId="77777777" w:rsidR="0029386E" w:rsidRDefault="0029386E">
      <w:pPr>
        <w:pStyle w:val="10"/>
        <w:tabs>
          <w:tab w:val="right" w:leader="underscore" w:pos="9911"/>
        </w:tabs>
        <w:rPr>
          <w:noProof/>
        </w:rPr>
      </w:pPr>
      <w:r>
        <w:rPr>
          <w:noProof/>
          <w:spacing w:val="40"/>
        </w:rPr>
        <w:t>И С П О Л Ь З У Е М А Я    Л И Т Е Р А Т У Р А</w:t>
      </w:r>
      <w:r>
        <w:rPr>
          <w:noProof/>
        </w:rPr>
        <w:tab/>
        <w:t>31</w:t>
      </w:r>
    </w:p>
    <w:p w14:paraId="0A51CD2F" w14:textId="77777777" w:rsidR="0029386E" w:rsidRDefault="0029386E">
      <w:pPr>
        <w:spacing w:line="360" w:lineRule="auto"/>
        <w:jc w:val="both"/>
      </w:pPr>
    </w:p>
    <w:p w14:paraId="7F393CF1" w14:textId="77777777" w:rsidR="0029386E" w:rsidRDefault="0029386E">
      <w:pPr>
        <w:pStyle w:val="1"/>
        <w:rPr>
          <w:i/>
          <w:sz w:val="24"/>
        </w:rPr>
      </w:pPr>
    </w:p>
    <w:p w14:paraId="51E3E495" w14:textId="77777777" w:rsidR="0029386E" w:rsidRDefault="0029386E">
      <w:pPr>
        <w:pStyle w:val="1"/>
        <w:rPr>
          <w:i/>
          <w:sz w:val="24"/>
        </w:rPr>
      </w:pPr>
    </w:p>
    <w:p w14:paraId="2EC50BDC" w14:textId="77777777" w:rsidR="0029386E" w:rsidRDefault="0029386E">
      <w:pPr>
        <w:pStyle w:val="1"/>
        <w:rPr>
          <w:i/>
          <w:sz w:val="24"/>
        </w:rPr>
      </w:pPr>
    </w:p>
    <w:p w14:paraId="5864C7B2" w14:textId="77777777" w:rsidR="0029386E" w:rsidRDefault="0029386E">
      <w:pPr>
        <w:pStyle w:val="1"/>
        <w:rPr>
          <w:i/>
          <w:sz w:val="24"/>
        </w:rPr>
      </w:pPr>
    </w:p>
    <w:p w14:paraId="2D4DCA29" w14:textId="77777777" w:rsidR="0029386E" w:rsidRDefault="0029386E">
      <w:pPr>
        <w:pStyle w:val="1"/>
        <w:rPr>
          <w:i/>
          <w:sz w:val="24"/>
        </w:rPr>
      </w:pPr>
    </w:p>
    <w:p w14:paraId="1C516036" w14:textId="77777777" w:rsidR="0029386E" w:rsidRDefault="0029386E">
      <w:pPr>
        <w:pStyle w:val="1"/>
        <w:rPr>
          <w:i/>
          <w:sz w:val="24"/>
        </w:rPr>
      </w:pPr>
    </w:p>
    <w:p w14:paraId="78E4BEDF" w14:textId="77777777" w:rsidR="0029386E" w:rsidRDefault="0029386E">
      <w:pPr>
        <w:pStyle w:val="1"/>
        <w:ind w:firstLine="0"/>
        <w:rPr>
          <w:i/>
          <w:sz w:val="24"/>
        </w:rPr>
      </w:pPr>
    </w:p>
    <w:p w14:paraId="7A7B673F" w14:textId="77777777" w:rsidR="0029386E" w:rsidRDefault="0029386E"/>
    <w:p w14:paraId="6B34CE00" w14:textId="77777777" w:rsidR="0029386E" w:rsidRDefault="0029386E"/>
    <w:p w14:paraId="63CFC86A" w14:textId="77777777" w:rsidR="0029386E" w:rsidRDefault="0029386E"/>
    <w:p w14:paraId="3548726F" w14:textId="77777777" w:rsidR="0029386E" w:rsidRDefault="0029386E"/>
    <w:p w14:paraId="375AE3B1" w14:textId="77777777" w:rsidR="0029386E" w:rsidRDefault="0029386E"/>
    <w:p w14:paraId="34DDCF33" w14:textId="77777777" w:rsidR="0029386E" w:rsidRDefault="0029386E">
      <w:pPr>
        <w:pStyle w:val="1"/>
        <w:rPr>
          <w:i/>
          <w:sz w:val="24"/>
        </w:rPr>
      </w:pPr>
      <w:bookmarkStart w:id="2" w:name="_Toc5704558"/>
      <w:bookmarkStart w:id="3" w:name="_Toc5707493"/>
      <w:r>
        <w:rPr>
          <w:i/>
          <w:sz w:val="24"/>
        </w:rPr>
        <w:t>ВВЕДЕНИЕ</w:t>
      </w:r>
      <w:bookmarkEnd w:id="2"/>
      <w:bookmarkEnd w:id="3"/>
    </w:p>
    <w:p w14:paraId="3C629F76" w14:textId="77777777" w:rsidR="0029386E" w:rsidRDefault="0029386E">
      <w:pPr>
        <w:pStyle w:val="a8"/>
      </w:pPr>
      <w:r>
        <w:t>Тема этой курсовой работы «Правоспособность и дееспособность граждан РФ» была выбрана мной не случайно. Сейчас, в наше нестабильное время, когда законодательство меняется чуть ли не каждый день всякому человеку необходимо знать какими правами он обладает и какие обязанности может и должен нести. А для того чтобы иметь гражданские права, нести обязанности, а также самостоятельно приобретать, осуществлять и создавать для себя гражданские права и обязанности необходимо иметь два критерия, характеризующих субъекта права – правоспособность и дееспособность.</w:t>
      </w:r>
    </w:p>
    <w:p w14:paraId="2E8C33BB" w14:textId="77777777" w:rsidR="0029386E" w:rsidRDefault="0029386E">
      <w:pPr>
        <w:pStyle w:val="a8"/>
      </w:pPr>
      <w:r>
        <w:t>Основной целью этой курсовой работы является изучение понятий правоспособности и дееспособности, основных проблем, связанных с этими двумя критериями субъекта, а также практики разрешения этих проблем судами. Ведь именно суды являются той правовой инстанцией, где происходит защита прав и интересов граждан. И если фактически у нас в стране существует многочисленное количество законов, которые регулируют почти все стороны нашей жизни, то простому человеку разобраться во всем их многообразии бывает очень не легко. И тогда приходиться обращаться именно к специалистам: к адвокатам, прокурорам, судьям за разъяснениями и за защитой нарушенных прав.</w:t>
      </w:r>
    </w:p>
    <w:p w14:paraId="53A959CF" w14:textId="77777777" w:rsidR="0029386E" w:rsidRDefault="0029386E">
      <w:pPr>
        <w:pStyle w:val="a8"/>
      </w:pPr>
      <w:r>
        <w:t xml:space="preserve">Как будет выяснено ниже в моей курсовой работе, правоспособность – это способность иметь гражданские права и нести обязанности, а дееспособность – способность гражданина своими действиями приобретать и осуществлять гражданские права, создавать для себя гражданские обязанности и исполнять их. </w:t>
      </w:r>
    </w:p>
    <w:p w14:paraId="22E741FA" w14:textId="77777777" w:rsidR="0029386E" w:rsidRDefault="0029386E">
      <w:pPr>
        <w:pStyle w:val="a8"/>
      </w:pPr>
      <w:r>
        <w:t>Знание этих двух критериев может в большой степени повысить количество правильно разрешенных гражданских дел. Поскольку именно от того насколько правильнее судьи будут оценивать те или иные ситуации, будут зависеть права и интересы несовершеннолетних граждан, недееспособных или ограниченно дееспособных лиц.</w:t>
      </w:r>
    </w:p>
    <w:p w14:paraId="1CDADD41" w14:textId="77777777" w:rsidR="0029386E" w:rsidRDefault="0029386E">
      <w:pPr>
        <w:pStyle w:val="a8"/>
      </w:pPr>
      <w:r>
        <w:t xml:space="preserve">В новом Гражданском Кодексе значительно расширена глава, посвященная гражданам, как субъектам права. Так, в нее впервые были включены статьи, регулирующие опеку и попечительство над недееспособными или неполностью дееспособными лицами. Раньше, в советское время этот институт регулировался исключительно семейным законодательством. Также в ст. 18 ГК РФ теперь нашли свое отражение основные права, которые могут иметь граждане. Это, например, свобода граждан в экономической деятельности, право заниматься предпринимательской или иной не запрещенной законом деятельностью, право иметь имущество в собственности, распоряжаться им по своему усмотрению и другие права. Также расширена дееспособность несовершеннолетних и снижен возраст, при которой допускается частичная дееспособность несовершеннолетних. Что сейчас немаловажно, поскольку в наше время молодежь быстрее взрослеет, лучше понимает значение своих действий чем это было 10-20 лет назад. </w:t>
      </w:r>
    </w:p>
    <w:p w14:paraId="1366BA64" w14:textId="77777777" w:rsidR="0029386E" w:rsidRDefault="0029386E">
      <w:pPr>
        <w:pStyle w:val="a8"/>
      </w:pPr>
      <w:r>
        <w:t>Как будет показано в моей курсовой работе, по Гражданскому Кодексу РФ на правоспособность, в отличие от дееспособности, не влияет возрастная и психическая оценка субъекта. Но некоторые авторы считают по-другому. В своей курсовой работе я не буду акцентрировать на этом внимания, поскольку считаю, что их позиция необоснованна. Так как те выводы, к которым они приходят, исследуя правоспособность, находят свое отражение скорее в дееспособности, чем в содержании правоспособности. Так, они считают, что право гражданина заниматься предпринимательской деятельностью возникает у него не с рождения, а с того момента, когда он действительно может реализовать это право, т.е. с восемнадцати лет. Мне же кажется, что реализация права – это уже элемент дееспособности.</w:t>
      </w:r>
    </w:p>
    <w:p w14:paraId="67095582" w14:textId="77777777" w:rsidR="0029386E" w:rsidRDefault="0029386E">
      <w:pPr>
        <w:pStyle w:val="a8"/>
      </w:pPr>
      <w:r>
        <w:t>Существует также много других вопросов, по которым в юридической литературе имеются разногласия. Я постараюсь рассмотреть их по мере возможности в своей работе и показать судебную практику по делам, возникающим в связи с право- и дееспособностью.</w:t>
      </w:r>
    </w:p>
    <w:p w14:paraId="6C224B7E" w14:textId="77777777" w:rsidR="0029386E" w:rsidRDefault="0029386E">
      <w:pPr>
        <w:rPr>
          <w:rFonts w:ascii="Arial" w:hAnsi="Arial"/>
          <w:sz w:val="22"/>
        </w:rPr>
      </w:pPr>
    </w:p>
    <w:p w14:paraId="7AB716DB" w14:textId="77777777" w:rsidR="0029386E" w:rsidRDefault="0029386E">
      <w:pPr>
        <w:rPr>
          <w:rFonts w:ascii="Arial" w:hAnsi="Arial"/>
          <w:sz w:val="22"/>
        </w:rPr>
      </w:pPr>
    </w:p>
    <w:p w14:paraId="5CF4D9F3" w14:textId="77777777" w:rsidR="0029386E" w:rsidRDefault="0029386E">
      <w:pPr>
        <w:spacing w:line="360" w:lineRule="auto"/>
        <w:ind w:firstLine="720"/>
        <w:jc w:val="both"/>
        <w:rPr>
          <w:rFonts w:ascii="Arial" w:hAnsi="Arial"/>
          <w:sz w:val="22"/>
        </w:rPr>
      </w:pPr>
    </w:p>
    <w:p w14:paraId="385A2C00" w14:textId="77777777" w:rsidR="0029386E" w:rsidRDefault="0029386E">
      <w:pPr>
        <w:pStyle w:val="1"/>
        <w:ind w:firstLine="0"/>
        <w:jc w:val="center"/>
        <w:rPr>
          <w:sz w:val="28"/>
        </w:rPr>
      </w:pPr>
    </w:p>
    <w:p w14:paraId="7656C4FA" w14:textId="77777777" w:rsidR="0029386E" w:rsidRDefault="0029386E">
      <w:pPr>
        <w:pStyle w:val="1"/>
        <w:ind w:firstLine="0"/>
        <w:jc w:val="center"/>
        <w:rPr>
          <w:sz w:val="28"/>
        </w:rPr>
      </w:pPr>
    </w:p>
    <w:p w14:paraId="79CFA7DF" w14:textId="77777777" w:rsidR="0029386E" w:rsidRDefault="0029386E">
      <w:pPr>
        <w:pStyle w:val="1"/>
        <w:ind w:firstLine="0"/>
        <w:jc w:val="center"/>
        <w:rPr>
          <w:sz w:val="28"/>
        </w:rPr>
      </w:pPr>
    </w:p>
    <w:p w14:paraId="2E681C5C" w14:textId="77777777" w:rsidR="0029386E" w:rsidRDefault="0029386E">
      <w:pPr>
        <w:pStyle w:val="1"/>
        <w:ind w:firstLine="0"/>
        <w:jc w:val="center"/>
        <w:rPr>
          <w:sz w:val="28"/>
        </w:rPr>
      </w:pPr>
    </w:p>
    <w:p w14:paraId="6B14C31F" w14:textId="77777777" w:rsidR="0029386E" w:rsidRDefault="0029386E">
      <w:pPr>
        <w:pStyle w:val="1"/>
        <w:ind w:firstLine="0"/>
        <w:jc w:val="center"/>
        <w:rPr>
          <w:sz w:val="28"/>
        </w:rPr>
      </w:pPr>
    </w:p>
    <w:p w14:paraId="168E63F7" w14:textId="77777777" w:rsidR="0029386E" w:rsidRDefault="0029386E">
      <w:pPr>
        <w:pStyle w:val="1"/>
        <w:ind w:firstLine="0"/>
        <w:jc w:val="center"/>
        <w:rPr>
          <w:sz w:val="28"/>
        </w:rPr>
      </w:pPr>
    </w:p>
    <w:p w14:paraId="6F9DBD30" w14:textId="77777777" w:rsidR="0029386E" w:rsidRDefault="0029386E">
      <w:pPr>
        <w:pStyle w:val="1"/>
        <w:ind w:firstLine="0"/>
        <w:jc w:val="center"/>
        <w:rPr>
          <w:sz w:val="28"/>
        </w:rPr>
      </w:pPr>
    </w:p>
    <w:p w14:paraId="116FDF10" w14:textId="77777777" w:rsidR="0029386E" w:rsidRDefault="0029386E">
      <w:pPr>
        <w:pStyle w:val="1"/>
        <w:ind w:firstLine="0"/>
        <w:jc w:val="center"/>
        <w:rPr>
          <w:sz w:val="28"/>
        </w:rPr>
      </w:pPr>
    </w:p>
    <w:p w14:paraId="0BCD2FC6" w14:textId="77777777" w:rsidR="0029386E" w:rsidRDefault="0029386E">
      <w:pPr>
        <w:pStyle w:val="1"/>
        <w:ind w:firstLine="0"/>
        <w:jc w:val="center"/>
        <w:rPr>
          <w:sz w:val="28"/>
        </w:rPr>
      </w:pPr>
    </w:p>
    <w:p w14:paraId="59AE72EE" w14:textId="77777777" w:rsidR="0029386E" w:rsidRDefault="0029386E">
      <w:pPr>
        <w:pStyle w:val="1"/>
        <w:ind w:firstLine="0"/>
        <w:jc w:val="center"/>
        <w:rPr>
          <w:sz w:val="28"/>
        </w:rPr>
      </w:pPr>
    </w:p>
    <w:p w14:paraId="147BF08D" w14:textId="77777777" w:rsidR="0029386E" w:rsidRDefault="0029386E">
      <w:pPr>
        <w:pStyle w:val="1"/>
        <w:ind w:firstLine="0"/>
        <w:jc w:val="center"/>
        <w:rPr>
          <w:sz w:val="28"/>
        </w:rPr>
      </w:pPr>
    </w:p>
    <w:p w14:paraId="71C80DC3" w14:textId="77777777" w:rsidR="0029386E" w:rsidRDefault="0029386E">
      <w:pPr>
        <w:pStyle w:val="2"/>
        <w:ind w:firstLine="0"/>
        <w:jc w:val="left"/>
        <w:rPr>
          <w:i/>
          <w:sz w:val="22"/>
        </w:rPr>
      </w:pPr>
      <w:bookmarkStart w:id="4" w:name="_Toc1027182"/>
      <w:bookmarkStart w:id="5" w:name="_Toc5462256"/>
      <w:bookmarkEnd w:id="0"/>
    </w:p>
    <w:p w14:paraId="22C4E90E" w14:textId="77777777" w:rsidR="0029386E" w:rsidRDefault="0029386E">
      <w:pPr>
        <w:pStyle w:val="aa"/>
        <w:tabs>
          <w:tab w:val="clear" w:pos="4153"/>
          <w:tab w:val="clear" w:pos="8306"/>
        </w:tabs>
      </w:pPr>
    </w:p>
    <w:p w14:paraId="772D7142" w14:textId="77777777" w:rsidR="0029386E" w:rsidRDefault="0029386E">
      <w:pPr>
        <w:pStyle w:val="1"/>
        <w:spacing w:line="120" w:lineRule="auto"/>
        <w:ind w:firstLine="0"/>
        <w:rPr>
          <w:i/>
        </w:rPr>
      </w:pPr>
      <w:bookmarkStart w:id="6" w:name="_Toc5704559"/>
      <w:bookmarkStart w:id="7" w:name="_Toc5704639"/>
    </w:p>
    <w:p w14:paraId="255EF381" w14:textId="77777777" w:rsidR="0029386E" w:rsidRDefault="0029386E"/>
    <w:p w14:paraId="46B05F86" w14:textId="77777777" w:rsidR="0029386E" w:rsidRDefault="0029386E">
      <w:pPr>
        <w:pStyle w:val="1"/>
        <w:spacing w:line="120" w:lineRule="auto"/>
        <w:ind w:firstLine="0"/>
        <w:rPr>
          <w:i/>
        </w:rPr>
      </w:pPr>
    </w:p>
    <w:p w14:paraId="774D7257" w14:textId="77777777" w:rsidR="0029386E" w:rsidRDefault="0029386E">
      <w:pPr>
        <w:pStyle w:val="1"/>
        <w:spacing w:line="120" w:lineRule="auto"/>
        <w:ind w:firstLine="0"/>
        <w:rPr>
          <w:i/>
        </w:rPr>
      </w:pPr>
      <w:bookmarkStart w:id="8" w:name="_Toc5707366"/>
      <w:bookmarkStart w:id="9" w:name="_Toc5707494"/>
      <w:r>
        <w:rPr>
          <w:i/>
        </w:rPr>
        <w:t>Глава 1.</w:t>
      </w:r>
      <w:bookmarkEnd w:id="6"/>
      <w:bookmarkEnd w:id="7"/>
      <w:bookmarkEnd w:id="8"/>
      <w:bookmarkEnd w:id="9"/>
      <w:r>
        <w:rPr>
          <w:i/>
        </w:rPr>
        <w:t xml:space="preserve"> </w:t>
      </w:r>
    </w:p>
    <w:p w14:paraId="71286B90" w14:textId="77777777" w:rsidR="0029386E" w:rsidRDefault="0029386E">
      <w:pPr>
        <w:pStyle w:val="1"/>
        <w:spacing w:line="120" w:lineRule="auto"/>
        <w:jc w:val="left"/>
        <w:rPr>
          <w:i/>
        </w:rPr>
      </w:pPr>
      <w:r>
        <w:rPr>
          <w:i/>
        </w:rPr>
        <w:t xml:space="preserve"> </w:t>
      </w:r>
      <w:bookmarkStart w:id="10" w:name="_Toc5704560"/>
      <w:bookmarkStart w:id="11" w:name="_Toc5707495"/>
      <w:r>
        <w:rPr>
          <w:i/>
        </w:rPr>
        <w:t>П</w:t>
      </w:r>
      <w:bookmarkEnd w:id="4"/>
      <w:r>
        <w:rPr>
          <w:i/>
        </w:rPr>
        <w:t>ОНЯТИЕ ГРАЖДАНСКОЙ ПРАВОСУБЪЕКТНОСТИ</w:t>
      </w:r>
      <w:bookmarkEnd w:id="5"/>
      <w:bookmarkEnd w:id="10"/>
      <w:bookmarkEnd w:id="11"/>
    </w:p>
    <w:p w14:paraId="36B36C2C" w14:textId="77777777" w:rsidR="0029386E" w:rsidRDefault="0029386E">
      <w:pPr>
        <w:spacing w:line="360" w:lineRule="auto"/>
        <w:ind w:firstLine="720"/>
        <w:jc w:val="both"/>
        <w:rPr>
          <w:rFonts w:ascii="Arial" w:hAnsi="Arial"/>
          <w:sz w:val="22"/>
        </w:rPr>
      </w:pPr>
      <w:r>
        <w:rPr>
          <w:rFonts w:ascii="Arial" w:hAnsi="Arial"/>
          <w:sz w:val="22"/>
        </w:rPr>
        <w:t>Общественные отношения, урегулированные нормами гражданского права, существуют между людьми. В отношения могут вступать как отдельные граждане, так и коллективные образования, обладающие предусмотренными законом признаками. К числу таких образований относятся организации, именуемые юридическими лицами, а также особые субъекты гражданского права – государства, национально-государственные и административно-территориальные образования. Наряду с термином «юридические лица» закон использует термин «физические лица», которым охватываются не только граждане России, но также иностранные граждане и лица без гражданства (апатриды). Гражданские правоотношения могут возникать между всеми субъектами гражданского права в любом их сочетании.</w:t>
      </w:r>
    </w:p>
    <w:p w14:paraId="1C49AD60" w14:textId="77777777" w:rsidR="0029386E" w:rsidRDefault="0029386E">
      <w:pPr>
        <w:spacing w:line="360" w:lineRule="auto"/>
        <w:ind w:firstLine="720"/>
        <w:jc w:val="both"/>
        <w:rPr>
          <w:rFonts w:ascii="Arial" w:hAnsi="Arial"/>
          <w:sz w:val="22"/>
        </w:rPr>
      </w:pPr>
      <w:r>
        <w:rPr>
          <w:rFonts w:ascii="Arial" w:hAnsi="Arial"/>
          <w:sz w:val="22"/>
        </w:rPr>
        <w:t xml:space="preserve">Поскольку правовое регулирование предполагает наличие определенных качеств у субъектов той или иной отрасли права, в теории права выработалась такая категория, как правосубъектность. Правосубъектность определяет, какими качествами должны обладать субъекты правового регулирования для того, чтобы иметь права и нести обязанности в соответствующей отрасли права. </w:t>
      </w:r>
    </w:p>
    <w:p w14:paraId="518D0A19" w14:textId="77777777" w:rsidR="0029386E" w:rsidRDefault="0029386E">
      <w:pPr>
        <w:spacing w:line="360" w:lineRule="auto"/>
        <w:ind w:firstLine="720"/>
        <w:jc w:val="both"/>
        <w:rPr>
          <w:rFonts w:ascii="Arial" w:hAnsi="Arial"/>
          <w:sz w:val="22"/>
        </w:rPr>
      </w:pPr>
      <w:r>
        <w:rPr>
          <w:rFonts w:ascii="Arial" w:hAnsi="Arial"/>
          <w:sz w:val="22"/>
        </w:rPr>
        <w:t xml:space="preserve">Представления о гражданской правосубъектности  связываются с наличием у лиц таких качеств, как правоспособность и дееспособность. Имущественные отношения, регулируемые гражданским правом, сопровождают человека на протяжении всей его жизни: с момента рождения и до его смерти. Естественно, трудно представить новорожденного ребенка, например, заключающим договор, однако новорожденный ребенок уже может обладать определенным комплексом гражданских прав и обязанностей (наследовать завещанное ему имущество, стать собственником и т.п.). Для правового регулирования экономического оборота необходимо придать отношениям достаточно устойчивый характер, чтобы они складывались бы из осознанных волевых действий сторон. Вместе с тем из отношений, регулируемых гражданским правом, не могут полностью выключаться граждане, не обладающие должным уровнем психического развития. Для решения этих задач в гражданском праве и появились такие категории, как правоспособность и дееспособность. </w:t>
      </w:r>
    </w:p>
    <w:p w14:paraId="2AC95333" w14:textId="77777777" w:rsidR="0029386E" w:rsidRDefault="0029386E">
      <w:pPr>
        <w:spacing w:line="360" w:lineRule="auto"/>
        <w:ind w:firstLine="720"/>
        <w:jc w:val="both"/>
        <w:rPr>
          <w:rFonts w:ascii="Arial" w:hAnsi="Arial"/>
          <w:sz w:val="22"/>
        </w:rPr>
      </w:pPr>
      <w:r>
        <w:rPr>
          <w:rFonts w:ascii="Arial" w:hAnsi="Arial"/>
          <w:sz w:val="22"/>
        </w:rPr>
        <w:t>Правоспособность означает способность иметь гражданские права и нести обязанности. Дееспособность означает способность своими действиями приобретать и осуществлять гражданские права, создавать для себя гражданские обязанности и исполнять их. Если правоспособность признается в равной мере за всеми гражданами с момента рождения и до смерти, то дееспособность возникает, как правило, с момента достижения определенного возраста, а в полном объеме - с восемнадцати лет, т.е. с совершеннолетия. Отрыв правоспособности от дееспособности может иметь место в отношении граждан, поскольку именно они обладают способностью взросления и постепенного приобретения определенных волевых и психических качеств. Юридические лица, государства, национально-государственные и административно-территориальные образования обладают правоспособностью и дееспособностью в их неразрывном единстве.</w:t>
      </w:r>
    </w:p>
    <w:p w14:paraId="08899782" w14:textId="77777777" w:rsidR="0029386E" w:rsidRDefault="0029386E">
      <w:pPr>
        <w:spacing w:line="360" w:lineRule="auto"/>
        <w:ind w:firstLine="720"/>
        <w:jc w:val="both"/>
        <w:rPr>
          <w:rFonts w:ascii="Arial" w:hAnsi="Arial"/>
          <w:sz w:val="22"/>
        </w:rPr>
      </w:pPr>
      <w:r>
        <w:rPr>
          <w:rFonts w:ascii="Arial" w:hAnsi="Arial"/>
          <w:sz w:val="22"/>
        </w:rPr>
        <w:t>В то же время гражданская правосубъектность не может быть охарактеризована в отдельности в отношении граждан, юридических лиц и иных субъектов гражданского права. Это понятие должно охватывать всех субъектов гражданского права, а не наделять каждого их субъектов собственной правосубъектностью. Юридические лица, государства, национально-государственные и административно-территориальные образования обладают обеими возможностями в их неразрывном единстве, о гражданах, как видим, такого сказать нельзя. Может ли гражданин, обладающий только правоспособностью и не достигший возраста наступления дееспособности, быть полноценным субъектом гражданского права? Сам единолично – нет, однако отсутствие у него дееспособности может быть восполнено действиями его законных представителей – родителей, усыновителей, опекунов или попечителей. Таким образом, в качестве обобщающей категории гражданская правоспособность означает единство право- и дееспособности.</w:t>
      </w:r>
    </w:p>
    <w:p w14:paraId="218610BF" w14:textId="77777777" w:rsidR="0029386E" w:rsidRDefault="0029386E">
      <w:pPr>
        <w:spacing w:line="360" w:lineRule="auto"/>
        <w:ind w:firstLine="720"/>
        <w:jc w:val="both"/>
        <w:rPr>
          <w:rFonts w:ascii="Arial" w:hAnsi="Arial"/>
          <w:sz w:val="22"/>
        </w:rPr>
      </w:pPr>
      <w:r>
        <w:rPr>
          <w:rFonts w:ascii="Arial" w:hAnsi="Arial"/>
          <w:sz w:val="22"/>
        </w:rPr>
        <w:t>В юридической литературе категории правосубъектности подчас придается не обобщающий, а индивидуализированный характер, т.е. под правосубъектностью понимают не то, какими качествами должны обладать субъекты гражданского права в целом, а то, какое качество необходимо иметь отдельному субъекту для того, чтобы быть признаваемым участником гражданских отношений. В соответствии с последней позицией, обладания одной лишь гражданской правоспособностью достаточно для признания недееспособного ребенка субъектом гражданского права, но при этом как бы выносится за скобки восполнение его недееспособности дееспособностью его законных представителей. Тождество гражданской правосубъектности с гражданской правоспособностью признает С.Н. Братусь.</w:t>
      </w:r>
    </w:p>
    <w:p w14:paraId="2F3D43E8" w14:textId="77777777" w:rsidR="0029386E" w:rsidRDefault="0029386E">
      <w:pPr>
        <w:spacing w:line="360" w:lineRule="auto"/>
        <w:ind w:firstLine="720"/>
        <w:jc w:val="both"/>
        <w:rPr>
          <w:rFonts w:ascii="Arial" w:hAnsi="Arial"/>
          <w:sz w:val="22"/>
        </w:rPr>
      </w:pPr>
      <w:r>
        <w:rPr>
          <w:rFonts w:ascii="Arial" w:hAnsi="Arial"/>
          <w:sz w:val="22"/>
        </w:rPr>
        <w:t>Обладания гражданской правосубъектностью для субъекта недостаточно, чтобы иметь конкретные субъективные права и нести обязанности. Правосубъектность является необходимой предпосылкой обладания субъективными правами, для возникновения которых необходим помимо этого юридический факт, влекущий на основе правосубъектности возникновение конкретного субъективного права. Например, наделенный правосубъектностью гражданин еще сам по себе не является обладателем каких-либо субъективных прав, законом признается за ним лишь абстрактная возможность их приобретения в результате каких либо действий или событий – юридических фактов. Так, гражданин может потенциально быть собственником жилого дома, но для того, чтобы реализовать эту возможность, необходимо построить, купить, унаследовать или каким-либо другим способом приобрести какой-либо жилой дом. Лишь тогда его возможность реализуется в конкретном субъективном праве – праве собственности.</w:t>
      </w:r>
    </w:p>
    <w:p w14:paraId="5C62F0EC" w14:textId="77777777" w:rsidR="0029386E" w:rsidRDefault="0029386E">
      <w:pPr>
        <w:spacing w:line="360" w:lineRule="auto"/>
        <w:ind w:firstLine="720"/>
        <w:jc w:val="both"/>
        <w:rPr>
          <w:rFonts w:ascii="Arial" w:hAnsi="Arial"/>
          <w:sz w:val="22"/>
        </w:rPr>
      </w:pPr>
      <w:r>
        <w:rPr>
          <w:rFonts w:ascii="Arial" w:hAnsi="Arial"/>
          <w:sz w:val="22"/>
        </w:rPr>
        <w:t>Правосубъектность носит абстрактный характер, т.е. это обобщенная возможность правообладания, которая не может быть представлена в виде набора или комплекса отдельных субъективных прав. Не следует представлять правосубъектность и как постоянно изменяющуюся, динамичную категорию, зависящую от объема конкретных прав и обязанностей, которыми наделен гражданин. Гражданская правосубъектность – это признаваемая  в равной мере за всеми лицами максимально полная, суммарно выраженная возможность правообладания, абстрактный характер которой как раз и проявляется в ее обобщающей характеристике. Чтобы охарактеризовать объем субъективных прав и обязанностей субъекта, а также его правовые возможности, правильнее было бы говорить о правовом статусе.</w:t>
      </w:r>
    </w:p>
    <w:p w14:paraId="5AC17F2D" w14:textId="77777777" w:rsidR="0029386E" w:rsidRDefault="0029386E">
      <w:pPr>
        <w:spacing w:line="360" w:lineRule="auto"/>
        <w:ind w:firstLine="720"/>
        <w:jc w:val="both"/>
        <w:rPr>
          <w:rFonts w:ascii="Arial" w:hAnsi="Arial"/>
          <w:sz w:val="22"/>
        </w:rPr>
      </w:pPr>
      <w:r>
        <w:rPr>
          <w:rFonts w:ascii="Arial" w:hAnsi="Arial"/>
          <w:sz w:val="22"/>
        </w:rPr>
        <w:t>Абстрактный характер правосубъектности не позволяет трактовать ее и как особое субъективное право – «право на право». Отличие заключается в неизменяемости правосубъектности при ее реализации, в то время как  реализация субъективных прав всегда сопровождается их модификацией, т.е. динамикой. Так, при реализации такого элемента правосубъектности, как возможность заключения сделок, собственно возможность их совершения не претерпевает никаких изменений, но в то же время происходит приобретение, изменение или утрата каких-либо прав и обязанностей субъекта, т.е. динамическое изменения комплекса субъективных прав лица.</w:t>
      </w:r>
    </w:p>
    <w:p w14:paraId="4C38BB56" w14:textId="77777777" w:rsidR="0029386E" w:rsidRDefault="0029386E">
      <w:pPr>
        <w:spacing w:line="360" w:lineRule="auto"/>
        <w:ind w:firstLine="720"/>
        <w:jc w:val="both"/>
        <w:rPr>
          <w:rFonts w:ascii="Arial" w:hAnsi="Arial"/>
          <w:sz w:val="22"/>
        </w:rPr>
      </w:pPr>
      <w:r>
        <w:rPr>
          <w:rFonts w:ascii="Arial" w:hAnsi="Arial"/>
          <w:sz w:val="22"/>
        </w:rPr>
        <w:t>Абстрактный характер правосубъектности, с одной стороны, и установление ее законом, с другой, предполагают независимость правосубъектности от воли и действий лиц. Ограничения правоспособности или дееспособности могут осуществляться только в случаях и порядке, установленных законом. Действия самих граждан, направленные на полный или частичный отказ от правосубъектности, и другие сделки, ограничивающие правоспособность и дееспособность гражданина ничтожны (ст. 22 ГК РФ), т. е. юридически не имеют никакой силы. Как правило, ограничения правосубъектности связаны либо с заболеванием гражданина, в результате которого он утрачивает возможность адекватно оценивать собственные действия, либо в качестве санкции за совершенное правонарушение. Например, за совершенное преступление гражданин лишается права на определенный срок заниматься предпринимательской деятельностью, такое уголовное наказание ограничивает один из элементов правоспособности гражданина.</w:t>
      </w:r>
    </w:p>
    <w:p w14:paraId="3777B1DA" w14:textId="77777777" w:rsidR="0029386E" w:rsidRDefault="0029386E">
      <w:pPr>
        <w:spacing w:line="360" w:lineRule="auto"/>
        <w:ind w:firstLine="720"/>
        <w:jc w:val="both"/>
        <w:rPr>
          <w:rFonts w:ascii="Arial" w:hAnsi="Arial"/>
          <w:sz w:val="22"/>
        </w:rPr>
      </w:pPr>
      <w:r>
        <w:rPr>
          <w:rFonts w:ascii="Arial" w:hAnsi="Arial"/>
          <w:sz w:val="22"/>
        </w:rPr>
        <w:t>Правосубъектность тесно связана с признаками, индивидуализирующими конкретного субъекта права. Индивидуализация субъектов может осуществляться различными признаками, тесно связанными с тем, идет ли речь о гражданах, юридических лицах или иных субъектах. Так, государство будет индивидуализировать территория, органы государственной власти и т.п., юридических лиц – фирменное наименование, место регистрации, товарный знак и т.д., а граждан – имя, место жительства и акты гражданского состояния</w:t>
      </w:r>
      <w:r>
        <w:rPr>
          <w:rStyle w:val="a7"/>
          <w:rFonts w:ascii="Arial" w:hAnsi="Arial"/>
          <w:sz w:val="22"/>
        </w:rPr>
        <w:footnoteReference w:id="1"/>
      </w:r>
      <w:r>
        <w:rPr>
          <w:rFonts w:ascii="Arial" w:hAnsi="Arial"/>
          <w:sz w:val="22"/>
        </w:rPr>
        <w:t>.</w:t>
      </w:r>
    </w:p>
    <w:p w14:paraId="05EEC959" w14:textId="77777777" w:rsidR="0029386E" w:rsidRDefault="0029386E">
      <w:pPr>
        <w:pStyle w:val="2"/>
        <w:jc w:val="center"/>
        <w:rPr>
          <w:sz w:val="22"/>
        </w:rPr>
      </w:pPr>
      <w:bookmarkStart w:id="12" w:name="_Toc1027183"/>
    </w:p>
    <w:p w14:paraId="34AF03F2" w14:textId="77777777" w:rsidR="0029386E" w:rsidRDefault="0029386E">
      <w:pPr>
        <w:pStyle w:val="2"/>
        <w:ind w:firstLine="0"/>
        <w:rPr>
          <w:sz w:val="22"/>
        </w:rPr>
      </w:pPr>
    </w:p>
    <w:p w14:paraId="39371FA0" w14:textId="77777777" w:rsidR="0029386E" w:rsidRDefault="0029386E">
      <w:pPr>
        <w:pStyle w:val="2"/>
        <w:ind w:firstLine="0"/>
        <w:rPr>
          <w:sz w:val="22"/>
        </w:rPr>
      </w:pPr>
    </w:p>
    <w:p w14:paraId="12C50642" w14:textId="77777777" w:rsidR="0029386E" w:rsidRDefault="0029386E"/>
    <w:p w14:paraId="2B8DD03E" w14:textId="77777777" w:rsidR="0029386E" w:rsidRDefault="0029386E">
      <w:pPr>
        <w:pStyle w:val="1"/>
        <w:spacing w:line="120" w:lineRule="auto"/>
        <w:ind w:firstLine="0"/>
        <w:jc w:val="left"/>
        <w:rPr>
          <w:i/>
        </w:rPr>
      </w:pPr>
      <w:bookmarkStart w:id="13" w:name="_Toc5704561"/>
      <w:bookmarkStart w:id="14" w:name="_Toc5704641"/>
      <w:bookmarkStart w:id="15" w:name="_Toc5462257"/>
    </w:p>
    <w:p w14:paraId="7A7AB230" w14:textId="77777777" w:rsidR="0029386E" w:rsidRDefault="0029386E">
      <w:pPr>
        <w:pStyle w:val="1"/>
        <w:spacing w:line="120" w:lineRule="auto"/>
        <w:ind w:firstLine="0"/>
        <w:jc w:val="left"/>
        <w:rPr>
          <w:i/>
        </w:rPr>
      </w:pPr>
    </w:p>
    <w:p w14:paraId="5012C935" w14:textId="77777777" w:rsidR="0029386E" w:rsidRDefault="0029386E"/>
    <w:p w14:paraId="7BBDD423" w14:textId="77777777" w:rsidR="0029386E" w:rsidRDefault="0029386E"/>
    <w:p w14:paraId="3C803368" w14:textId="77777777" w:rsidR="0029386E" w:rsidRDefault="0029386E">
      <w:pPr>
        <w:pStyle w:val="1"/>
        <w:spacing w:line="120" w:lineRule="auto"/>
        <w:ind w:firstLine="0"/>
        <w:jc w:val="left"/>
        <w:rPr>
          <w:i/>
        </w:rPr>
      </w:pPr>
    </w:p>
    <w:p w14:paraId="1D40FDD1" w14:textId="77777777" w:rsidR="0029386E" w:rsidRDefault="0029386E">
      <w:pPr>
        <w:pStyle w:val="1"/>
        <w:spacing w:line="120" w:lineRule="auto"/>
        <w:ind w:firstLine="0"/>
        <w:jc w:val="left"/>
        <w:rPr>
          <w:i/>
        </w:rPr>
      </w:pPr>
      <w:bookmarkStart w:id="16" w:name="_Toc5707368"/>
      <w:bookmarkStart w:id="17" w:name="_Toc5707496"/>
      <w:r>
        <w:rPr>
          <w:i/>
        </w:rPr>
        <w:t>Глава 2.</w:t>
      </w:r>
      <w:bookmarkEnd w:id="13"/>
      <w:bookmarkEnd w:id="14"/>
      <w:bookmarkEnd w:id="16"/>
      <w:bookmarkEnd w:id="17"/>
      <w:r>
        <w:rPr>
          <w:i/>
        </w:rPr>
        <w:t xml:space="preserve">  </w:t>
      </w:r>
      <w:bookmarkStart w:id="18" w:name="_Toc5704562"/>
    </w:p>
    <w:p w14:paraId="6155F704" w14:textId="77777777" w:rsidR="0029386E" w:rsidRDefault="0029386E">
      <w:pPr>
        <w:pStyle w:val="1"/>
        <w:spacing w:line="120" w:lineRule="auto"/>
        <w:ind w:firstLine="709"/>
        <w:jc w:val="left"/>
        <w:rPr>
          <w:i/>
        </w:rPr>
      </w:pPr>
      <w:bookmarkStart w:id="19" w:name="_Toc5707497"/>
      <w:r>
        <w:rPr>
          <w:i/>
        </w:rPr>
        <w:t>П</w:t>
      </w:r>
      <w:bookmarkEnd w:id="12"/>
      <w:r>
        <w:rPr>
          <w:i/>
        </w:rPr>
        <w:t>РАВОСПОСОБНОСТЬ ГРАЖДАН</w:t>
      </w:r>
      <w:bookmarkEnd w:id="15"/>
      <w:bookmarkEnd w:id="18"/>
      <w:bookmarkEnd w:id="19"/>
    </w:p>
    <w:p w14:paraId="39F24838" w14:textId="77777777" w:rsidR="0029386E" w:rsidRDefault="0029386E"/>
    <w:p w14:paraId="1EC9582C" w14:textId="77777777" w:rsidR="0029386E" w:rsidRDefault="0029386E">
      <w:pPr>
        <w:spacing w:line="360" w:lineRule="auto"/>
        <w:ind w:firstLine="720"/>
        <w:jc w:val="both"/>
        <w:rPr>
          <w:rFonts w:ascii="Arial" w:hAnsi="Arial"/>
          <w:sz w:val="22"/>
        </w:rPr>
      </w:pPr>
      <w:r>
        <w:rPr>
          <w:rFonts w:ascii="Arial" w:hAnsi="Arial"/>
          <w:sz w:val="22"/>
        </w:rPr>
        <w:t xml:space="preserve">Гражданской правоспособностью называется общая правовая способность – юридическая возможность иметь гражданские права и нести гражданские обязанности, т.е. выступать в качестве субъекта гражданских правоотношений. </w:t>
      </w:r>
    </w:p>
    <w:p w14:paraId="2D4862EE" w14:textId="77777777" w:rsidR="0029386E" w:rsidRDefault="0029386E">
      <w:pPr>
        <w:spacing w:line="360" w:lineRule="auto"/>
        <w:ind w:firstLine="720"/>
        <w:jc w:val="both"/>
        <w:rPr>
          <w:rFonts w:ascii="Arial" w:hAnsi="Arial"/>
          <w:sz w:val="22"/>
        </w:rPr>
      </w:pPr>
      <w:r>
        <w:rPr>
          <w:rFonts w:ascii="Arial" w:hAnsi="Arial"/>
          <w:sz w:val="22"/>
        </w:rPr>
        <w:t>Согласно ст. 17 ГК РФ, способность иметь гражданские права и нести гражданские обязанности – это гражданская правоспособность. Правоспособности свойственны абстрактность и неотчуждаемость. Содержание правоспособности граждан раскрывается через весь тот комплекс прав и обязанностей, которыми может обладать гражданин в соответствии с гражданским законодательством. Именно поэтому, давая характеристику правоспособности граждан, подчеркивают не только то, что она приурочена к гражданину (иностранцу, лицу без гражданства) как  психофизической особи, но и присущие ей социально-юридические качества. Специально посвященная объему правоспособности граждан ст. 18 ГК РФ дает перечень только основных, наиболее значимых гражданских прав, к числу которых относятся возможность иметь имущество на праве собственности; наследовать и завещать имущество; заниматься предпринимательской либо любой иной деятельностью, не запрещенной законом; создавать юридические лица; совершать сделки и участвовать в обязательствах; избирать место жительства; иметь права автора. Кроме того, гражданин вправе иметь иные имущественные и личные неимущественные права, включая и такие, которые прямо законом не предусмотрены, но не противоречат общим началам и смыслу гражданского законодательства. В связи с этим невозможно обрисовать исчерпывающий перечень тех правовых возможностей, обладание которыми составляет объем гражданской правоспособности, однако перечень, приведенный в ст. 18 ГК РФ, дает представление о наиболее значимых правах, возможность обладания которыми включается в содержание гражданской правоспособности. Так, возможность иметь имущество на праве собственности является необходимой предпосылкой не только самого права собственности, но и большинства иных гражданских правоотношений, включая обязательственные, поскольку невозможно вступать в имущественные отношения, не обладая способностью стать  собственником вещи</w:t>
      </w:r>
      <w:r>
        <w:rPr>
          <w:rStyle w:val="a7"/>
          <w:rFonts w:ascii="Arial" w:hAnsi="Arial"/>
          <w:sz w:val="22"/>
        </w:rPr>
        <w:footnoteReference w:id="2"/>
      </w:r>
      <w:r>
        <w:rPr>
          <w:rFonts w:ascii="Arial" w:hAnsi="Arial"/>
          <w:sz w:val="22"/>
        </w:rPr>
        <w:t>. Содержащийся в ст. 18 ГК РФ перечень является примерным. С одной стороны, он не перечисляет и не может перечислить все существующие и допустимые гражданские права, а с другой – выходит за пределы гражданских правоотношений. Ведь возможности свободно выбирать место жительства, или заниматься любой не запрещенной законом деятельностью, или создавать различного рода организации не ограничиваются сферой гражданских правоотношений и выходят за пределы гражданского права и его предмета, поскольку могут осуществляться и в правоотношениях, являющихся предметом регулирования административного права,  трудового права и т.д.</w:t>
      </w:r>
      <w:r>
        <w:rPr>
          <w:rStyle w:val="a7"/>
          <w:rFonts w:ascii="Arial" w:hAnsi="Arial"/>
          <w:sz w:val="22"/>
        </w:rPr>
        <w:footnoteReference w:id="3"/>
      </w:r>
      <w:r>
        <w:rPr>
          <w:rFonts w:ascii="Arial" w:hAnsi="Arial"/>
          <w:sz w:val="22"/>
        </w:rPr>
        <w:t xml:space="preserve">  </w:t>
      </w:r>
    </w:p>
    <w:p w14:paraId="4D082139" w14:textId="77777777" w:rsidR="0029386E" w:rsidRDefault="0029386E">
      <w:pPr>
        <w:spacing w:line="360" w:lineRule="auto"/>
        <w:ind w:firstLine="720"/>
        <w:jc w:val="both"/>
        <w:rPr>
          <w:rFonts w:ascii="Arial" w:hAnsi="Arial"/>
          <w:sz w:val="22"/>
        </w:rPr>
      </w:pPr>
      <w:r>
        <w:rPr>
          <w:rFonts w:ascii="Arial" w:hAnsi="Arial"/>
          <w:sz w:val="22"/>
        </w:rPr>
        <w:t>Новое законодательство существенно изменило и расширило содержание и объем гражданской правоспособности физических лиц. Законодательство советского периода рассматривало гражданскую правоспособность и гражданские права физических лиц исключительно как средство юридического обеспечения и удовлетворения чисто потребительских нужд и интересов граждан. Оно категорически исключало возможность извлечения так называемых нетрудовых доходов, запрещая использовать для этой цели принадлежащее гражданам имущество. Соответственно законодательство ограничивало круг предметов, которые могли принадлежать гражданам, и их количество, разрешая применение наемного труда только для удовлетворения чисто потребительских нужд гражданина и его семьи.</w:t>
      </w:r>
    </w:p>
    <w:p w14:paraId="4BEF5C9A" w14:textId="77777777" w:rsidR="0029386E" w:rsidRDefault="0029386E">
      <w:pPr>
        <w:spacing w:line="360" w:lineRule="auto"/>
        <w:ind w:firstLine="720"/>
        <w:jc w:val="both"/>
        <w:rPr>
          <w:rFonts w:ascii="Arial" w:hAnsi="Arial"/>
          <w:sz w:val="22"/>
        </w:rPr>
      </w:pPr>
      <w:r>
        <w:rPr>
          <w:rFonts w:ascii="Arial" w:hAnsi="Arial"/>
          <w:sz w:val="22"/>
        </w:rPr>
        <w:t xml:space="preserve">Гражданский кодекс 1994 года, развивая принципиальные положения Конституции 1993 года, устранил эти ограничения. Граждане вправе иметь в собственности  и на иных правах любое имущество – не только предметы потребления, но и средства производства (за исключениями, специально установленными законом для охраны безопасности, здоровья и среды обитания людей) без ограничения их количества; совершать любые не запрещенные законом сделки, в частности направленные на извлечение доходов и прибыли. </w:t>
      </w:r>
    </w:p>
    <w:p w14:paraId="38C05211" w14:textId="77777777" w:rsidR="0029386E" w:rsidRDefault="0029386E">
      <w:pPr>
        <w:spacing w:line="360" w:lineRule="auto"/>
        <w:ind w:firstLine="720"/>
        <w:jc w:val="both"/>
        <w:rPr>
          <w:rFonts w:ascii="Arial" w:hAnsi="Arial"/>
          <w:sz w:val="22"/>
        </w:rPr>
      </w:pPr>
      <w:r>
        <w:rPr>
          <w:rFonts w:ascii="Arial" w:hAnsi="Arial"/>
          <w:sz w:val="22"/>
        </w:rPr>
        <w:t>Гражданской правоспособностью в равной мере обладают все граждане. Это не означает, что объем конкретных субъективных прав каждого гражданина равен объему прав другого гражданина, но объем возможностей иметь такие права является равным независимо от конкретного объема прав и обязанностей конкретного лица. Иногда рассуждают таким образом, что гражданин, являющийся собственником жилого дома, может приобрести права продавца жилого дома, а если гражданин не имеет жилого дома на праве собственности, то и возможность приобретения прав продавца у него отсутствует. Ошибка в этих рассуждениях обусловлена попыткой напрямую связать конкретные субъективные права, принадлежащие отдельному гражданину, с объемом предусмотренных законом возможностей обладания этими правами. Закон не предусматривает в качестве элемента правоспособности возможность быть собственником каких-либо объектов или какой-либо конкретной вещи. Элементом содержания правоспособности является общая возможность иметь имущество на праве собственности, т.е. выступать субъектом любых отношений собственности, будь то собственность на дом, дачу, одежду или даже игрушки. Поэтому, когда гражданин производит отчуждение своей собственности, заключая договор купли-продажи или иным образом, либо суд конфискацией прекращает право собственности гражданина на конкретное имущество, не происходит никаких изменений в содержании правоспособности гражданина, ибо кроме оставшихся у него прав собственности он в любой момент вправе приобрести новые. Таким образом, чтобы ограничить возможность иметь имущество на праве собственности как элемент содержания правоспособности, необходимо ограничить гражданина в возможности как иметь любое имущество на праве собственности, так и приобретать эти права в будущем, что невозможно.</w:t>
      </w:r>
    </w:p>
    <w:p w14:paraId="45193303" w14:textId="77777777" w:rsidR="0029386E" w:rsidRDefault="0029386E">
      <w:pPr>
        <w:spacing w:line="360" w:lineRule="auto"/>
        <w:ind w:firstLine="720"/>
        <w:jc w:val="both"/>
        <w:rPr>
          <w:rFonts w:ascii="Arial" w:hAnsi="Arial"/>
          <w:sz w:val="22"/>
        </w:rPr>
      </w:pPr>
      <w:r>
        <w:rPr>
          <w:rFonts w:ascii="Arial" w:hAnsi="Arial"/>
          <w:sz w:val="22"/>
        </w:rPr>
        <w:t xml:space="preserve">Означает ли это, что ограничить правоспособность гражданина вообще нельзя? Нет, существуют такие возможности, которые поддаются ограничению именно в их обобщенном значении, например, возможность выбирать место жительства может быть ограничена указанием на обязанность гражданина проживать в конкретном месте либо запрещением проживать где-либо, может быть ограничена и возможность занятия предпринимательской деятельностью. Однако подобные ограничения совершаются лишь в случаях и порядке, установленных законом. Так, лишение свободы, лишение права заниматься предпринимательской деятельностью, а также иные уголовные и административные наказания представляют собой допускаемые законом ограничения правоспособности граждан, применяемые в качестве санкции за совершенное преступление или административное правонарушение. Собственными действиями гражданин не может ограничить свою правоспособность или отдельные ее элементы. Так, будет признано ничтожным обязательство гражданина покинуть город, где он постоянно проживает, для того, чтобы впредь не встречаться со своей бывшей женой и сыном. Однако гражданин, дав такое юридически ничтожное обещание, может его исполнить. Ограничивается ли исполнением такого обещания его правоспособность? Нет, поскольку он вправе как остаться проживать в том же городе, так и переехать в другой по собственному желанию. Возможность выбора места жительства для него гарантирована, и никто не вправе принуждать его к этому юридическими мерами. Разумеется, закон не может запретить его бывшей жене использовать меры морального характера, однако, если он не пожелает выехать из города, он не только не нарушит какого-либо юридического требования, но, напротив, реализует свое право на выбор места жительства. Мотивы, которыми гражданин руководствуется, принимая свое решение, не имеют значения. </w:t>
      </w:r>
    </w:p>
    <w:p w14:paraId="72C6D5F3" w14:textId="77777777" w:rsidR="0029386E" w:rsidRDefault="0029386E">
      <w:pPr>
        <w:spacing w:line="360" w:lineRule="auto"/>
        <w:ind w:firstLine="720"/>
        <w:jc w:val="both"/>
        <w:rPr>
          <w:rFonts w:ascii="Arial" w:hAnsi="Arial"/>
          <w:sz w:val="22"/>
        </w:rPr>
      </w:pPr>
      <w:r>
        <w:rPr>
          <w:rFonts w:ascii="Arial" w:hAnsi="Arial"/>
          <w:sz w:val="22"/>
        </w:rPr>
        <w:t>Любые противозаконные ограничения правоспособности могут быть обжалованы в суд.</w:t>
      </w:r>
    </w:p>
    <w:p w14:paraId="510ABFA4" w14:textId="77777777" w:rsidR="0029386E" w:rsidRDefault="0029386E">
      <w:pPr>
        <w:spacing w:line="360" w:lineRule="auto"/>
        <w:ind w:firstLine="720"/>
        <w:jc w:val="both"/>
        <w:rPr>
          <w:rFonts w:ascii="Arial" w:hAnsi="Arial"/>
          <w:sz w:val="22"/>
        </w:rPr>
      </w:pPr>
      <w:r>
        <w:rPr>
          <w:rFonts w:ascii="Arial" w:hAnsi="Arial"/>
          <w:sz w:val="22"/>
        </w:rPr>
        <w:t>Правоспособностью гражданин наделен с момента рождения и в течение всей жизни до смерти. Так установил возникновение правоспособности ГК РФ. Но некоторые авторы считают, что полная правоспособность так же как  и дееспособность возникает лишь с достижением гражданами определенного возраста. Так, например, по мнению С.А. Сулеймановой, «отдельные элементы содержания гражданской правоспособности возникают не в момент рождения человека, а по достижению им определенного возраста и при наличии у него соответствующего объема дееспособности. Таким образом, нужно принять, что существует не только частичная дееспособность, но и частичная правоспособность», которая означает «способность несовершеннолетних граждан иметь гражданские права и нести обязанности не с момента рождения, а с достижением установленного законом возраста»</w:t>
      </w:r>
      <w:r>
        <w:rPr>
          <w:rStyle w:val="a7"/>
          <w:rFonts w:ascii="Arial" w:hAnsi="Arial"/>
          <w:sz w:val="22"/>
        </w:rPr>
        <w:footnoteReference w:id="4"/>
      </w:r>
      <w:r>
        <w:rPr>
          <w:rFonts w:ascii="Arial" w:hAnsi="Arial"/>
          <w:sz w:val="22"/>
        </w:rPr>
        <w:t>.  Правоспособность не зависит от состояния здоровья человека – физического и психического и от того, в состоянии ли человек сам ее осуществлять или нет. Новорожденный, душевнобольной или слабоумный обладают гражданской правоспособностью в той же мере, что и взрослый здоровый человек. Так же как и он, они могут стать субъектами разнообразных гражданских прав (права наследования, собственности, пользования жилищем, авторского права и т.д.). Другое дело, что они не смогут самостоятельно осуществлять свои права. Определение моментов рождения и смерти не составляет предмет юридической науки, поскольку речь идет о чисто физиологических понятиях. Для права важно лишь, что с момента, когда гражданин считается родившимся, а медицина, как правило, руководствуется в этом случае критерием начала самостоятельного дыхания, ребенок приобретает гражданскую правоспособность. В законе встречается упоминание в качестве одного из возможных наследников ребенка, зачатого при жизни наследодателя, но родившегося после его смерти, т.е. еще не родившегося ребенка. Естественно, речь идет о том, что не родившийся ребенок наделяется правоспособностью либо какими-то субъективными правами, закон предусматривает охрану интересов возможного наследника, при этом никаких прав на имущество либо наследование еще не родившийся ребенок иметь не может. Защита его интересов сводиться к охране его возможной доли, при условии его рождения, если же ребенок родится мертвым, то он и не будет призван к наследованию.</w:t>
      </w:r>
    </w:p>
    <w:p w14:paraId="2466D3DE" w14:textId="77777777" w:rsidR="0029386E" w:rsidRDefault="0029386E">
      <w:pPr>
        <w:spacing w:line="360" w:lineRule="auto"/>
        <w:ind w:firstLine="720"/>
        <w:jc w:val="both"/>
        <w:rPr>
          <w:rFonts w:ascii="Arial" w:hAnsi="Arial"/>
          <w:sz w:val="22"/>
        </w:rPr>
      </w:pPr>
      <w:r>
        <w:rPr>
          <w:rFonts w:ascii="Arial" w:hAnsi="Arial"/>
          <w:sz w:val="22"/>
        </w:rPr>
        <w:t>Прекращается правоспособность смертью гражданина. С определением момента смерти связано много различных медицинских и правовых вопросов, в частности, возможность изъятия органов для трансплантации и ряд других. В медицине различают состояние клинической смерти (когда происходит остановка работы отдельных органов – сердца, почек, головного мозга – однако существует возможность восстановления жизнеспособности организма) и биологической смерти (когда начинаются необратимые процессы в организме человека). Для определения момента, с которым гражданское законодательство связывает прекращение правоспособности, следует говорить о биологической смерти, т.е. тогда, когда возврат человека к жизни исключен. В противном случае следовало бы признать, что, если после наступления клинической смерти гражданин усилиями реаниматологов был возвращен к жизни, его правоспособность, прекратившись на какое-то время, возникла вновь. Правоспособность возникает один раз и прекращается также только один раз. Никаких изменений не претерпевает правоспособность гражданина и в случаях, когда его правовой статус приравнивается к смерти, т.е. при объявлении судом гражданина умершим. При вынесении такого решения суд исходит не их достоверных фактов о смерти гражданина, а из предположения о его возможной смерти, поэтому, хотя правовые последствия такого решения точно такие же, как и при смерти гражданина (например, происходит открытие наследства), его правоспособность будет существовать до момента его фактической смерти. Так, если при вынесении решения судом гражданин уже умер, то его правоспособность прекратилась задолго до вынесения решения судом. Если на самом деле гражданин жив, то решение суда не может прекратить его правоспособность, поскольку это качество неотъемлемо от личности гражданина.</w:t>
      </w:r>
    </w:p>
    <w:p w14:paraId="17DAA499" w14:textId="77777777" w:rsidR="0029386E" w:rsidRDefault="0029386E">
      <w:pPr>
        <w:spacing w:line="360" w:lineRule="auto"/>
        <w:ind w:firstLine="720"/>
        <w:jc w:val="both"/>
        <w:rPr>
          <w:rFonts w:ascii="Arial" w:hAnsi="Arial"/>
          <w:sz w:val="22"/>
        </w:rPr>
      </w:pPr>
      <w:r>
        <w:rPr>
          <w:rFonts w:ascii="Arial" w:hAnsi="Arial"/>
          <w:sz w:val="22"/>
        </w:rPr>
        <w:t xml:space="preserve">Приобретать права и осуществлять обязанности гражданин может только под своим именем, включающим фамилию и собственно имя, а также отчество (ст. 19 ГК РФ). </w:t>
      </w:r>
    </w:p>
    <w:p w14:paraId="39E936DB" w14:textId="77777777" w:rsidR="0029386E" w:rsidRDefault="0029386E">
      <w:pPr>
        <w:pStyle w:val="1"/>
        <w:spacing w:line="120" w:lineRule="auto"/>
        <w:ind w:firstLine="0"/>
        <w:rPr>
          <w:i/>
        </w:rPr>
      </w:pPr>
      <w:bookmarkStart w:id="20" w:name="_Toc5704563"/>
      <w:bookmarkStart w:id="21" w:name="_Toc5704643"/>
      <w:bookmarkStart w:id="22" w:name="_Toc1027184"/>
      <w:bookmarkStart w:id="23" w:name="_Toc5462258"/>
    </w:p>
    <w:p w14:paraId="42EA4F04" w14:textId="77777777" w:rsidR="0029386E" w:rsidRDefault="0029386E"/>
    <w:p w14:paraId="31E63607" w14:textId="77777777" w:rsidR="0029386E" w:rsidRDefault="0029386E">
      <w:pPr>
        <w:pStyle w:val="1"/>
        <w:spacing w:line="120" w:lineRule="auto"/>
        <w:ind w:firstLine="0"/>
        <w:rPr>
          <w:i/>
        </w:rPr>
      </w:pPr>
    </w:p>
    <w:p w14:paraId="67B381C2" w14:textId="77777777" w:rsidR="0029386E" w:rsidRDefault="0029386E">
      <w:pPr>
        <w:pStyle w:val="1"/>
        <w:spacing w:line="120" w:lineRule="auto"/>
        <w:ind w:firstLine="0"/>
        <w:rPr>
          <w:i/>
        </w:rPr>
      </w:pPr>
      <w:bookmarkStart w:id="24" w:name="_Toc5707370"/>
      <w:bookmarkStart w:id="25" w:name="_Toc5707498"/>
      <w:r>
        <w:rPr>
          <w:i/>
        </w:rPr>
        <w:t>Глава 3.</w:t>
      </w:r>
      <w:bookmarkEnd w:id="20"/>
      <w:bookmarkEnd w:id="21"/>
      <w:bookmarkEnd w:id="24"/>
      <w:bookmarkEnd w:id="25"/>
      <w:r>
        <w:rPr>
          <w:i/>
        </w:rPr>
        <w:t xml:space="preserve">  </w:t>
      </w:r>
    </w:p>
    <w:p w14:paraId="6C85D9CC" w14:textId="77777777" w:rsidR="0029386E" w:rsidRDefault="0029386E">
      <w:pPr>
        <w:pStyle w:val="1"/>
        <w:spacing w:line="120" w:lineRule="auto"/>
        <w:rPr>
          <w:i/>
        </w:rPr>
      </w:pPr>
      <w:bookmarkStart w:id="26" w:name="_Toc5704564"/>
      <w:bookmarkStart w:id="27" w:name="_Toc5707499"/>
      <w:r>
        <w:rPr>
          <w:i/>
        </w:rPr>
        <w:t>Г</w:t>
      </w:r>
      <w:bookmarkEnd w:id="22"/>
      <w:r>
        <w:rPr>
          <w:i/>
        </w:rPr>
        <w:t>РАЖДАНСКАЯ ДЕЕСПОСОБНОСТЬ ГРАЖДАН</w:t>
      </w:r>
      <w:bookmarkEnd w:id="23"/>
      <w:bookmarkEnd w:id="26"/>
      <w:bookmarkEnd w:id="27"/>
    </w:p>
    <w:p w14:paraId="66015DA5" w14:textId="77777777" w:rsidR="0029386E" w:rsidRDefault="0029386E"/>
    <w:p w14:paraId="5D726A91" w14:textId="77777777" w:rsidR="0029386E" w:rsidRDefault="0029386E">
      <w:pPr>
        <w:spacing w:line="360" w:lineRule="auto"/>
        <w:ind w:firstLine="720"/>
        <w:jc w:val="both"/>
        <w:rPr>
          <w:rFonts w:ascii="Arial" w:hAnsi="Arial"/>
          <w:sz w:val="22"/>
        </w:rPr>
      </w:pPr>
      <w:r>
        <w:rPr>
          <w:rFonts w:ascii="Arial" w:hAnsi="Arial"/>
          <w:sz w:val="22"/>
        </w:rPr>
        <w:t xml:space="preserve">Гражданской дееспособностью называется способность лица своими действиями приобретать гражданские права и осуществлять их, создавать для себя гражданские обязанности и исполнять их (ст. 21 ГК РФ). Наиболее существенными элементами содержания дееспособности граждан, по мнению Сергеева А.П., Толстого Ю.К., является возможность самостоятельного заключения сделок (сделкоспособность) и возможность нести самостоятельную имущественную ответственность (деликтоспособность). Гражданский кодекс в качестве элемента дееспособности гражданина выделил также возможность гражданина заниматься предпринимательской деятельностью (ст. 23 ГК РФ). Особенность осуществления предпринимательской деятельности гражданами заключается в необходимости государственной регистрации гражданина в качестве индивидуального предпринимателя, с одной стороны, и установлении в законе правил несостоятельности (банкротстве) индивидуального предпринимателя, с другой. Порядок и основания признания индивидуального предпринимателя банкротом регулируются специальным законом. Основная задача гражданского законодательства в этом вопросе сводится к установлению очередности погашения требований кредиторов индивидуального предпринимателя. В остальном к предпринимательской деятельности граждан применяются правила кодекса, относящиеся к деятельности коммерческих организаций. </w:t>
      </w:r>
    </w:p>
    <w:p w14:paraId="096F1E89" w14:textId="77777777" w:rsidR="0029386E" w:rsidRDefault="0029386E">
      <w:pPr>
        <w:pStyle w:val="21"/>
        <w:rPr>
          <w:rFonts w:ascii="Arial" w:hAnsi="Arial"/>
          <w:sz w:val="22"/>
        </w:rPr>
      </w:pPr>
      <w:r>
        <w:rPr>
          <w:rFonts w:ascii="Arial" w:hAnsi="Arial"/>
          <w:sz w:val="22"/>
        </w:rPr>
        <w:t>Выделение отдельных элементов дееспособности не имеет практической значимости. Теоретическое значение таких категорий как сделкоспособность, деликтоспособность, право на индивидуальное предпринимательство связывается с раздельным анализом вопросов заключения сделок и ответственности. Дробление дееспособности на отдельные возможности совершения каких-либо действий, по мнению Сергеева и Толстого,  не оправдано</w:t>
      </w:r>
      <w:r>
        <w:rPr>
          <w:rStyle w:val="a7"/>
          <w:rFonts w:ascii="Arial" w:hAnsi="Arial"/>
          <w:sz w:val="22"/>
        </w:rPr>
        <w:footnoteReference w:id="5"/>
      </w:r>
      <w:r>
        <w:rPr>
          <w:rFonts w:ascii="Arial" w:hAnsi="Arial"/>
          <w:sz w:val="22"/>
        </w:rPr>
        <w:t>.</w:t>
      </w:r>
      <w:bookmarkStart w:id="28" w:name="_Toc1027185"/>
      <w:r>
        <w:rPr>
          <w:rFonts w:ascii="Arial" w:hAnsi="Arial"/>
          <w:sz w:val="22"/>
        </w:rPr>
        <w:t xml:space="preserve"> </w:t>
      </w:r>
    </w:p>
    <w:p w14:paraId="06F329CA" w14:textId="77777777" w:rsidR="0029386E" w:rsidRDefault="0029386E">
      <w:pPr>
        <w:pStyle w:val="21"/>
        <w:rPr>
          <w:rFonts w:ascii="Arial" w:hAnsi="Arial"/>
          <w:sz w:val="22"/>
        </w:rPr>
      </w:pPr>
      <w:r>
        <w:rPr>
          <w:rFonts w:ascii="Arial" w:hAnsi="Arial"/>
          <w:sz w:val="22"/>
        </w:rPr>
        <w:t>В соответствии с гражданским законодательством по объему дееспособности различаются следующие группы граждан:</w:t>
      </w:r>
    </w:p>
    <w:p w14:paraId="3996F0D1" w14:textId="77777777" w:rsidR="0029386E" w:rsidRDefault="0029386E">
      <w:pPr>
        <w:pStyle w:val="21"/>
        <w:numPr>
          <w:ilvl w:val="0"/>
          <w:numId w:val="3"/>
        </w:numPr>
        <w:tabs>
          <w:tab w:val="clear" w:pos="360"/>
          <w:tab w:val="num" w:pos="1080"/>
        </w:tabs>
        <w:ind w:left="0" w:firstLine="737"/>
        <w:rPr>
          <w:rFonts w:ascii="Arial" w:hAnsi="Arial"/>
          <w:sz w:val="22"/>
        </w:rPr>
      </w:pPr>
      <w:r>
        <w:rPr>
          <w:rFonts w:ascii="Arial" w:hAnsi="Arial"/>
          <w:sz w:val="22"/>
        </w:rPr>
        <w:t>полностью дееспособные (достигшие 18-летнего возраста и приравненные к ним законом);</w:t>
      </w:r>
    </w:p>
    <w:p w14:paraId="6EA151DF" w14:textId="77777777" w:rsidR="0029386E" w:rsidRDefault="0029386E">
      <w:pPr>
        <w:pStyle w:val="21"/>
        <w:numPr>
          <w:ilvl w:val="0"/>
          <w:numId w:val="3"/>
        </w:numPr>
        <w:tabs>
          <w:tab w:val="clear" w:pos="360"/>
          <w:tab w:val="num" w:pos="1080"/>
        </w:tabs>
        <w:ind w:left="0" w:firstLine="737"/>
        <w:rPr>
          <w:rFonts w:ascii="Arial" w:hAnsi="Arial"/>
          <w:sz w:val="22"/>
        </w:rPr>
      </w:pPr>
      <w:r>
        <w:rPr>
          <w:rFonts w:ascii="Arial" w:hAnsi="Arial"/>
          <w:sz w:val="22"/>
        </w:rPr>
        <w:t>несовершеннолетние в возрасте до 14 лет (малолетние);</w:t>
      </w:r>
    </w:p>
    <w:p w14:paraId="3DCED0F2" w14:textId="77777777" w:rsidR="0029386E" w:rsidRDefault="0029386E">
      <w:pPr>
        <w:pStyle w:val="21"/>
        <w:numPr>
          <w:ilvl w:val="0"/>
          <w:numId w:val="3"/>
        </w:numPr>
        <w:tabs>
          <w:tab w:val="clear" w:pos="360"/>
          <w:tab w:val="num" w:pos="1080"/>
        </w:tabs>
        <w:ind w:left="0" w:firstLine="737"/>
        <w:rPr>
          <w:rFonts w:ascii="Arial" w:hAnsi="Arial"/>
          <w:sz w:val="22"/>
        </w:rPr>
      </w:pPr>
      <w:r>
        <w:rPr>
          <w:rFonts w:ascii="Arial" w:hAnsi="Arial"/>
          <w:sz w:val="22"/>
        </w:rPr>
        <w:t>несовершеннолетние в возрасте от 14 до 18 лет;</w:t>
      </w:r>
    </w:p>
    <w:p w14:paraId="4232B459" w14:textId="77777777" w:rsidR="0029386E" w:rsidRDefault="0029386E">
      <w:pPr>
        <w:pStyle w:val="21"/>
        <w:numPr>
          <w:ilvl w:val="0"/>
          <w:numId w:val="3"/>
        </w:numPr>
        <w:tabs>
          <w:tab w:val="clear" w:pos="360"/>
          <w:tab w:val="num" w:pos="1080"/>
        </w:tabs>
        <w:ind w:left="0" w:firstLine="737"/>
        <w:rPr>
          <w:rFonts w:ascii="Arial" w:hAnsi="Arial"/>
          <w:sz w:val="22"/>
        </w:rPr>
      </w:pPr>
      <w:r>
        <w:rPr>
          <w:rFonts w:ascii="Arial" w:hAnsi="Arial"/>
          <w:sz w:val="22"/>
        </w:rPr>
        <w:t>граждане, ограниченные в дееспособности вследствие злоупотребления спиртными напитками или наркотическими веществами;</w:t>
      </w:r>
    </w:p>
    <w:p w14:paraId="2E3D8B68" w14:textId="77777777" w:rsidR="0029386E" w:rsidRDefault="0029386E">
      <w:pPr>
        <w:pStyle w:val="21"/>
        <w:numPr>
          <w:ilvl w:val="0"/>
          <w:numId w:val="3"/>
        </w:numPr>
        <w:tabs>
          <w:tab w:val="clear" w:pos="360"/>
          <w:tab w:val="num" w:pos="1080"/>
        </w:tabs>
        <w:ind w:left="0" w:firstLine="737"/>
        <w:rPr>
          <w:rFonts w:ascii="Arial" w:hAnsi="Arial"/>
          <w:sz w:val="22"/>
        </w:rPr>
      </w:pPr>
      <w:r>
        <w:rPr>
          <w:rFonts w:ascii="Arial" w:hAnsi="Arial"/>
          <w:sz w:val="22"/>
        </w:rPr>
        <w:t>граждане, признанные недееспособными вследствие психического расстройства</w:t>
      </w:r>
      <w:r>
        <w:rPr>
          <w:rStyle w:val="a7"/>
          <w:rFonts w:ascii="Arial" w:hAnsi="Arial"/>
          <w:sz w:val="22"/>
        </w:rPr>
        <w:footnoteReference w:id="6"/>
      </w:r>
      <w:r>
        <w:rPr>
          <w:rFonts w:ascii="Arial" w:hAnsi="Arial"/>
          <w:sz w:val="22"/>
        </w:rPr>
        <w:t>.</w:t>
      </w:r>
    </w:p>
    <w:p w14:paraId="0A19DCCA" w14:textId="77777777" w:rsidR="0029386E" w:rsidRDefault="0029386E">
      <w:pPr>
        <w:pStyle w:val="4"/>
      </w:pPr>
    </w:p>
    <w:p w14:paraId="1D37FA37" w14:textId="77777777" w:rsidR="0029386E" w:rsidRDefault="0029386E"/>
    <w:p w14:paraId="0786D8BD" w14:textId="77777777" w:rsidR="0029386E" w:rsidRDefault="0029386E"/>
    <w:p w14:paraId="5B358C72" w14:textId="77777777" w:rsidR="0029386E" w:rsidRDefault="0029386E"/>
    <w:p w14:paraId="3059DDB0" w14:textId="77777777" w:rsidR="0029386E" w:rsidRDefault="0029386E">
      <w:pPr>
        <w:pStyle w:val="2"/>
        <w:jc w:val="center"/>
        <w:rPr>
          <w:sz w:val="22"/>
        </w:rPr>
      </w:pPr>
      <w:bookmarkStart w:id="29" w:name="_Toc5462259"/>
      <w:bookmarkStart w:id="30" w:name="_Toc5704565"/>
      <w:bookmarkStart w:id="31" w:name="_Toc5707500"/>
      <w:r>
        <w:rPr>
          <w:sz w:val="22"/>
          <w:lang w:val="en-US"/>
        </w:rPr>
        <w:t>1</w:t>
      </w:r>
      <w:r>
        <w:rPr>
          <w:sz w:val="22"/>
        </w:rPr>
        <w:t>.  ПОЛНАЯ ДЕЕСПОСОБНОСТЬ</w:t>
      </w:r>
      <w:bookmarkEnd w:id="28"/>
      <w:bookmarkEnd w:id="29"/>
      <w:bookmarkEnd w:id="30"/>
      <w:bookmarkEnd w:id="31"/>
    </w:p>
    <w:p w14:paraId="029A6E7A" w14:textId="77777777" w:rsidR="0029386E" w:rsidRDefault="0029386E"/>
    <w:p w14:paraId="798CE102" w14:textId="77777777" w:rsidR="0029386E" w:rsidRDefault="0029386E">
      <w:pPr>
        <w:pStyle w:val="a8"/>
      </w:pPr>
      <w:r>
        <w:t xml:space="preserve">В отличие от правоспособности, дееспособность связана с совершением гражданином волевых действий, что предполагает достижение определенного уровня психической зрелости. Закон в качестве критерия достижения гражданином возможности собственными действиями приобретать для себя права и нести обязанности предусматривает возраст. Возраст гражданского совершеннолетия определяется законом и различается в различных правовых системах. В последние годы в зарубежных государствах наблюдается тенденция к снижению этого возраста </w:t>
      </w:r>
    </w:p>
    <w:p w14:paraId="2CA10DC1" w14:textId="77777777" w:rsidR="0029386E" w:rsidRDefault="0029386E">
      <w:pPr>
        <w:pStyle w:val="a8"/>
      </w:pPr>
      <w:r>
        <w:t>По ГК РФ полная дееспособность признается за совершеннолетними гражданами, т.е. достигшими восемнадцатилетнего возраста. Именно с этим возрастом для лиц любого пола связано наступление всех показателей зрелости, куда входит:</w:t>
      </w:r>
    </w:p>
    <w:p w14:paraId="3999719E" w14:textId="77777777" w:rsidR="0029386E" w:rsidRDefault="0029386E">
      <w:pPr>
        <w:pStyle w:val="a8"/>
        <w:numPr>
          <w:ilvl w:val="0"/>
          <w:numId w:val="22"/>
        </w:numPr>
      </w:pPr>
      <w:r>
        <w:t xml:space="preserve">зрелость физическая, определяемая физическим состоянием; </w:t>
      </w:r>
    </w:p>
    <w:p w14:paraId="4EA87F55" w14:textId="77777777" w:rsidR="0029386E" w:rsidRDefault="0029386E">
      <w:pPr>
        <w:pStyle w:val="a8"/>
        <w:numPr>
          <w:ilvl w:val="0"/>
          <w:numId w:val="22"/>
        </w:numPr>
      </w:pPr>
      <w:r>
        <w:t>психическая, говорящая об умении разумно руководить своими действиями и поступками;</w:t>
      </w:r>
    </w:p>
    <w:p w14:paraId="3129BDEA" w14:textId="77777777" w:rsidR="0029386E" w:rsidRDefault="0029386E">
      <w:pPr>
        <w:pStyle w:val="a8"/>
        <w:numPr>
          <w:ilvl w:val="0"/>
          <w:numId w:val="22"/>
        </w:numPr>
      </w:pPr>
      <w:r>
        <w:t>и, наконец, так называемая, социальная, позволяющая принимать самостоятельно участие в жизни общества</w:t>
      </w:r>
      <w:r>
        <w:rPr>
          <w:rStyle w:val="a7"/>
        </w:rPr>
        <w:footnoteReference w:id="7"/>
      </w:r>
      <w:r>
        <w:t>.</w:t>
      </w:r>
    </w:p>
    <w:p w14:paraId="29679246" w14:textId="77777777" w:rsidR="0029386E" w:rsidRDefault="0029386E">
      <w:pPr>
        <w:pStyle w:val="a8"/>
      </w:pPr>
      <w:r>
        <w:t xml:space="preserve"> Дееспособные граждане могут самостоятельно приобретать и осуществлять все предусмотренные законодательством права, возлагать на себя и исполнять соответствующие обязанности, а также самостоятельно нести ответственность за свои действия.</w:t>
      </w:r>
    </w:p>
    <w:p w14:paraId="05636039" w14:textId="77777777" w:rsidR="0029386E" w:rsidRDefault="0029386E">
      <w:pPr>
        <w:spacing w:line="360" w:lineRule="auto"/>
        <w:ind w:firstLine="720"/>
        <w:jc w:val="both"/>
        <w:rPr>
          <w:rFonts w:ascii="Arial" w:hAnsi="Arial"/>
          <w:sz w:val="22"/>
        </w:rPr>
      </w:pPr>
      <w:r>
        <w:rPr>
          <w:rFonts w:ascii="Arial" w:hAnsi="Arial"/>
          <w:sz w:val="22"/>
        </w:rPr>
        <w:t>Из общего правила о наступлении дееспособности в 18 лет в ГК РФ есть два исключения. Первое установлено для лица, которое вступило в брак раньше этого возраста. Единый брачный возраст, установленный для мужчин и женщин – 18 лет (ст. 13 Семейного кодекса), может быть снижен по решению органов местного самоуправления до 16 лет при наличии причин, которые они сочтут уважительными. Перечня таких причин в законе нет, но к ним, как считают многие специалисты, относится беременность невесты, рождение ребенка, фактически сложившиеся брачные отношения и др.</w:t>
      </w:r>
    </w:p>
    <w:p w14:paraId="506F278C" w14:textId="77777777" w:rsidR="0029386E" w:rsidRDefault="0029386E">
      <w:pPr>
        <w:spacing w:line="360" w:lineRule="auto"/>
        <w:ind w:firstLine="720"/>
        <w:jc w:val="both"/>
        <w:rPr>
          <w:rFonts w:ascii="Arial" w:hAnsi="Arial"/>
          <w:sz w:val="22"/>
        </w:rPr>
      </w:pPr>
      <w:r>
        <w:rPr>
          <w:rFonts w:ascii="Arial" w:hAnsi="Arial"/>
          <w:sz w:val="22"/>
        </w:rPr>
        <w:t>Ст. 13 Семейного кодекса предусматривает также возможность вступления в брак лицами до достижения ими 16 лет, но лишь в виде исключения, с учетом особых обстоятельств, если условия и порядок заключения брака в таких случаях установлены законами субъектов РФ.</w:t>
      </w:r>
    </w:p>
    <w:p w14:paraId="534D1294" w14:textId="77777777" w:rsidR="0029386E" w:rsidRDefault="0029386E">
      <w:pPr>
        <w:spacing w:line="360" w:lineRule="auto"/>
        <w:ind w:firstLine="720"/>
        <w:jc w:val="both"/>
        <w:rPr>
          <w:rFonts w:ascii="Arial" w:hAnsi="Arial"/>
          <w:sz w:val="22"/>
        </w:rPr>
      </w:pPr>
      <w:r>
        <w:rPr>
          <w:rFonts w:ascii="Arial" w:hAnsi="Arial"/>
          <w:sz w:val="22"/>
        </w:rPr>
        <w:t>После регистрации брака граждане, не достигшие восемнадцатилетнего возраста, приобретают дееспособность в полном объеме. Это правило необходимо для обеспечения равноправия супругов в браке, что является принципом семейного законодательства. На снижение брачного возраста согласие родителей или других законных представителей не требуется, но их мнение, конечно, при этом учитывается. Регистрация брака лиц, которым был снижен брачный возраст, осуществляется в общем порядке. Несовершеннолетний может не воспользоваться полученным разрешением и отказаться от заключения брака. Тогда он не приобретает дееспособности в полном объеме. Однако при расторжении брака до наступления совершеннолетия дееспособность сохраняется в полном объеме.</w:t>
      </w:r>
    </w:p>
    <w:p w14:paraId="4ECEA71C" w14:textId="77777777" w:rsidR="0029386E" w:rsidRDefault="0029386E">
      <w:pPr>
        <w:spacing w:line="360" w:lineRule="auto"/>
        <w:ind w:firstLine="720"/>
        <w:jc w:val="both"/>
        <w:rPr>
          <w:rFonts w:ascii="Arial" w:hAnsi="Arial"/>
          <w:sz w:val="22"/>
        </w:rPr>
      </w:pPr>
      <w:r>
        <w:rPr>
          <w:rFonts w:ascii="Arial" w:hAnsi="Arial"/>
          <w:sz w:val="22"/>
        </w:rPr>
        <w:t>Иначе решается вопрос о дееспособности несовершеннолетнего, если его брак признан недействительным. Поскольку нарушения установленных законом условий для признания брака недействительным могут быть различными, вопрос о последствиях такого признания решает суд в зависимости от конкретных обстоятельств. 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14:paraId="68EDB3DD" w14:textId="77777777" w:rsidR="0029386E" w:rsidRDefault="0029386E">
      <w:pPr>
        <w:spacing w:line="360" w:lineRule="auto"/>
        <w:ind w:firstLine="720"/>
        <w:jc w:val="both"/>
        <w:rPr>
          <w:rFonts w:ascii="Arial" w:hAnsi="Arial"/>
          <w:sz w:val="22"/>
        </w:rPr>
      </w:pPr>
      <w:r>
        <w:rPr>
          <w:rFonts w:ascii="Arial" w:hAnsi="Arial"/>
          <w:sz w:val="22"/>
        </w:rPr>
        <w:t>Вторым исключением является эмансипация (ст. 27 ГК РФ). Это является новым основанием для признания несовершеннолетнего, достигшего 16 лет, полностью дееспособным. Такая необходимость   возникла   в   связи   с   широким   развитием предпринимательской деятельности, в том числе и среди лиц, не достигших 18 лет, и была связана не только с интересами самих несовершеннолетних, но и с заботой об устойчивости гражданского оборота, предполагающей создание определенных гарантий для кредиторов</w:t>
      </w:r>
      <w:r>
        <w:rPr>
          <w:rStyle w:val="a7"/>
          <w:rFonts w:ascii="Arial" w:hAnsi="Arial"/>
          <w:sz w:val="22"/>
        </w:rPr>
        <w:footnoteReference w:id="8"/>
      </w:r>
      <w:r>
        <w:rPr>
          <w:rFonts w:ascii="Arial" w:hAnsi="Arial"/>
          <w:sz w:val="22"/>
        </w:rPr>
        <w:t>.</w:t>
      </w:r>
    </w:p>
    <w:p w14:paraId="021A0533" w14:textId="77777777" w:rsidR="0029386E" w:rsidRDefault="0029386E">
      <w:pPr>
        <w:spacing w:line="360" w:lineRule="auto"/>
        <w:ind w:firstLine="720"/>
        <w:jc w:val="both"/>
        <w:rPr>
          <w:rFonts w:ascii="Arial" w:hAnsi="Arial"/>
          <w:sz w:val="22"/>
        </w:rPr>
      </w:pPr>
      <w:r>
        <w:rPr>
          <w:rFonts w:ascii="Arial" w:hAnsi="Arial"/>
          <w:sz w:val="22"/>
        </w:rPr>
        <w:t>Эмансипация</w:t>
      </w:r>
      <w:r>
        <w:rPr>
          <w:rFonts w:ascii="Arial" w:hAnsi="Arial"/>
          <w:i/>
          <w:sz w:val="22"/>
        </w:rPr>
        <w:t xml:space="preserve"> —</w:t>
      </w:r>
      <w:r>
        <w:rPr>
          <w:rFonts w:ascii="Arial" w:hAnsi="Arial"/>
          <w:sz w:val="22"/>
        </w:rPr>
        <w:t xml:space="preserve"> объявление несовершеннолетнего, достигшего 16 лет, если он работает по трудовому договору либо с согласия родителей, усыновителей или попечителя занимается предпринимательской деятельностью, полностью дееспо</w:t>
      </w:r>
      <w:r>
        <w:rPr>
          <w:rFonts w:ascii="Arial" w:hAnsi="Arial"/>
          <w:sz w:val="22"/>
        </w:rPr>
        <w:softHyphen/>
        <w:t xml:space="preserve">собным. </w:t>
      </w:r>
    </w:p>
    <w:p w14:paraId="3B4615D2" w14:textId="77777777" w:rsidR="0029386E" w:rsidRDefault="0029386E">
      <w:pPr>
        <w:pStyle w:val="a8"/>
      </w:pPr>
      <w:r>
        <w:t xml:space="preserve"> Эмансипация совершается по решению органа опе</w:t>
      </w:r>
      <w:r>
        <w:softHyphen/>
        <w:t>ки и попечительства при наличии согласия обоих родителей или иных законных представителей,  либо суда, если родители или один из них на то не согласны. В статье не сказано о желании самого несовершеннолетнего. Однако нет сомнений, что эмансипация может быть объявлена только на основе его заявления. Формулировка ст. 27 ГК дает основание сделать вывод, что занятие предпринимательской деятельностью или работа по трудовому договору не являются безусловными основаниями для эмансипации. Орган опеки и попечительства, а также суд в каждом конкретном случае при принятии соответствующего  решения должны  оценить длительность  и устойчивость трудовой или предпринимательской деятельности несовершеннолетнего, размер его заработка и других доходов, иные обстоятельства.</w:t>
      </w:r>
    </w:p>
    <w:p w14:paraId="0ABFFE26" w14:textId="77777777" w:rsidR="0029386E" w:rsidRDefault="0029386E">
      <w:pPr>
        <w:spacing w:line="360" w:lineRule="auto"/>
        <w:ind w:firstLine="720"/>
        <w:jc w:val="both"/>
        <w:rPr>
          <w:rFonts w:ascii="Arial" w:hAnsi="Arial"/>
          <w:sz w:val="22"/>
        </w:rPr>
      </w:pPr>
      <w:r>
        <w:rPr>
          <w:rFonts w:ascii="Arial" w:hAnsi="Arial"/>
          <w:sz w:val="22"/>
        </w:rPr>
        <w:t>Цель эмансипации заключается в придании несовершеннолетнему полноценного гражданско-правового статуса. Следует иметь в виду, что отдельные права и обязанности возникают исключительно по достижении определенного возраста, как например, право на приобретение огнестрельного оружия. В соответствии с п. 16 постановления Пленума Верховного Суда Российской Федерации и Пленума Высшего Арбитражного Суда Рос</w:t>
      </w:r>
      <w:r>
        <w:rPr>
          <w:rFonts w:ascii="Arial" w:hAnsi="Arial"/>
          <w:sz w:val="22"/>
        </w:rPr>
        <w:softHyphen/>
        <w:t>сийской Федерации № 6/8 от 1 июля 1996 г. эмансипированный несовершеннолетний обладает в полном объеме гражданскими правами и несет обязанности (в том числе самостоятельно отвечает по обяза</w:t>
      </w:r>
      <w:r>
        <w:rPr>
          <w:rFonts w:ascii="Arial" w:hAnsi="Arial"/>
          <w:sz w:val="22"/>
        </w:rPr>
        <w:softHyphen/>
        <w:t>тельствам, возникшим вследствие причинения им вреда), за исключе</w:t>
      </w:r>
      <w:r>
        <w:rPr>
          <w:rFonts w:ascii="Arial" w:hAnsi="Arial"/>
          <w:sz w:val="22"/>
        </w:rPr>
        <w:softHyphen/>
        <w:t>нием тех прав и обязанностей, для приобретения которых федеральным законом установлен возрастной ценз (например, ст. 13 Закона РФ «Об оружии», ст. 19 Закона  РФ «О воинской обязанности и военной службе»)</w:t>
      </w:r>
      <w:r>
        <w:rPr>
          <w:rStyle w:val="a7"/>
          <w:rFonts w:ascii="Arial" w:hAnsi="Arial"/>
          <w:sz w:val="22"/>
        </w:rPr>
        <w:footnoteReference w:id="9"/>
      </w:r>
      <w:r>
        <w:rPr>
          <w:rFonts w:ascii="Arial" w:hAnsi="Arial"/>
          <w:sz w:val="22"/>
        </w:rPr>
        <w:t>. В соответствии  со ст. 53 Конституции РФ такое ограничение прав и свобод является допустимым.</w:t>
      </w:r>
    </w:p>
    <w:p w14:paraId="0285AEA8" w14:textId="77777777" w:rsidR="0029386E" w:rsidRDefault="0029386E">
      <w:pPr>
        <w:spacing w:line="360" w:lineRule="auto"/>
        <w:ind w:firstLine="720"/>
        <w:jc w:val="both"/>
        <w:rPr>
          <w:rFonts w:ascii="Arial" w:hAnsi="Arial"/>
          <w:sz w:val="22"/>
        </w:rPr>
      </w:pPr>
      <w:r>
        <w:rPr>
          <w:rFonts w:ascii="Arial" w:hAnsi="Arial"/>
          <w:sz w:val="22"/>
        </w:rPr>
        <w:t>В постановлении Пленума Верховного Суда РФ от 4 июля 1997 г. № 9 «О применении судами законодательства при рассмотрении дел об установлении усыновления» разъяснено, что несовершеннолетние даже в случае приобретения ими полной дееспособности не могут быть усыновителями, поскольку п. 1 ст. 127 Семейного кодекса установлен возрастной ценз для приобретения прав быть усыновителем</w:t>
      </w:r>
      <w:r>
        <w:rPr>
          <w:rStyle w:val="a7"/>
          <w:rFonts w:ascii="Arial" w:hAnsi="Arial"/>
          <w:sz w:val="22"/>
        </w:rPr>
        <w:footnoteReference w:id="10"/>
      </w:r>
      <w:r>
        <w:rPr>
          <w:rFonts w:ascii="Arial" w:hAnsi="Arial"/>
          <w:sz w:val="22"/>
        </w:rPr>
        <w:t xml:space="preserve">. </w:t>
      </w:r>
    </w:p>
    <w:p w14:paraId="5D8A1502" w14:textId="77777777" w:rsidR="0029386E" w:rsidRDefault="0029386E">
      <w:pPr>
        <w:pStyle w:val="a8"/>
        <w:rPr>
          <w:b/>
        </w:rPr>
      </w:pPr>
      <w:r>
        <w:t xml:space="preserve">Закон не предусматривает возможности последующего ограничения дееспособности эмансипированного лица. Однако как считает Садиков О.Н., при наличии достаточных оснований следовало бы предоставить суду такое право, если подросток злоупотребляет или явно неразумно распоряжается своим заработком, как это предусмотрено п. 4 ст. 26 ГК РФ. </w:t>
      </w:r>
      <w:bookmarkStart w:id="32" w:name="_Toc1027186"/>
    </w:p>
    <w:p w14:paraId="1554CD7D" w14:textId="77777777" w:rsidR="0029386E" w:rsidRDefault="0029386E">
      <w:pPr>
        <w:pStyle w:val="a8"/>
      </w:pPr>
      <w:r>
        <w:t xml:space="preserve">Поскольку одним из оснований эмансипации несовершеннолетнего является занятие им предпринимательской деятельностью, то я хочу затронуть и такой вопрос, что такое предпринимательская деятельность.       </w:t>
      </w:r>
    </w:p>
    <w:p w14:paraId="715C0422" w14:textId="77777777" w:rsidR="0029386E" w:rsidRDefault="0029386E">
      <w:pPr>
        <w:pStyle w:val="a8"/>
      </w:pPr>
      <w:r>
        <w:t>В соответствии со ст. 37 Конституции РФ гражданин имеет право свободно распоряжаться своими способностями к труду, выбирать род деятельности и профессию. Гражданско-правовой формой реализации этого права может являться деятельность в качестве индивидуального предпринимателя.</w:t>
      </w:r>
    </w:p>
    <w:p w14:paraId="72177061" w14:textId="77777777" w:rsidR="0029386E" w:rsidRDefault="0029386E">
      <w:pPr>
        <w:pStyle w:val="a8"/>
      </w:pPr>
      <w:r>
        <w:t>Понятие предпринимательской деятельности определено п. 1 ст. 2 ГК: это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14:paraId="083F25F7" w14:textId="77777777" w:rsidR="0029386E" w:rsidRDefault="0029386E">
      <w:pPr>
        <w:pStyle w:val="a8"/>
      </w:pPr>
      <w:r>
        <w:t>Следовательно, существенными признаками предпринимательской деятельности являются:</w:t>
      </w:r>
    </w:p>
    <w:p w14:paraId="79A0176B" w14:textId="77777777" w:rsidR="0029386E" w:rsidRDefault="0029386E">
      <w:pPr>
        <w:pStyle w:val="a8"/>
        <w:numPr>
          <w:ilvl w:val="0"/>
          <w:numId w:val="4"/>
        </w:numPr>
        <w:tabs>
          <w:tab w:val="clear" w:pos="360"/>
          <w:tab w:val="num" w:pos="1080"/>
        </w:tabs>
        <w:ind w:left="1080"/>
      </w:pPr>
      <w:r>
        <w:t>коммерческая направленность деятельности;</w:t>
      </w:r>
    </w:p>
    <w:p w14:paraId="0DAF67E6" w14:textId="77777777" w:rsidR="0029386E" w:rsidRDefault="0029386E">
      <w:pPr>
        <w:pStyle w:val="a8"/>
        <w:numPr>
          <w:ilvl w:val="0"/>
          <w:numId w:val="4"/>
        </w:numPr>
        <w:tabs>
          <w:tab w:val="clear" w:pos="360"/>
          <w:tab w:val="num" w:pos="1080"/>
        </w:tabs>
        <w:ind w:left="1080"/>
      </w:pPr>
      <w:r>
        <w:t>систематический характер деятельности;</w:t>
      </w:r>
    </w:p>
    <w:p w14:paraId="1D319822" w14:textId="77777777" w:rsidR="0029386E" w:rsidRDefault="0029386E">
      <w:pPr>
        <w:pStyle w:val="a8"/>
        <w:numPr>
          <w:ilvl w:val="0"/>
          <w:numId w:val="4"/>
        </w:numPr>
        <w:tabs>
          <w:tab w:val="clear" w:pos="360"/>
          <w:tab w:val="num" w:pos="1080"/>
        </w:tabs>
        <w:ind w:left="0" w:firstLine="737"/>
      </w:pPr>
      <w:r>
        <w:t>государственная регистрация гражданина в качестве индивидуального предпринимателя;</w:t>
      </w:r>
    </w:p>
    <w:p w14:paraId="12A5FEF6" w14:textId="77777777" w:rsidR="0029386E" w:rsidRDefault="0029386E">
      <w:pPr>
        <w:pStyle w:val="a8"/>
        <w:numPr>
          <w:ilvl w:val="0"/>
          <w:numId w:val="4"/>
        </w:numPr>
        <w:tabs>
          <w:tab w:val="clear" w:pos="360"/>
          <w:tab w:val="num" w:pos="1080"/>
        </w:tabs>
        <w:ind w:left="1080"/>
      </w:pPr>
      <w:r>
        <w:t>самостоятельная имущественная ответственность.</w:t>
      </w:r>
    </w:p>
    <w:p w14:paraId="0532D619" w14:textId="77777777" w:rsidR="0029386E" w:rsidRDefault="0029386E">
      <w:pPr>
        <w:pStyle w:val="a8"/>
      </w:pPr>
      <w:r>
        <w:t xml:space="preserve">Индивидуальный предприниматель, таким образом, выступает на одинаковых правах с юридическими лицами в сфере потребительского рынка и услуг. </w:t>
      </w:r>
    </w:p>
    <w:p w14:paraId="0A4C2F70" w14:textId="77777777" w:rsidR="0029386E" w:rsidRDefault="0029386E">
      <w:pPr>
        <w:pStyle w:val="a8"/>
      </w:pPr>
      <w:r>
        <w:t>В содержание дееспособности граждан-предпринимателей включены дополнительные правовые возможности и обязанности. Они вправе заниматься такой деятельностью, которые осуществляют юридические лица – коммерческие организации и которой не могут заниматься другие граждане. Исходя из этого увеличивается объем возможных сделок для граждан-предпринимателей</w:t>
      </w:r>
      <w:r>
        <w:rPr>
          <w:rStyle w:val="a7"/>
        </w:rPr>
        <w:footnoteReference w:id="11"/>
      </w:r>
      <w:r>
        <w:t xml:space="preserve">. Но несовершеннолетний гражданин-предприниматель вправе заниматься только той деятельностью, для которой федеральным законом не установлен возрастной ценз. Например, несовершеннолетний не вправе заниматься торговлей оружия, охранной деятельностью и т. д. (ст. 13 Закона об оружии). </w:t>
      </w:r>
    </w:p>
    <w:p w14:paraId="27C49190" w14:textId="77777777" w:rsidR="0029386E" w:rsidRDefault="0029386E">
      <w:pPr>
        <w:pStyle w:val="a8"/>
      </w:pPr>
      <w:r>
        <w:t>Граждане-предприниматели в соответствии с п. З ст. 401 ГК РФ отвечают за неисполнение или ненадлежащее исполнение своих обязательств в данной сфере независимо от вины.</w:t>
      </w:r>
    </w:p>
    <w:p w14:paraId="3B110BCB" w14:textId="77777777" w:rsidR="0029386E" w:rsidRDefault="0029386E">
      <w:pPr>
        <w:pStyle w:val="a8"/>
      </w:pPr>
      <w:r>
        <w:t xml:space="preserve">Если   гражданин  занимается  предпринимательской   деятельностью  с  нарушением установленного порядка государственной регистрации, то к совершенным им при этом сделкам суд может применить правило об обязательствах, связанных с предпринимательской деятельностью (п. З ст. 401, ст. 426 ГК РФ). </w:t>
      </w:r>
    </w:p>
    <w:p w14:paraId="17FE335B" w14:textId="77777777" w:rsidR="0029386E" w:rsidRDefault="0029386E">
      <w:pPr>
        <w:pStyle w:val="a8"/>
      </w:pPr>
      <w:r>
        <w:t>В соответствии со ст. 25 ГК гражданин может утратить статус предпринимателя вследствие объявления им о своем банкротстве либо в результате признания его судом несостоятельным (банкротом). С момента исключения гражданина из реестра либо вынесения судебного решения его регистрация в качестве индивидуального предпринимателя утрачивает силу.</w:t>
      </w:r>
    </w:p>
    <w:p w14:paraId="0E04DDEA" w14:textId="77777777" w:rsidR="0029386E" w:rsidRDefault="0029386E">
      <w:pPr>
        <w:pStyle w:val="a8"/>
      </w:pPr>
      <w:r>
        <w:t>Требования кредиторов, как связанные, так и не связанные с осуществлением таким должником предпринимательской деятельности, удовлетворяются в порядке, установленном ст. 25 ГК РФ. Пункт З ст. 25 ГК устанавливает очередность удовлетворения требований кредиторов за счет обращения взыскания на имущество предпринимателя.</w:t>
      </w:r>
    </w:p>
    <w:p w14:paraId="6BC201CB" w14:textId="77777777" w:rsidR="0029386E" w:rsidRDefault="0029386E">
      <w:pPr>
        <w:pStyle w:val="a8"/>
      </w:pPr>
      <w:r>
        <w:t>В первую очередь удовлетворяются требования граждан, жизни или здоровью которых предприниматель причинил вред, а также требования о взыскании алиментов; во вторую – выходные пособия, зарплата, вознаграждение по авторским договорам; в третью – требования кредиторов – залогодержателей имущества предпринимателя; в четвертую – задолженность по обязательным платежам в бюджет и во внебюджетные фонды и в пятую – расчеты с другими кредиторами.</w:t>
      </w:r>
    </w:p>
    <w:p w14:paraId="0CCBB3E6" w14:textId="77777777" w:rsidR="0029386E" w:rsidRDefault="0029386E">
      <w:pPr>
        <w:pStyle w:val="a8"/>
      </w:pPr>
      <w:r>
        <w:t>Так как  ГК РФ  не определяет имущество гражданина-предпринимателя, на которое может быть наложено взыскание при признании его банкротом, то это имущество было определено ВАС РФ. В Письме ВАС РФ от 31 мая 1994 года разъяснено, что, «поскольку граждане-предприниматели не имеют обособленного имущества, используемого для осуществления предпринимательской деятельности, по своему статусу они остаются физическими лицами</w:t>
      </w:r>
      <w:r>
        <w:rPr>
          <w:rStyle w:val="a7"/>
        </w:rPr>
        <w:footnoteReference w:id="12"/>
      </w:r>
      <w:r>
        <w:t xml:space="preserve">». Значит, как каждому гражданину, индивидуальному предпринимателю должны быть гарантированы минимальные имущественные права, такие как право сохранить в собственности минимально необходимое имущество. </w:t>
      </w:r>
    </w:p>
    <w:p w14:paraId="7DC12870" w14:textId="77777777" w:rsidR="0029386E" w:rsidRDefault="0029386E">
      <w:pPr>
        <w:pStyle w:val="a8"/>
      </w:pPr>
      <w:r>
        <w:t xml:space="preserve">Поэтому, по общему правилу, закрепленному в ст. 24 ГК РФ, по своим обязательствам индивидуальный предприниматель отвечает всем принадлежащим ему имуществом, за исключением имущества, на которое в соотвествии с Приложением №1 к ГПК не может быть обращено взыскание. </w:t>
      </w:r>
    </w:p>
    <w:p w14:paraId="76393F21" w14:textId="77777777" w:rsidR="0029386E" w:rsidRDefault="0029386E">
      <w:pPr>
        <w:pStyle w:val="a8"/>
      </w:pPr>
      <w:r>
        <w:t>Но существуют и специальные нормы, которые могут значительно расширить этот список. Так, при производстве по делу о несостоятельности индивидуального предпринимателя арбитражный суд вправе по мотивированному ходатайству предпринимателя исключить из конкурсной массы имущество (на сумму не более 100 минимальных размеров оплаты труда), которое является неликвидным либо  доход от реализации которого не повлияет существенным образом на удовлетворение требований кредиторов (п.2 ст. 155  ФЗ «О несостоятельности (банкротстве)» от 8.01.98 г.)</w:t>
      </w:r>
      <w:r>
        <w:rPr>
          <w:rStyle w:val="a7"/>
        </w:rPr>
        <w:footnoteReference w:id="13"/>
      </w:r>
      <w:r>
        <w:t xml:space="preserve">. </w:t>
      </w:r>
    </w:p>
    <w:p w14:paraId="0D37CB4E" w14:textId="77777777" w:rsidR="0029386E" w:rsidRDefault="0029386E">
      <w:pPr>
        <w:pStyle w:val="a8"/>
      </w:pPr>
      <w:r>
        <w:t xml:space="preserve">После     завершения      расчетов      с       кредиторами       предприниматель-банкрот освобождается от исполнения оставшихся обязательств, однако требования личного характера и требования граждан, жизни или здоровью которых предприниматель причинил вред, сохраняют силу и после завершения расчетов. </w:t>
      </w:r>
    </w:p>
    <w:p w14:paraId="307F1B9F" w14:textId="77777777" w:rsidR="0029386E" w:rsidRDefault="0029386E">
      <w:pPr>
        <w:pStyle w:val="a8"/>
      </w:pPr>
      <w:r>
        <w:t>Признание банкротом гражданина, занимающегося предпринимательской деятельностью без образования юридического лица, влечет за собой утрату его государственной регистрации в таком качестве и невозможность подобной регистрации в течение одного года, т.е. временное прекращение его предпринимательской правосубъектности, что тем не менее не означает прекращение его гражданской правоспособности, не препятствует ему заключать сделки, не связанные с предпринимательской деятельностью.</w:t>
      </w:r>
      <w:r>
        <w:rPr>
          <w:rStyle w:val="a7"/>
        </w:rPr>
        <w:footnoteReference w:id="14"/>
      </w:r>
    </w:p>
    <w:p w14:paraId="175363A7" w14:textId="77777777" w:rsidR="0029386E" w:rsidRDefault="0029386E">
      <w:pPr>
        <w:pStyle w:val="a8"/>
      </w:pPr>
    </w:p>
    <w:p w14:paraId="7522BCAE" w14:textId="77777777" w:rsidR="0029386E" w:rsidRDefault="0029386E">
      <w:pPr>
        <w:pStyle w:val="2"/>
        <w:jc w:val="center"/>
        <w:rPr>
          <w:sz w:val="22"/>
        </w:rPr>
      </w:pPr>
      <w:bookmarkStart w:id="33" w:name="_Toc5462260"/>
      <w:bookmarkStart w:id="34" w:name="_Toc5704566"/>
      <w:bookmarkStart w:id="35" w:name="_Toc5707501"/>
      <w:r>
        <w:rPr>
          <w:sz w:val="22"/>
        </w:rPr>
        <w:t>2.  Д</w:t>
      </w:r>
      <w:bookmarkEnd w:id="32"/>
      <w:r>
        <w:rPr>
          <w:sz w:val="22"/>
        </w:rPr>
        <w:t>ЕЕСПОСОБНОСТЬ   МАЛОЛЕТНИХ   ГРАЖДАН</w:t>
      </w:r>
      <w:bookmarkEnd w:id="33"/>
      <w:bookmarkEnd w:id="34"/>
      <w:bookmarkEnd w:id="35"/>
    </w:p>
    <w:p w14:paraId="50AD5632" w14:textId="77777777" w:rsidR="0029386E" w:rsidRDefault="0029386E"/>
    <w:p w14:paraId="24D0A717" w14:textId="77777777" w:rsidR="0029386E" w:rsidRDefault="0029386E">
      <w:pPr>
        <w:spacing w:line="360" w:lineRule="auto"/>
        <w:ind w:firstLine="720"/>
        <w:jc w:val="both"/>
        <w:rPr>
          <w:rFonts w:ascii="Arial" w:hAnsi="Arial"/>
          <w:sz w:val="22"/>
        </w:rPr>
      </w:pPr>
      <w:r>
        <w:rPr>
          <w:rFonts w:ascii="Arial" w:hAnsi="Arial"/>
          <w:b/>
          <w:sz w:val="22"/>
        </w:rPr>
        <w:t xml:space="preserve"> </w:t>
      </w:r>
      <w:r>
        <w:rPr>
          <w:rFonts w:ascii="Arial" w:hAnsi="Arial"/>
          <w:sz w:val="22"/>
        </w:rPr>
        <w:t>Конечно, невозможно сразу наделить совершеннолетнего всем объемом гражданской дееспособности, не предоставляя ему возможно</w:t>
      </w:r>
      <w:r>
        <w:rPr>
          <w:rFonts w:ascii="Arial" w:hAnsi="Arial"/>
          <w:sz w:val="22"/>
        </w:rPr>
        <w:softHyphen/>
        <w:t>сти постепенно приучаться к совершению самостоятельных волевых действий. Закон предусматривает определенные возрастные этапы, с наступлением которых несовершеннолетнему предоставляются более широкие элементы дееспособности. Проявляется это в двух главных областях дееспособности: возможности совершения сделок и самосто</w:t>
      </w:r>
      <w:r>
        <w:rPr>
          <w:rFonts w:ascii="Arial" w:hAnsi="Arial"/>
          <w:sz w:val="22"/>
        </w:rPr>
        <w:softHyphen/>
        <w:t>ятельной имущественной ответственности.</w:t>
      </w:r>
    </w:p>
    <w:p w14:paraId="73A6D88C" w14:textId="77777777" w:rsidR="0029386E" w:rsidRDefault="0029386E">
      <w:pPr>
        <w:spacing w:line="360" w:lineRule="auto"/>
        <w:ind w:firstLine="720"/>
        <w:jc w:val="both"/>
        <w:rPr>
          <w:rFonts w:ascii="Arial" w:hAnsi="Arial"/>
          <w:sz w:val="22"/>
        </w:rPr>
      </w:pPr>
      <w:r>
        <w:rPr>
          <w:rFonts w:ascii="Arial" w:hAnsi="Arial"/>
          <w:sz w:val="22"/>
        </w:rPr>
        <w:t>Несовершеннолетние, не достигшие четырнадцатилетнего возраста (малолетние), по общему правилу недееспособны, все сделки от их имени совершают только их родители, усыновители или опекуны. Последние ограничены в распоряжении имуществом, принадлежащим детям (ст. 37 ГК РФ). Однако ст. 575 ГК РФ предоставила право законным представителям малолетних заключать от их имени договоры дарения, предметом которого могут быть только обычные подарки, стоимостью в пределах 5 минимальных размеров оплаты труда. К таким сделкам тоже применяются ограничения, установленные ст. 37 ГК РФ, т.е. на их совершение нужно получить согласие органов опеки и попечительства</w:t>
      </w:r>
      <w:r>
        <w:rPr>
          <w:rStyle w:val="a7"/>
          <w:rFonts w:ascii="Arial" w:hAnsi="Arial"/>
          <w:sz w:val="22"/>
        </w:rPr>
        <w:footnoteReference w:id="15"/>
      </w:r>
      <w:r>
        <w:rPr>
          <w:rFonts w:ascii="Arial" w:hAnsi="Arial"/>
          <w:sz w:val="22"/>
        </w:rPr>
        <w:t xml:space="preserve">. </w:t>
      </w:r>
    </w:p>
    <w:p w14:paraId="62CE5FBA" w14:textId="77777777" w:rsidR="0029386E" w:rsidRDefault="0029386E">
      <w:pPr>
        <w:spacing w:line="360" w:lineRule="auto"/>
        <w:ind w:firstLine="720"/>
        <w:jc w:val="both"/>
        <w:rPr>
          <w:rFonts w:ascii="Arial" w:hAnsi="Arial"/>
          <w:sz w:val="22"/>
        </w:rPr>
      </w:pPr>
      <w:r>
        <w:rPr>
          <w:rFonts w:ascii="Arial" w:hAnsi="Arial"/>
          <w:sz w:val="22"/>
        </w:rPr>
        <w:t>Однако четырнадцать лет — достаточно большой промежуток для ста</w:t>
      </w:r>
      <w:r>
        <w:rPr>
          <w:rFonts w:ascii="Arial" w:hAnsi="Arial"/>
          <w:sz w:val="22"/>
        </w:rPr>
        <w:softHyphen/>
        <w:t>новления психики несовершеннолетнего,  его  интеллектуальной зрело</w:t>
      </w:r>
      <w:r>
        <w:rPr>
          <w:rFonts w:ascii="Arial" w:hAnsi="Arial"/>
          <w:sz w:val="22"/>
        </w:rPr>
        <w:softHyphen/>
        <w:t xml:space="preserve">сти.  Едва  ли  можно  сравнивать  уровень </w:t>
      </w:r>
    </w:p>
    <w:p w14:paraId="223B5FED" w14:textId="77777777" w:rsidR="0029386E" w:rsidRDefault="0029386E">
      <w:pPr>
        <w:spacing w:line="360" w:lineRule="auto"/>
        <w:jc w:val="both"/>
        <w:rPr>
          <w:rFonts w:ascii="Arial" w:hAnsi="Arial"/>
          <w:sz w:val="22"/>
        </w:rPr>
      </w:pPr>
      <w:r>
        <w:rPr>
          <w:rFonts w:ascii="Arial" w:hAnsi="Arial"/>
          <w:sz w:val="22"/>
        </w:rPr>
        <w:t>осознания совершаемых действий годовалым ребенком и тринадцатилетним подростком. Поэ</w:t>
      </w:r>
      <w:r>
        <w:rPr>
          <w:rFonts w:ascii="Arial" w:hAnsi="Arial"/>
          <w:sz w:val="22"/>
        </w:rPr>
        <w:softHyphen/>
        <w:t>тому закон предусмотрел возможность совершения малолетними опре</w:t>
      </w:r>
      <w:r>
        <w:rPr>
          <w:rFonts w:ascii="Arial" w:hAnsi="Arial"/>
          <w:sz w:val="22"/>
        </w:rPr>
        <w:softHyphen/>
        <w:t>деленных сделок. ГК РФ впервые установил разграничение недееспособности малолетних до 6 лет и от 6 до 14 лет. От 6 и до 14 лет — первый возрастной промежуток, с которым закон связывает определенный этап взросления. В этом возрасте малолетние вправе самостоятельно совершать:</w:t>
      </w:r>
    </w:p>
    <w:p w14:paraId="5ADBDC84" w14:textId="77777777" w:rsidR="0029386E" w:rsidRDefault="0029386E">
      <w:pPr>
        <w:numPr>
          <w:ilvl w:val="0"/>
          <w:numId w:val="1"/>
        </w:numPr>
        <w:spacing w:line="360" w:lineRule="auto"/>
        <w:ind w:firstLine="720"/>
        <w:jc w:val="both"/>
        <w:rPr>
          <w:rFonts w:ascii="Arial" w:hAnsi="Arial"/>
          <w:sz w:val="22"/>
        </w:rPr>
      </w:pPr>
      <w:r>
        <w:rPr>
          <w:rFonts w:ascii="Arial" w:hAnsi="Arial"/>
          <w:sz w:val="22"/>
        </w:rPr>
        <w:t xml:space="preserve">мелкие бытовые сделки; </w:t>
      </w:r>
    </w:p>
    <w:p w14:paraId="3FA7907D" w14:textId="77777777" w:rsidR="0029386E" w:rsidRDefault="0029386E">
      <w:pPr>
        <w:numPr>
          <w:ilvl w:val="0"/>
          <w:numId w:val="1"/>
        </w:numPr>
        <w:spacing w:line="360" w:lineRule="auto"/>
        <w:ind w:firstLine="720"/>
        <w:jc w:val="both"/>
        <w:rPr>
          <w:rFonts w:ascii="Arial" w:hAnsi="Arial"/>
          <w:sz w:val="22"/>
        </w:rPr>
      </w:pPr>
      <w:r>
        <w:rPr>
          <w:rFonts w:ascii="Arial" w:hAnsi="Arial"/>
          <w:sz w:val="22"/>
        </w:rPr>
        <w:t>сделки, направленные на безвозмездное получение выгоды, не требующие нотариального удостоверения либо государственной реги</w:t>
      </w:r>
      <w:r>
        <w:rPr>
          <w:rFonts w:ascii="Arial" w:hAnsi="Arial"/>
          <w:sz w:val="22"/>
        </w:rPr>
        <w:softHyphen/>
        <w:t xml:space="preserve">страции; </w:t>
      </w:r>
    </w:p>
    <w:p w14:paraId="1A5EF1C4" w14:textId="77777777" w:rsidR="0029386E" w:rsidRDefault="0029386E">
      <w:pPr>
        <w:numPr>
          <w:ilvl w:val="0"/>
          <w:numId w:val="1"/>
        </w:numPr>
        <w:spacing w:line="360" w:lineRule="auto"/>
        <w:ind w:firstLine="720"/>
        <w:jc w:val="both"/>
        <w:rPr>
          <w:rFonts w:ascii="Arial" w:hAnsi="Arial"/>
          <w:sz w:val="22"/>
        </w:rPr>
      </w:pPr>
      <w:r>
        <w:rPr>
          <w:rFonts w:ascii="Arial" w:hAnsi="Arial"/>
          <w:sz w:val="22"/>
        </w:rPr>
        <w:t>сделки по распоряжению средствами, предоставленными законным представителем или с его согласия третьим лицом для определенной цели или для свободного распоряжения (п. 2 ст. 28 ГК).</w:t>
      </w:r>
    </w:p>
    <w:p w14:paraId="476DA453" w14:textId="77777777" w:rsidR="0029386E" w:rsidRDefault="0029386E">
      <w:pPr>
        <w:spacing w:line="360" w:lineRule="auto"/>
        <w:ind w:firstLine="720"/>
        <w:jc w:val="both"/>
        <w:rPr>
          <w:rFonts w:ascii="Arial" w:hAnsi="Arial"/>
          <w:sz w:val="22"/>
        </w:rPr>
      </w:pPr>
      <w:r>
        <w:rPr>
          <w:rFonts w:ascii="Arial" w:hAnsi="Arial"/>
          <w:sz w:val="22"/>
        </w:rPr>
        <w:t>Мелкие бытовые сделки</w:t>
      </w:r>
      <w:r>
        <w:rPr>
          <w:rFonts w:ascii="Arial" w:hAnsi="Arial"/>
          <w:i/>
          <w:sz w:val="22"/>
        </w:rPr>
        <w:t xml:space="preserve"> —</w:t>
      </w:r>
      <w:r>
        <w:rPr>
          <w:rFonts w:ascii="Arial" w:hAnsi="Arial"/>
          <w:sz w:val="22"/>
        </w:rPr>
        <w:t xml:space="preserve"> сделки, которые направлены на удовлет</w:t>
      </w:r>
      <w:r>
        <w:rPr>
          <w:rFonts w:ascii="Arial" w:hAnsi="Arial"/>
          <w:sz w:val="22"/>
        </w:rPr>
        <w:softHyphen/>
        <w:t>ворение обычных, каждодневных потребностей малолетнего или членов его семьи и незначительные по сумме. Из названных двух критериев, вероятно, меньше вопросов вызывает потребительский ха</w:t>
      </w:r>
      <w:r>
        <w:rPr>
          <w:rFonts w:ascii="Arial" w:hAnsi="Arial"/>
          <w:sz w:val="22"/>
        </w:rPr>
        <w:softHyphen/>
        <w:t>рактер мелкой бытовой сделки. Так, покупка хлеба, молока, других продуктов питания, которые приобретаются практически постоянно, тетрадей, других предметов, необходимых малолетнему каждый день, совершение некоторых других сделок имеют обычный для любого ребенка потребительский характер. Более сложен второй критерий — незначительность суммы сделки. Не говоря уже о таких явлениях, как инфляция, и в условиях устойчивой экономики всегда возникает проблема оценки. Является ли та или иная сделка значительной или незначительной по сумме? Иногда высказываются предложения ус</w:t>
      </w:r>
      <w:r>
        <w:rPr>
          <w:rFonts w:ascii="Arial" w:hAnsi="Arial"/>
          <w:sz w:val="22"/>
        </w:rPr>
        <w:softHyphen/>
        <w:t>тановить конкретную сумму в законе, либо определять ее как процент от уровня дохода родителей и т.п., однако ни одно из этих предло</w:t>
      </w:r>
      <w:r>
        <w:rPr>
          <w:rFonts w:ascii="Arial" w:hAnsi="Arial"/>
          <w:sz w:val="22"/>
        </w:rPr>
        <w:softHyphen/>
        <w:t>жений не имеет отношения к смыслу правила, положенного в основу законодательного решения: незначительность означает, что для дан</w:t>
      </w:r>
      <w:r>
        <w:rPr>
          <w:rFonts w:ascii="Arial" w:hAnsi="Arial"/>
          <w:sz w:val="22"/>
        </w:rPr>
        <w:softHyphen/>
        <w:t>ного малолетнего с учетом его уровня развития, степени осознания значимости совершаемого им действия, суд в каждом конкретном случае должен вынести свое решение о том, является ли для конк</w:t>
      </w:r>
      <w:r>
        <w:rPr>
          <w:rFonts w:ascii="Arial" w:hAnsi="Arial"/>
          <w:sz w:val="22"/>
        </w:rPr>
        <w:softHyphen/>
        <w:t>ретного малолетнего совершенная сделка мелкой, т. е. незначитель</w:t>
      </w:r>
      <w:r>
        <w:rPr>
          <w:rFonts w:ascii="Arial" w:hAnsi="Arial"/>
          <w:sz w:val="22"/>
        </w:rPr>
        <w:softHyphen/>
        <w:t>ной по сумме или нет. Оба критерия мелкой бытовой сделки имеют оценочный характер. Сравните сделки, которые может совершать 6-летний, и сделки, которые в состоянии осознать и совершить 13-летний. Характер и размер мелких бытовых сделок у того и другого, думается, будет различен.</w:t>
      </w:r>
    </w:p>
    <w:p w14:paraId="5445DFDD" w14:textId="77777777" w:rsidR="0029386E" w:rsidRDefault="0029386E">
      <w:pPr>
        <w:spacing w:line="360" w:lineRule="auto"/>
        <w:ind w:firstLine="720"/>
        <w:jc w:val="both"/>
        <w:rPr>
          <w:rFonts w:ascii="Arial" w:hAnsi="Arial"/>
          <w:sz w:val="22"/>
        </w:rPr>
      </w:pPr>
      <w:r>
        <w:rPr>
          <w:rFonts w:ascii="Arial" w:hAnsi="Arial"/>
          <w:sz w:val="22"/>
        </w:rPr>
        <w:t>Сделки, направленные на безвозмездное получение выгоды, не требующие нотариального удостоверения или государственной регист</w:t>
      </w:r>
      <w:r>
        <w:rPr>
          <w:rFonts w:ascii="Arial" w:hAnsi="Arial"/>
          <w:sz w:val="22"/>
        </w:rPr>
        <w:softHyphen/>
        <w:t>рации, малолетние вправе совершать, поскольку такие сделки, как правило, не налагают на них обязанностей. Так, договор дарения предполагает выражение воли одаряемого на принятие дара, значит, малолетний должен иметь возможность выразить свою волю, принимая какой-либо, пусть даже незначительный подарок. Исключение состав</w:t>
      </w:r>
      <w:r>
        <w:rPr>
          <w:rFonts w:ascii="Arial" w:hAnsi="Arial"/>
          <w:sz w:val="22"/>
        </w:rPr>
        <w:softHyphen/>
        <w:t>ляют сделки, для которых предусмотрена нотариальная форма или государственная регистрация, поскольку эти действия предполагают сделки со значительными объектами, например, жилым домом.</w:t>
      </w:r>
    </w:p>
    <w:p w14:paraId="17AA07B7" w14:textId="77777777" w:rsidR="0029386E" w:rsidRDefault="0029386E">
      <w:pPr>
        <w:spacing w:line="360" w:lineRule="auto"/>
        <w:ind w:firstLine="720"/>
        <w:jc w:val="both"/>
        <w:rPr>
          <w:rFonts w:ascii="Arial" w:hAnsi="Arial"/>
          <w:sz w:val="22"/>
        </w:rPr>
      </w:pPr>
      <w:r>
        <w:rPr>
          <w:rFonts w:ascii="Arial" w:hAnsi="Arial"/>
          <w:sz w:val="22"/>
        </w:rPr>
        <w:t>Еще большие возможности предоставляет закон малолетним, на</w:t>
      </w:r>
      <w:r>
        <w:rPr>
          <w:rFonts w:ascii="Arial" w:hAnsi="Arial"/>
          <w:sz w:val="22"/>
        </w:rPr>
        <w:softHyphen/>
        <w:t>деляя их правом совершать сделки по распоряжению предоставленны</w:t>
      </w:r>
      <w:r>
        <w:rPr>
          <w:rFonts w:ascii="Arial" w:hAnsi="Arial"/>
          <w:sz w:val="22"/>
        </w:rPr>
        <w:softHyphen/>
        <w:t>ми им средствами. Указанные сделки совершаются под косвенным контролем законных представителей малолетнего, поскольку средства предоставляются либо ими, либо с их согласия третьими лицами, следовательно, законные представители вполне могут контролировать сумму, предоставляемую ребенку, целевое использование средств и т.д. Реализуя предоставленные возможности, ребенок демонстрирует законным представителям свою зрелость, взвешенность и обоснован</w:t>
      </w:r>
      <w:r>
        <w:rPr>
          <w:rFonts w:ascii="Arial" w:hAnsi="Arial"/>
          <w:sz w:val="22"/>
        </w:rPr>
        <w:softHyphen/>
        <w:t>ность заключаемых им гражданско-правовых сделок, что позволяет корректировать его поведение еще задолго до достижения дееспособ</w:t>
      </w:r>
      <w:r>
        <w:rPr>
          <w:rFonts w:ascii="Arial" w:hAnsi="Arial"/>
          <w:sz w:val="22"/>
        </w:rPr>
        <w:softHyphen/>
        <w:t>ности в полном объеме.</w:t>
      </w:r>
    </w:p>
    <w:p w14:paraId="70F6B691" w14:textId="77777777" w:rsidR="0029386E" w:rsidRDefault="0029386E">
      <w:pPr>
        <w:pStyle w:val="a8"/>
      </w:pPr>
      <w:r>
        <w:t>Малолетние, несмотря на обладание возможностью совершения определенных сделок, не несут самостоятельной ответственности, яв</w:t>
      </w:r>
      <w:r>
        <w:softHyphen/>
        <w:t>ляясь недееспособными. Ответственность за их действия, включая сделки, которые они вправе совершать самостоятельно, несут их роди</w:t>
      </w:r>
      <w:r>
        <w:softHyphen/>
        <w:t>тели, усыновители или опекуны в полном объеме, они же отвечают и за вред, причиненный малолетними. В целом, хотя статья Гражданского кодекса и названа «дееспособность малолетних», граждане, не достиг</w:t>
      </w:r>
      <w:r>
        <w:softHyphen/>
        <w:t>шие 14 лет, являются недееспособными. Предоставленные им законом возможности совершения отдельных сделок носят строго исчерпываю</w:t>
      </w:r>
      <w:r>
        <w:softHyphen/>
        <w:t>щий характер и являются исключением из общего правила. Кроме того, нельзя говорить о дееспособности лица, если оно не несет самостоя</w:t>
      </w:r>
      <w:r>
        <w:softHyphen/>
        <w:t>тельной ответственности за свои действия</w:t>
      </w:r>
      <w:r>
        <w:rPr>
          <w:rStyle w:val="a7"/>
        </w:rPr>
        <w:footnoteReference w:id="16"/>
      </w:r>
      <w:r>
        <w:t>.</w:t>
      </w:r>
      <w:bookmarkStart w:id="36" w:name="_Toc1027187"/>
    </w:p>
    <w:p w14:paraId="43C6D6A1" w14:textId="77777777" w:rsidR="0029386E" w:rsidRDefault="0029386E">
      <w:pPr>
        <w:pStyle w:val="a8"/>
      </w:pPr>
    </w:p>
    <w:p w14:paraId="3E24C55E" w14:textId="77777777" w:rsidR="0029386E" w:rsidRDefault="0029386E">
      <w:pPr>
        <w:pStyle w:val="2"/>
        <w:jc w:val="center"/>
        <w:rPr>
          <w:sz w:val="22"/>
        </w:rPr>
      </w:pPr>
      <w:bookmarkStart w:id="37" w:name="_Toc5462261"/>
      <w:bookmarkStart w:id="38" w:name="_Toc5704567"/>
      <w:bookmarkStart w:id="39" w:name="_Toc5707502"/>
      <w:bookmarkEnd w:id="36"/>
      <w:r>
        <w:rPr>
          <w:sz w:val="22"/>
        </w:rPr>
        <w:t>З.  ДЕЕСПОСОБНОСТЬ НЕСОВЕРШЕННОЛЕТНИХ ОТ 14 ДО 18 ЛЕТ</w:t>
      </w:r>
      <w:bookmarkEnd w:id="37"/>
      <w:bookmarkEnd w:id="38"/>
      <w:bookmarkEnd w:id="39"/>
    </w:p>
    <w:p w14:paraId="23B469B0" w14:textId="77777777" w:rsidR="0029386E" w:rsidRDefault="0029386E">
      <w:pPr>
        <w:pStyle w:val="a8"/>
        <w:ind w:firstLine="60"/>
        <w:rPr>
          <w:b/>
        </w:rPr>
      </w:pPr>
    </w:p>
    <w:p w14:paraId="5B4743CD" w14:textId="77777777" w:rsidR="0029386E" w:rsidRDefault="0029386E">
      <w:pPr>
        <w:spacing w:line="360" w:lineRule="auto"/>
        <w:ind w:firstLine="720"/>
        <w:jc w:val="both"/>
        <w:rPr>
          <w:rFonts w:ascii="Arial" w:hAnsi="Arial"/>
          <w:sz w:val="22"/>
        </w:rPr>
      </w:pPr>
      <w:r>
        <w:rPr>
          <w:rFonts w:ascii="Arial" w:hAnsi="Arial"/>
          <w:sz w:val="22"/>
        </w:rPr>
        <w:t>Закон допускает также частичную дееспособность. По сравнению с ранее действовавшим законодательством (ст. 13 ГК 1964г.) в ГК РФ понижен возраст, с которого возникает частичная дееспособность несовершеннолетних. Поступки несовершеннолетнего с 14 лет по сравнению с действиями малолетних получают иную юридическую окраску. Одним из проявлений нового положения подростка является, в частности, то, «что его действия перестают быть безразличными с точки зрения закона, они влекут определенные юридические последствия, поскольку закон признает молодого человека уже в определенной мере дееспособным. Так, уголовная ответственность, по общему правилу, устанавливается с 16, а за особо опасные преступления – с 14 лет»</w:t>
      </w:r>
      <w:r>
        <w:rPr>
          <w:rStyle w:val="a7"/>
          <w:rFonts w:ascii="Arial" w:hAnsi="Arial"/>
          <w:sz w:val="22"/>
        </w:rPr>
        <w:footnoteReference w:id="17"/>
      </w:r>
      <w:r>
        <w:rPr>
          <w:rFonts w:ascii="Arial" w:hAnsi="Arial"/>
          <w:sz w:val="22"/>
        </w:rPr>
        <w:t xml:space="preserve">. Определенным комплексом возможностей наделяет несовершеннолетнего и гражданское законодательство. </w:t>
      </w:r>
    </w:p>
    <w:p w14:paraId="5800F885" w14:textId="77777777" w:rsidR="0029386E" w:rsidRDefault="0029386E">
      <w:pPr>
        <w:pStyle w:val="a8"/>
      </w:pPr>
      <w:r>
        <w:t>С достижением 14-летнего возраста несовершеннолетний наделя</w:t>
      </w:r>
      <w:r>
        <w:softHyphen/>
        <w:t>ется правом совершать самостоятельно любые сделки (например, принять наследство, отказаться от него; заключать договор купли-продажи недвижимого имущества, а также движимого имущества, когда требуется регистрация прав на имущество и т.д.), при условии письменного согласия его законных представителей. Кроме того, родители, усыновители, опекуны (попечители) ребенка не вправе без предварительного разрешения органов опеки и попечительства совершать (от имени малолетних) и давать согласие (несовершеннолетним в возрасте от 14 до 18 лет) на совершение сделок по отчуждению, в том числе обмену или дарению имущества ребенка, сдаче его внаем (в аренду), в безвозмездное пользование или в залог, сделок, влекущих отказ от принадлежащих ребенку прав, раздел его имущества или выдел из него долей, а также любых других сделок, влекущих уменьшение имущества ребенка (ст. 37 ГК РФ, ст.ст. 60, 137, 146, 147, 153 СК РФ). Но, исходя из анализа судебной практики, можно сделать вывод, что совершение таких сделок не редкость в наше время.</w:t>
      </w:r>
    </w:p>
    <w:p w14:paraId="384AF97B" w14:textId="77777777" w:rsidR="0029386E" w:rsidRDefault="0029386E">
      <w:pPr>
        <w:pStyle w:val="a8"/>
        <w:rPr>
          <w:rFonts w:ascii="Times New Roman" w:hAnsi="Times New Roman"/>
        </w:rPr>
      </w:pPr>
      <w:r>
        <w:rPr>
          <w:rFonts w:ascii="Times New Roman" w:hAnsi="Times New Roman"/>
        </w:rPr>
        <w:t>Так, решением Ковровского городского суда от 6 сентября 1995 года правильно был удовлетворен иск Конаревой С.А. к АО «Пик-инвест», администрации г. Коврова и др. о признании договоров приватизации, купли-продажи и мены жилого помещения недействительными. В судебном заседании было установлено, что в трехкомнатной квартире в г. Ковре проживали  Конаревой С.А. , 4 мая 1977 года рождения и ее родители. В 1993 году квартира была приватизирована матерью Конаревой С.А. и продана АО «Пик-инвест». В том же году АО «Пик-инвест» совершило договор мены квартиры. Приватизация квартиры и последующее ее отчуждение были произведены без согласия Конаревой С.А., а также органов опеки и попечительства. Поэтому, исследовав все материалы дела, суд признал сделки недействительными.</w:t>
      </w:r>
    </w:p>
    <w:p w14:paraId="2F51C47E" w14:textId="77777777" w:rsidR="0029386E" w:rsidRDefault="0029386E">
      <w:pPr>
        <w:spacing w:line="360" w:lineRule="auto"/>
        <w:ind w:firstLine="720"/>
        <w:jc w:val="both"/>
        <w:rPr>
          <w:rFonts w:ascii="Arial" w:hAnsi="Arial"/>
          <w:sz w:val="22"/>
        </w:rPr>
      </w:pPr>
      <w:r>
        <w:rPr>
          <w:rFonts w:ascii="Arial" w:hAnsi="Arial"/>
          <w:sz w:val="22"/>
        </w:rPr>
        <w:t>Представляется, что согласие органов опеки и попечительства должно быть выражено в постановлении главы местного самоуправления. Согласие  законных представителей может быть получено как до совершения сделки, так и быть письменным одобрением уже состоявшейся сделки. Но это правило действует лишь тогда, когда сделка подлежит нотариальному удостоверению или государственной регистрации. А все остальные практически совершаются без всякого на то одобрения, выраженного в письменной форме. А последующее его письменное подтверждение вообще нонсенс, как считает Нечаева, и практического применения не имеет. Поэтому правомерна постановка вопроса об изъятии из ГК РФ подобного рода нежизнеспособных искусственных правил.</w:t>
      </w:r>
      <w:r>
        <w:rPr>
          <w:rStyle w:val="a7"/>
          <w:rFonts w:ascii="Arial" w:hAnsi="Arial"/>
          <w:sz w:val="22"/>
        </w:rPr>
        <w:footnoteReference w:id="18"/>
      </w:r>
    </w:p>
    <w:p w14:paraId="6EEBE352" w14:textId="77777777" w:rsidR="0029386E" w:rsidRDefault="0029386E">
      <w:pPr>
        <w:spacing w:line="360" w:lineRule="auto"/>
        <w:ind w:firstLine="720"/>
        <w:jc w:val="both"/>
        <w:rPr>
          <w:rFonts w:ascii="Arial" w:hAnsi="Arial"/>
          <w:sz w:val="22"/>
        </w:rPr>
      </w:pPr>
      <w:r>
        <w:rPr>
          <w:rFonts w:ascii="Arial" w:hAnsi="Arial"/>
          <w:sz w:val="22"/>
        </w:rPr>
        <w:t>Спорным в литературе является вопрос о праве несовершеннолетнего совершать завещания. Некоторые авторы полагают, что поскольку несовершеннолетние вправе самостоятельно распоряжаться своими трудовыми доходами, то они вправе и завещать их на случай смерти. Братусю же представляется более обоснованной противоположная точка зрения, высказанная В.И. Серебровским, полагающим, что до 18 лет граждане не вправе совершать завещания, поскольку у них не может быть  полного осознанного существа совершаемых распоряжений. Получение же согласия попечителя, необходимое при совершении других сделок, в данном случае не возможно, так как в завещании должна быть выражена личная воля завещателя, свободная от чьего-либо влияния</w:t>
      </w:r>
      <w:r>
        <w:rPr>
          <w:rStyle w:val="a7"/>
          <w:rFonts w:ascii="Arial" w:hAnsi="Arial"/>
          <w:sz w:val="22"/>
        </w:rPr>
        <w:footnoteReference w:id="19"/>
      </w:r>
      <w:r>
        <w:rPr>
          <w:rFonts w:ascii="Arial" w:hAnsi="Arial"/>
          <w:sz w:val="22"/>
        </w:rPr>
        <w:t xml:space="preserve">.   </w:t>
      </w:r>
    </w:p>
    <w:p w14:paraId="6A7CC0EA" w14:textId="77777777" w:rsidR="0029386E" w:rsidRDefault="0029386E">
      <w:pPr>
        <w:spacing w:line="360" w:lineRule="auto"/>
        <w:ind w:firstLine="720"/>
        <w:jc w:val="both"/>
        <w:rPr>
          <w:rFonts w:ascii="Arial" w:hAnsi="Arial"/>
          <w:sz w:val="22"/>
        </w:rPr>
      </w:pPr>
      <w:r>
        <w:rPr>
          <w:rFonts w:ascii="Arial" w:hAnsi="Arial"/>
          <w:sz w:val="22"/>
        </w:rPr>
        <w:t>По ГК РФ несовершеннолетние в возрасте от четырнадцати до восемнадцати лет вправе самостоятельно и без согласия законных представителей, помимо сделок совершаемых ма</w:t>
      </w:r>
      <w:r>
        <w:rPr>
          <w:rFonts w:ascii="Arial" w:hAnsi="Arial"/>
          <w:sz w:val="22"/>
        </w:rPr>
        <w:softHyphen/>
        <w:t>лолетними:</w:t>
      </w:r>
    </w:p>
    <w:p w14:paraId="4F01C239" w14:textId="77777777" w:rsidR="0029386E" w:rsidRDefault="0029386E">
      <w:pPr>
        <w:numPr>
          <w:ilvl w:val="0"/>
          <w:numId w:val="2"/>
        </w:numPr>
        <w:spacing w:line="360" w:lineRule="auto"/>
        <w:ind w:left="0" w:firstLine="720"/>
        <w:jc w:val="both"/>
        <w:rPr>
          <w:rFonts w:ascii="Arial" w:hAnsi="Arial"/>
          <w:sz w:val="22"/>
        </w:rPr>
      </w:pPr>
      <w:r>
        <w:rPr>
          <w:rFonts w:ascii="Arial" w:hAnsi="Arial"/>
          <w:sz w:val="22"/>
        </w:rPr>
        <w:t xml:space="preserve">распоряжаться собственным заработком, стипендией или иными доходами; </w:t>
      </w:r>
    </w:p>
    <w:p w14:paraId="1184F028" w14:textId="77777777" w:rsidR="0029386E" w:rsidRDefault="0029386E">
      <w:pPr>
        <w:numPr>
          <w:ilvl w:val="0"/>
          <w:numId w:val="2"/>
        </w:numPr>
        <w:spacing w:line="360" w:lineRule="auto"/>
        <w:ind w:left="0" w:firstLine="720"/>
        <w:jc w:val="both"/>
        <w:rPr>
          <w:rFonts w:ascii="Arial" w:hAnsi="Arial"/>
          <w:sz w:val="22"/>
        </w:rPr>
      </w:pPr>
      <w:r>
        <w:rPr>
          <w:rFonts w:ascii="Arial" w:hAnsi="Arial"/>
          <w:sz w:val="22"/>
        </w:rPr>
        <w:t>осуществлять права автора произведений науки, литературы или искусства, изобретения или иного охраняемого зако</w:t>
      </w:r>
      <w:r>
        <w:rPr>
          <w:rFonts w:ascii="Arial" w:hAnsi="Arial"/>
          <w:sz w:val="22"/>
        </w:rPr>
        <w:softHyphen/>
        <w:t xml:space="preserve">ном результата своей интеллектуальной деятельности; </w:t>
      </w:r>
    </w:p>
    <w:p w14:paraId="33FDF424" w14:textId="77777777" w:rsidR="0029386E" w:rsidRDefault="0029386E">
      <w:pPr>
        <w:numPr>
          <w:ilvl w:val="0"/>
          <w:numId w:val="2"/>
        </w:numPr>
        <w:spacing w:line="360" w:lineRule="auto"/>
        <w:ind w:left="0" w:firstLine="720"/>
        <w:jc w:val="both"/>
        <w:rPr>
          <w:rFonts w:ascii="Arial" w:hAnsi="Arial"/>
          <w:sz w:val="22"/>
        </w:rPr>
      </w:pPr>
      <w:r>
        <w:rPr>
          <w:rFonts w:ascii="Arial" w:hAnsi="Arial"/>
          <w:sz w:val="22"/>
        </w:rPr>
        <w:t>в соответствии с законом вносить вклады в кредитные учреждения и распоряжаться ими. Но в случаях, когда вклад внесен другим лицом на имя несовершеннолетнего, последний может распоряжаться им только с согласия законных представителей.</w:t>
      </w:r>
    </w:p>
    <w:p w14:paraId="308BD91A" w14:textId="77777777" w:rsidR="0029386E" w:rsidRDefault="0029386E">
      <w:pPr>
        <w:numPr>
          <w:ilvl w:val="0"/>
          <w:numId w:val="2"/>
        </w:numPr>
        <w:spacing w:line="360" w:lineRule="auto"/>
        <w:ind w:left="0" w:firstLine="720"/>
        <w:jc w:val="both"/>
        <w:rPr>
          <w:rFonts w:ascii="Arial" w:hAnsi="Arial"/>
          <w:sz w:val="22"/>
        </w:rPr>
      </w:pPr>
      <w:r>
        <w:rPr>
          <w:rFonts w:ascii="Arial" w:hAnsi="Arial"/>
          <w:sz w:val="22"/>
        </w:rPr>
        <w:t xml:space="preserve">по достижении 16 лет несовершеннолетние могут быть членами кооперативов (ст. 26 ГК). </w:t>
      </w:r>
    </w:p>
    <w:p w14:paraId="001493FD" w14:textId="77777777" w:rsidR="0029386E" w:rsidRDefault="0029386E">
      <w:pPr>
        <w:spacing w:line="360" w:lineRule="auto"/>
        <w:ind w:firstLine="720"/>
        <w:jc w:val="both"/>
        <w:rPr>
          <w:rFonts w:ascii="Arial" w:hAnsi="Arial"/>
          <w:sz w:val="22"/>
        </w:rPr>
      </w:pPr>
      <w:r>
        <w:rPr>
          <w:rFonts w:ascii="Arial" w:hAnsi="Arial"/>
          <w:sz w:val="22"/>
        </w:rPr>
        <w:t>Право совершения названных сделок означает наделение несо</w:t>
      </w:r>
      <w:r>
        <w:rPr>
          <w:rFonts w:ascii="Arial" w:hAnsi="Arial"/>
          <w:sz w:val="22"/>
        </w:rPr>
        <w:softHyphen/>
        <w:t>вершеннолетних определенным объемом дееспособности, что позволя</w:t>
      </w:r>
      <w:r>
        <w:rPr>
          <w:rFonts w:ascii="Arial" w:hAnsi="Arial"/>
          <w:sz w:val="22"/>
        </w:rPr>
        <w:softHyphen/>
        <w:t>ет говорить об их частичной дееспособности. Подтверждается это и возложением на несовершеннолетних самостоятельной имуществен</w:t>
      </w:r>
      <w:r>
        <w:rPr>
          <w:rFonts w:ascii="Arial" w:hAnsi="Arial"/>
          <w:sz w:val="22"/>
        </w:rPr>
        <w:softHyphen/>
        <w:t>ной ответственности по заключенным ими сделкам, а также за причи</w:t>
      </w:r>
      <w:r>
        <w:rPr>
          <w:rFonts w:ascii="Arial" w:hAnsi="Arial"/>
          <w:sz w:val="22"/>
        </w:rPr>
        <w:softHyphen/>
        <w:t>нение  вреда.  Однако,  когда  у  несовершеннолетнего  нет  имущества или заработка, достаточного для возмещения вреда, наряду с несовершеннолетним дополнительную (субсидиарную) ответственность за причиненный им вред несут родители и попечители, если не докажут, что вред возник не по их вине</w:t>
      </w:r>
      <w:r>
        <w:rPr>
          <w:rStyle w:val="a7"/>
          <w:rFonts w:ascii="Arial" w:hAnsi="Arial"/>
          <w:sz w:val="22"/>
        </w:rPr>
        <w:footnoteReference w:id="20"/>
      </w:r>
      <w:r>
        <w:rPr>
          <w:rFonts w:ascii="Arial" w:hAnsi="Arial"/>
          <w:sz w:val="22"/>
        </w:rPr>
        <w:t xml:space="preserve">. </w:t>
      </w:r>
    </w:p>
    <w:p w14:paraId="307E06B6" w14:textId="77777777" w:rsidR="0029386E" w:rsidRDefault="0029386E">
      <w:pPr>
        <w:spacing w:line="360" w:lineRule="auto"/>
        <w:ind w:firstLine="720"/>
        <w:jc w:val="both"/>
        <w:rPr>
          <w:rFonts w:ascii="Arial" w:hAnsi="Arial"/>
          <w:sz w:val="22"/>
        </w:rPr>
      </w:pPr>
      <w:r>
        <w:rPr>
          <w:rFonts w:ascii="Arial" w:hAnsi="Arial"/>
          <w:sz w:val="22"/>
        </w:rPr>
        <w:t>Частичная дееспособность несовершеннолетних позволяет более детально оценивать их уровень зрелости, готовности к самостоятельному участию в гражданском обороте. Наиболее сущест</w:t>
      </w:r>
      <w:r>
        <w:rPr>
          <w:rFonts w:ascii="Arial" w:hAnsi="Arial"/>
          <w:sz w:val="22"/>
        </w:rPr>
        <w:softHyphen/>
        <w:t>венным элементом частичной дееспособности несовершеннолетнего является право распоряжения собственным заработком, стипендией и иными доходами. В данном случае несовершеннолетний действует исключительно по своему усмотрению и расходует средства, приобретенные им самостоятельно. А это максимально сближает положение несовершеннолетнего и полностью дееспособного лица. Сложившаяся практика исходит из буквального толкования нормы закона, предостав</w:t>
      </w:r>
      <w:r>
        <w:rPr>
          <w:rFonts w:ascii="Arial" w:hAnsi="Arial"/>
          <w:sz w:val="22"/>
        </w:rPr>
        <w:softHyphen/>
        <w:t>ляющей несовершеннолетнему такое право, и устанавливает, что речь идет только об уже заработанных и полученных средствах. Закон в данном случае не распространяется на распоряжение еще не получен</w:t>
      </w:r>
      <w:r>
        <w:rPr>
          <w:rFonts w:ascii="Arial" w:hAnsi="Arial"/>
          <w:sz w:val="22"/>
        </w:rPr>
        <w:softHyphen/>
        <w:t xml:space="preserve">ным или будущим заработком, поскольку исключение из общего правила не подлежит расширительному толкованию. Вместе с тем, возможна ситуация, когда несовершеннолетний неразумно расходует заработанные средства. В этом случае законные представители либо орган опеки и попечительства вправе вмешаться и ходатайствовать перед судом об ограничении или лишении несовершеннолетнего права самостоятельно распоряжаться заработком или стипендией. Например, всю зарплату несовершеннолетний тратит на приобретение компакт-дисков с записями любимых им песен, ничего не оставляя на другие цели. При ограничении возможности самостоятельно распоряжаться доходами подросток может совершать такие сделки с согласия законных представителей, а при лишении его права совершать такие  сделки  его  доходами  распоряжаются  законные  представители.  Указанный </w:t>
      </w:r>
    </w:p>
    <w:p w14:paraId="6DD437A0" w14:textId="77777777" w:rsidR="0029386E" w:rsidRDefault="0029386E">
      <w:pPr>
        <w:spacing w:line="360" w:lineRule="auto"/>
        <w:jc w:val="both"/>
        <w:rPr>
          <w:rFonts w:ascii="Arial" w:hAnsi="Arial"/>
          <w:sz w:val="22"/>
        </w:rPr>
      </w:pPr>
      <w:r>
        <w:rPr>
          <w:rFonts w:ascii="Arial" w:hAnsi="Arial"/>
          <w:sz w:val="22"/>
        </w:rPr>
        <w:t xml:space="preserve">порядок   неприменим   в   отношении   несовершеннолетних,   которые   признаны   полностью </w:t>
      </w:r>
    </w:p>
    <w:p w14:paraId="0166F5DB" w14:textId="77777777" w:rsidR="0029386E" w:rsidRDefault="0029386E">
      <w:pPr>
        <w:spacing w:line="360" w:lineRule="auto"/>
        <w:jc w:val="both"/>
        <w:rPr>
          <w:rFonts w:ascii="Arial" w:hAnsi="Arial"/>
          <w:sz w:val="22"/>
        </w:rPr>
      </w:pPr>
      <w:r>
        <w:rPr>
          <w:rFonts w:ascii="Arial" w:hAnsi="Arial"/>
          <w:sz w:val="22"/>
        </w:rPr>
        <w:t>дееспособными вследствие вступления в брак и эмансипации. Напротив, разумное расходование средств, обоснованные их вложения позволяют родителям ставить перед органами опеки и попе</w:t>
      </w:r>
      <w:r>
        <w:rPr>
          <w:rFonts w:ascii="Arial" w:hAnsi="Arial"/>
          <w:sz w:val="22"/>
        </w:rPr>
        <w:softHyphen/>
        <w:t>чительства вопрос о досрочном наделении несовершеннолетнего, при наличии предусмотренных в законе условий, дееспособностью в пол</w:t>
      </w:r>
      <w:r>
        <w:rPr>
          <w:rFonts w:ascii="Arial" w:hAnsi="Arial"/>
          <w:sz w:val="22"/>
        </w:rPr>
        <w:softHyphen/>
        <w:t>ном объеме — эмансипации</w:t>
      </w:r>
      <w:r>
        <w:rPr>
          <w:rStyle w:val="a7"/>
          <w:rFonts w:ascii="Arial" w:hAnsi="Arial"/>
          <w:sz w:val="22"/>
        </w:rPr>
        <w:footnoteReference w:id="21"/>
      </w:r>
      <w:r>
        <w:rPr>
          <w:rFonts w:ascii="Arial" w:hAnsi="Arial"/>
          <w:sz w:val="22"/>
        </w:rPr>
        <w:t>.</w:t>
      </w:r>
      <w:r>
        <w:rPr>
          <w:rFonts w:ascii="Arial" w:hAnsi="Arial"/>
          <w:sz w:val="22"/>
        </w:rPr>
        <w:tab/>
        <w:t xml:space="preserve"> </w:t>
      </w:r>
    </w:p>
    <w:p w14:paraId="65F2886E" w14:textId="77777777" w:rsidR="0029386E" w:rsidRDefault="0029386E">
      <w:pPr>
        <w:pStyle w:val="4"/>
        <w:ind w:firstLine="0"/>
        <w:rPr>
          <w:b w:val="0"/>
        </w:rPr>
      </w:pPr>
    </w:p>
    <w:p w14:paraId="2468D4CE" w14:textId="77777777" w:rsidR="0029386E" w:rsidRDefault="0029386E"/>
    <w:p w14:paraId="64B8B6E7" w14:textId="77777777" w:rsidR="0029386E" w:rsidRDefault="0029386E">
      <w:pPr>
        <w:pStyle w:val="2"/>
        <w:jc w:val="center"/>
        <w:rPr>
          <w:sz w:val="22"/>
        </w:rPr>
      </w:pPr>
      <w:bookmarkStart w:id="40" w:name="_Toc5462262"/>
      <w:bookmarkStart w:id="41" w:name="_Toc5704568"/>
      <w:bookmarkStart w:id="42" w:name="_Toc5707503"/>
      <w:r>
        <w:rPr>
          <w:sz w:val="22"/>
        </w:rPr>
        <w:t>4.  ОГРАНИЧЕНИЕ ДЕЕСПОСОБНОСТИ ГРАЖДАН</w:t>
      </w:r>
      <w:bookmarkEnd w:id="40"/>
      <w:bookmarkEnd w:id="41"/>
      <w:bookmarkEnd w:id="42"/>
    </w:p>
    <w:p w14:paraId="1D4DB47B" w14:textId="77777777" w:rsidR="0029386E" w:rsidRDefault="0029386E"/>
    <w:p w14:paraId="49119020" w14:textId="77777777" w:rsidR="0029386E" w:rsidRDefault="0029386E">
      <w:pPr>
        <w:spacing w:line="360" w:lineRule="auto"/>
        <w:ind w:firstLine="720"/>
        <w:jc w:val="both"/>
        <w:rPr>
          <w:rFonts w:ascii="Arial" w:hAnsi="Arial"/>
          <w:sz w:val="22"/>
        </w:rPr>
      </w:pPr>
      <w:r>
        <w:rPr>
          <w:rFonts w:ascii="Arial" w:hAnsi="Arial"/>
          <w:sz w:val="22"/>
        </w:rPr>
        <w:t>С достижением 18 лет, а также в уже рассмотренных случаях, дееспособность граждан возникает в полном объеме. На содержание дееспособности более не оказывают влияния возрастные факторы, однако способности гражданина к волевым осознанным действиям могут быть нарушены вследствие заболевания либо злоупотребления алкогольными   или   наркотическими   веществами.  При   наличии   указан</w:t>
      </w:r>
      <w:r>
        <w:rPr>
          <w:rFonts w:ascii="Arial" w:hAnsi="Arial"/>
          <w:sz w:val="22"/>
        </w:rPr>
        <w:softHyphen/>
        <w:t>ных   проявлений необходимо защитить имущественные интересы такого гражданина либо интересы его семьи. Этой цели служит признание гражданина недееспособным и ограничение дееспособности гражданина, злоупотребляющего спиртными напитками или наркотическими вещест</w:t>
      </w:r>
      <w:r>
        <w:rPr>
          <w:rFonts w:ascii="Arial" w:hAnsi="Arial"/>
          <w:sz w:val="22"/>
        </w:rPr>
        <w:softHyphen/>
        <w:t>вами.</w:t>
      </w:r>
    </w:p>
    <w:p w14:paraId="41D2F35E" w14:textId="77777777" w:rsidR="0029386E" w:rsidRDefault="0029386E">
      <w:pPr>
        <w:spacing w:line="360" w:lineRule="auto"/>
        <w:ind w:firstLine="720"/>
        <w:jc w:val="both"/>
        <w:rPr>
          <w:rFonts w:ascii="Arial" w:hAnsi="Arial"/>
          <w:sz w:val="22"/>
        </w:rPr>
      </w:pPr>
      <w:r>
        <w:rPr>
          <w:rFonts w:ascii="Arial" w:hAnsi="Arial"/>
          <w:sz w:val="22"/>
        </w:rPr>
        <w:t>Злоупотребление гражданином спиртными напитками или нарко</w:t>
      </w:r>
      <w:r>
        <w:rPr>
          <w:rFonts w:ascii="Arial" w:hAnsi="Arial"/>
          <w:sz w:val="22"/>
        </w:rPr>
        <w:softHyphen/>
        <w:t>тическими веществами само по себе достаточно свидетельствует о необходимости вмешательства в его действия со стороны государства, однако гражданское право не имеет цели излечения лиц от алкоголизма или наркомании, равно как и не имеет цели наказать их за подобные злоупотребления. Регулирование имущественных отношений в ситуа</w:t>
      </w:r>
      <w:r>
        <w:rPr>
          <w:rFonts w:ascii="Arial" w:hAnsi="Arial"/>
          <w:sz w:val="22"/>
        </w:rPr>
        <w:softHyphen/>
        <w:t>ции с гражданами, злоупотребляющими спиртными напитками и нар</w:t>
      </w:r>
      <w:r>
        <w:rPr>
          <w:rFonts w:ascii="Arial" w:hAnsi="Arial"/>
          <w:sz w:val="22"/>
        </w:rPr>
        <w:softHyphen/>
        <w:t>котическими веществами, предполагает вмешательство государства только при условии, что этот гражданин своими действиями ставит в тяжелое материальное положение свою семью. Токсикоманы, по мнению Нечаевой, в эту категорию не входят, поскольку природа токсикомании еще полностью не изучена</w:t>
      </w:r>
      <w:r>
        <w:rPr>
          <w:rStyle w:val="a7"/>
          <w:rFonts w:ascii="Arial" w:hAnsi="Arial"/>
          <w:sz w:val="22"/>
        </w:rPr>
        <w:footnoteReference w:id="22"/>
      </w:r>
      <w:r>
        <w:rPr>
          <w:rFonts w:ascii="Arial" w:hAnsi="Arial"/>
          <w:sz w:val="22"/>
        </w:rPr>
        <w:t>.</w:t>
      </w:r>
    </w:p>
    <w:p w14:paraId="54CF2B86" w14:textId="77777777" w:rsidR="0029386E" w:rsidRDefault="0029386E">
      <w:pPr>
        <w:spacing w:line="360" w:lineRule="auto"/>
        <w:ind w:firstLine="720"/>
        <w:jc w:val="both"/>
        <w:rPr>
          <w:rFonts w:ascii="Arial" w:hAnsi="Arial"/>
          <w:sz w:val="22"/>
        </w:rPr>
      </w:pPr>
      <w:r>
        <w:rPr>
          <w:rFonts w:ascii="Arial" w:hAnsi="Arial"/>
          <w:sz w:val="22"/>
        </w:rPr>
        <w:t>В постановлении Пленума ВС РФ от 4 мая 1990 г. (в ред. от 25 октября 1996 г.) «О практике рассмотрения судами Российской Федерации дел об ограничении дееспособности граждан, злоупотребляющих спиртными напитками или наркотическими веществами» судам разъяснено, что</w:t>
      </w:r>
      <w:commentRangeStart w:id="43"/>
      <w:r>
        <w:rPr>
          <w:rFonts w:ascii="Arial" w:hAnsi="Arial"/>
          <w:sz w:val="22"/>
        </w:rPr>
        <w:t xml:space="preserve"> злоупотреблением </w:t>
      </w:r>
      <w:commentRangeEnd w:id="43"/>
      <w:r>
        <w:rPr>
          <w:rStyle w:val="a3"/>
          <w:vanish/>
        </w:rPr>
        <w:commentReference w:id="43"/>
      </w:r>
      <w:r>
        <w:rPr>
          <w:rFonts w:ascii="Arial" w:hAnsi="Arial"/>
          <w:sz w:val="22"/>
        </w:rPr>
        <w:t>спиртными напитками или наркотическими веществами следует считать такое чрезмерное или систематическое их употребление, которое находиться в противоречии с интересами семьи и влечет за собой непосильные расходы денежных средств на их приобретение</w:t>
      </w:r>
      <w:r>
        <w:rPr>
          <w:rStyle w:val="a7"/>
          <w:rFonts w:ascii="Arial" w:hAnsi="Arial"/>
          <w:sz w:val="22"/>
        </w:rPr>
        <w:footnoteReference w:id="23"/>
      </w:r>
      <w:r>
        <w:rPr>
          <w:rFonts w:ascii="Arial" w:hAnsi="Arial"/>
          <w:sz w:val="22"/>
        </w:rPr>
        <w:t>.  Если семья не получает необходимых средств от лица, злоупотребляющего спиртными напитками, либо вынуждена его содержать, то данное лицо может быть ограничено в дееспособности, хотя бы другие члены его семьи и имели самостоятельный заработок. Таким образом, огра</w:t>
      </w:r>
      <w:r>
        <w:rPr>
          <w:rFonts w:ascii="Arial" w:hAnsi="Arial"/>
          <w:sz w:val="22"/>
        </w:rPr>
        <w:softHyphen/>
        <w:t>ничение дееспособности имеет целью защиту имущественных интере</w:t>
      </w:r>
      <w:r>
        <w:rPr>
          <w:rFonts w:ascii="Arial" w:hAnsi="Arial"/>
          <w:sz w:val="22"/>
        </w:rPr>
        <w:softHyphen/>
        <w:t xml:space="preserve">сов семьи. Если одинокий гражданин злоупотребляет спиртными напитками и вследствие этого пропивает собственное имущество, можно ставить вопрос о его лечении, но основания для ограничения его дееспособности нет. </w:t>
      </w:r>
    </w:p>
    <w:p w14:paraId="2AC58D5F" w14:textId="77777777" w:rsidR="0029386E" w:rsidRDefault="0029386E">
      <w:pPr>
        <w:spacing w:line="360" w:lineRule="auto"/>
        <w:ind w:firstLine="720"/>
        <w:jc w:val="both"/>
        <w:rPr>
          <w:rFonts w:ascii="Arial" w:hAnsi="Arial"/>
          <w:sz w:val="22"/>
        </w:rPr>
      </w:pPr>
      <w:r>
        <w:rPr>
          <w:rFonts w:ascii="Arial" w:hAnsi="Arial"/>
          <w:sz w:val="22"/>
        </w:rPr>
        <w:t>Ограничение дееспособности, равно как и его отмена, производится судом.</w:t>
      </w:r>
    </w:p>
    <w:p w14:paraId="77CD393E" w14:textId="77777777" w:rsidR="0029386E" w:rsidRDefault="0029386E">
      <w:pPr>
        <w:spacing w:line="360" w:lineRule="auto"/>
        <w:ind w:firstLine="720"/>
        <w:jc w:val="both"/>
        <w:rPr>
          <w:rFonts w:ascii="Arial" w:hAnsi="Arial"/>
          <w:sz w:val="22"/>
        </w:rPr>
      </w:pPr>
      <w:r>
        <w:rPr>
          <w:rFonts w:ascii="Arial" w:hAnsi="Arial"/>
          <w:sz w:val="22"/>
        </w:rPr>
        <w:t>Ограничением дееспособности устанавливает</w:t>
      </w:r>
      <w:r>
        <w:rPr>
          <w:rFonts w:ascii="Arial" w:hAnsi="Arial"/>
          <w:sz w:val="22"/>
        </w:rPr>
        <w:softHyphen/>
        <w:t>ся контроль со стороны специально назначенного лица — попечителя — за совершением сделок, включая получение зарплаты, иных доходов и распоряжение ими, гражданином, ограниченным судом в дееспособ</w:t>
      </w:r>
      <w:r>
        <w:rPr>
          <w:rFonts w:ascii="Arial" w:hAnsi="Arial"/>
          <w:sz w:val="22"/>
        </w:rPr>
        <w:softHyphen/>
        <w:t>ности. В отличие от признания лица недееспособным, при ограничении дееспособности гражданин вправе сам совершать все сделки при усло</w:t>
      </w:r>
      <w:r>
        <w:rPr>
          <w:rFonts w:ascii="Arial" w:hAnsi="Arial"/>
          <w:sz w:val="22"/>
        </w:rPr>
        <w:softHyphen/>
        <w:t xml:space="preserve">вии, что имеется согласие попечителя. Лишь одну категорию сделок он вправе совершать, не испрашивая согласия, — мелкие бытовые сделки. </w:t>
      </w:r>
    </w:p>
    <w:p w14:paraId="171A0785" w14:textId="77777777" w:rsidR="0029386E" w:rsidRDefault="0029386E">
      <w:pPr>
        <w:spacing w:line="360" w:lineRule="auto"/>
        <w:ind w:firstLine="720"/>
        <w:jc w:val="both"/>
        <w:rPr>
          <w:rFonts w:ascii="Arial" w:hAnsi="Arial"/>
          <w:sz w:val="22"/>
        </w:rPr>
      </w:pPr>
      <w:r>
        <w:rPr>
          <w:rFonts w:ascii="Arial" w:hAnsi="Arial"/>
          <w:sz w:val="22"/>
        </w:rPr>
        <w:t>Учитывая установленный законом объем правовых возможностей других лиц, не имеющих полной дееспособности (несовершеннолетних и даже малолетних, за которыми помимо мелких бытовых сделок закреплено право совершать самостоятельно еще ряд юридических действий), можно отметить, по мнению Илларионовой, что дееспособность таких граждан может оказаться меньше даже по сравнению с малолетними</w:t>
      </w:r>
      <w:r>
        <w:rPr>
          <w:rStyle w:val="a7"/>
          <w:rFonts w:ascii="Arial" w:hAnsi="Arial"/>
          <w:sz w:val="22"/>
        </w:rPr>
        <w:footnoteReference w:id="24"/>
      </w:r>
      <w:r>
        <w:rPr>
          <w:rFonts w:ascii="Arial" w:hAnsi="Arial"/>
          <w:sz w:val="22"/>
        </w:rPr>
        <w:t xml:space="preserve">. </w:t>
      </w:r>
    </w:p>
    <w:p w14:paraId="5C9F46DE" w14:textId="77777777" w:rsidR="0029386E" w:rsidRDefault="0029386E">
      <w:pPr>
        <w:spacing w:line="360" w:lineRule="auto"/>
        <w:ind w:firstLine="720"/>
        <w:jc w:val="both"/>
        <w:rPr>
          <w:rFonts w:ascii="Arial" w:hAnsi="Arial"/>
          <w:sz w:val="22"/>
        </w:rPr>
      </w:pPr>
      <w:r>
        <w:rPr>
          <w:rFonts w:ascii="Arial" w:hAnsi="Arial"/>
          <w:sz w:val="22"/>
        </w:rPr>
        <w:t>Однако ограниченный в дееспособности гражданин самостоятельно отвечает как по мелким бытовым, так и по сделкам, совершенным им с согласия попечителя. Кроме того, он полностью деликтоспособен, т.е. самостоятельно несет гражданско-правовую ответственность за причиненный его действиями вред.</w:t>
      </w:r>
    </w:p>
    <w:p w14:paraId="656E8C69" w14:textId="77777777" w:rsidR="0029386E" w:rsidRDefault="0029386E">
      <w:pPr>
        <w:spacing w:line="360" w:lineRule="auto"/>
        <w:ind w:firstLine="720"/>
        <w:jc w:val="both"/>
        <w:rPr>
          <w:rFonts w:ascii="Arial" w:hAnsi="Arial"/>
          <w:sz w:val="22"/>
        </w:rPr>
      </w:pPr>
      <w:r>
        <w:rPr>
          <w:rFonts w:ascii="Arial" w:hAnsi="Arial"/>
          <w:sz w:val="22"/>
        </w:rPr>
        <w:t>Правовые последствия ограничения дееспособности лиц, злоупотребляющих спиртными напитками или наркотическими средствами, не исчерпываются ст. 30 ГК РФ.  По нормам Семейного кодекса они не вправе быть усыновителями, опекунами, попечителями, могут быть лишены родительских прав либо ограничены в родительских правах или ребенок может быть у них отобран. Родители, ограниченные в дееспособности, не вправе совершать сделки по распоряжению имуществом от имени своих детей или давать согласие на совершение ими сделок</w:t>
      </w:r>
      <w:r>
        <w:rPr>
          <w:rStyle w:val="a7"/>
          <w:rFonts w:ascii="Arial" w:hAnsi="Arial"/>
          <w:sz w:val="22"/>
        </w:rPr>
        <w:footnoteReference w:id="25"/>
      </w:r>
      <w:r>
        <w:rPr>
          <w:rFonts w:ascii="Arial" w:hAnsi="Arial"/>
          <w:sz w:val="22"/>
        </w:rPr>
        <w:t xml:space="preserve">. </w:t>
      </w:r>
    </w:p>
    <w:p w14:paraId="5D0D8936" w14:textId="77777777" w:rsidR="0029386E" w:rsidRDefault="0029386E">
      <w:pPr>
        <w:spacing w:line="360" w:lineRule="auto"/>
        <w:ind w:firstLine="720"/>
        <w:jc w:val="both"/>
        <w:rPr>
          <w:rFonts w:ascii="Arial" w:hAnsi="Arial"/>
          <w:sz w:val="22"/>
        </w:rPr>
      </w:pPr>
      <w:r>
        <w:rPr>
          <w:rFonts w:ascii="Arial" w:hAnsi="Arial"/>
          <w:sz w:val="22"/>
        </w:rPr>
        <w:t>Перечень оснований для ограничения дееспособности граждан в законе исчерпывающий, однако практика показывает необходимость введения дополнительных оснований, в частности, поставить в тяжелое материальное положение свою семью можно и азартными играми, и рискованным ведением предпринимательской деятельности, и неуем</w:t>
      </w:r>
      <w:r>
        <w:rPr>
          <w:rFonts w:ascii="Arial" w:hAnsi="Arial"/>
          <w:sz w:val="22"/>
        </w:rPr>
        <w:softHyphen/>
        <w:t>ным коллекционированием и т.п. В настоящее же время ограничить граждан в дееспособности по подобным основаниям нельзя. Поэтому законодателю надо пересмотреть свою позицию в отношении этого вопроса.</w:t>
      </w:r>
    </w:p>
    <w:p w14:paraId="6B55BA20" w14:textId="77777777" w:rsidR="0029386E" w:rsidRDefault="0029386E">
      <w:pPr>
        <w:spacing w:line="360" w:lineRule="auto"/>
        <w:ind w:firstLine="720"/>
        <w:jc w:val="both"/>
        <w:rPr>
          <w:rFonts w:ascii="Arial" w:hAnsi="Arial"/>
          <w:sz w:val="22"/>
        </w:rPr>
      </w:pPr>
      <w:r>
        <w:rPr>
          <w:rFonts w:ascii="Arial" w:hAnsi="Arial"/>
          <w:sz w:val="22"/>
        </w:rPr>
        <w:t xml:space="preserve">Ограничение дееспособности отменяется, если отпадут обязательные условия применения ст. 30 ГК РФ – злоупотребление спиртными напитками или наркотическими веществами (например, в случае излечения от алкогольной зависимости); тяжелое материальное положение семьи и обязанность доставлять семье средства на ее содержание (например, в случае смерти супруга, развода, разделения семьи). </w:t>
      </w:r>
    </w:p>
    <w:p w14:paraId="52D251D7" w14:textId="77777777" w:rsidR="0029386E" w:rsidRDefault="0029386E">
      <w:pPr>
        <w:spacing w:line="360" w:lineRule="auto"/>
        <w:ind w:firstLine="720"/>
        <w:jc w:val="both"/>
        <w:rPr>
          <w:rFonts w:ascii="Arial" w:hAnsi="Arial"/>
          <w:sz w:val="22"/>
        </w:rPr>
      </w:pPr>
      <w:r>
        <w:rPr>
          <w:rFonts w:ascii="Arial" w:hAnsi="Arial"/>
          <w:sz w:val="22"/>
        </w:rPr>
        <w:t>На основании решения суда отменяется и попечительство.</w:t>
      </w:r>
    </w:p>
    <w:p w14:paraId="699A7474" w14:textId="77777777" w:rsidR="0029386E" w:rsidRDefault="0029386E">
      <w:pPr>
        <w:spacing w:line="360" w:lineRule="auto"/>
        <w:ind w:firstLine="720"/>
        <w:jc w:val="both"/>
        <w:rPr>
          <w:rFonts w:ascii="Arial" w:hAnsi="Arial"/>
          <w:sz w:val="22"/>
        </w:rPr>
      </w:pPr>
    </w:p>
    <w:p w14:paraId="65726DB1" w14:textId="77777777" w:rsidR="0029386E" w:rsidRDefault="0029386E">
      <w:pPr>
        <w:pStyle w:val="2"/>
        <w:jc w:val="center"/>
        <w:rPr>
          <w:sz w:val="22"/>
        </w:rPr>
      </w:pPr>
      <w:bookmarkStart w:id="44" w:name="_Toc5462263"/>
      <w:bookmarkStart w:id="45" w:name="_Toc5704569"/>
      <w:bookmarkStart w:id="46" w:name="_Toc5707504"/>
      <w:r>
        <w:rPr>
          <w:sz w:val="22"/>
        </w:rPr>
        <w:t>5.  ПРИЗНАНИЕ ГРАЖДАНИНА НЕДЕЕСПОСОБНЫМ</w:t>
      </w:r>
      <w:bookmarkEnd w:id="44"/>
      <w:bookmarkEnd w:id="45"/>
      <w:bookmarkEnd w:id="46"/>
    </w:p>
    <w:p w14:paraId="71E6FA30" w14:textId="77777777" w:rsidR="0029386E" w:rsidRDefault="0029386E"/>
    <w:p w14:paraId="4518E9F0" w14:textId="77777777" w:rsidR="0029386E" w:rsidRDefault="0029386E">
      <w:pPr>
        <w:spacing w:line="360" w:lineRule="auto"/>
        <w:ind w:firstLine="720"/>
        <w:jc w:val="both"/>
        <w:rPr>
          <w:rFonts w:ascii="Arial" w:hAnsi="Arial"/>
          <w:sz w:val="22"/>
        </w:rPr>
      </w:pPr>
      <w:r>
        <w:rPr>
          <w:rFonts w:ascii="Arial" w:hAnsi="Arial"/>
          <w:sz w:val="22"/>
        </w:rPr>
        <w:t>Гражданин, страдающий психическим расстройством, признается недееспособным, если вследствие этого недостатка он не может понимать значение своих действий или руководить ими (ст. 29 ГК РФ). Для признания гражданина недееспособным необходимо сочетание юридического и медицинского критериев: отсутствие у лица способности понимать значение своих действий и руководить ими (юридический критерий) должно быть обусловлено психическим расстройством (медицинский критерий).</w:t>
      </w:r>
    </w:p>
    <w:p w14:paraId="67D3889B" w14:textId="77777777" w:rsidR="0029386E" w:rsidRDefault="0029386E">
      <w:pPr>
        <w:spacing w:line="360" w:lineRule="auto"/>
        <w:ind w:firstLine="720"/>
        <w:jc w:val="both"/>
        <w:rPr>
          <w:rFonts w:ascii="Arial" w:hAnsi="Arial"/>
          <w:sz w:val="22"/>
        </w:rPr>
      </w:pPr>
      <w:r>
        <w:rPr>
          <w:rFonts w:ascii="Arial" w:hAnsi="Arial"/>
          <w:sz w:val="22"/>
        </w:rPr>
        <w:t>Законом установлен судебный порядок признания недееспособным. Этому должна предшествовать судебно-психиатрическая экспертиза, которая дает заключение о возможности данного лица понимать смысл своих действий или разумно руководить ими. Она производится на основании Закона РФ от 2 июля 1992 г. «О психиатрической помощи и гарантиях прав граждан при ее оказании». В п. З ст. 5 этого Закона установлено, что «ограничение прав и свобод лиц, страдающих психическими расстройствами, только на основании психиатрического диагноза, фактов нахождения под диспансерным наблюдением в психиатрическом стационаре либо в психоневрологическом учреждении для социального обеспечения или специального обучения не допускается. Должностные лица, виновные в подобных нарушениях, отвечают в соответствии с законодательством Российской Федерации и субъектов Федерации»</w:t>
      </w:r>
      <w:r>
        <w:rPr>
          <w:rStyle w:val="a7"/>
          <w:rFonts w:ascii="Arial" w:hAnsi="Arial"/>
          <w:sz w:val="22"/>
        </w:rPr>
        <w:footnoteReference w:id="26"/>
      </w:r>
      <w:r>
        <w:rPr>
          <w:rFonts w:ascii="Arial" w:hAnsi="Arial"/>
          <w:sz w:val="22"/>
        </w:rPr>
        <w:t>. Следовательно, в компетенцию судебно-психиатрической экспертизы не входит обязанность давать заключение об отсутствии дееспособности. Этот вопрос разрешается только судом. Гражданин вправе обжаловать в суд поставленный ему диагноз. Такие случаи в судебной практике встречаются. Тогда назначается повторная экспертиза.</w:t>
      </w:r>
    </w:p>
    <w:p w14:paraId="392C9C25" w14:textId="77777777" w:rsidR="0029386E" w:rsidRDefault="0029386E">
      <w:pPr>
        <w:spacing w:line="360" w:lineRule="auto"/>
        <w:ind w:firstLine="720"/>
        <w:jc w:val="both"/>
        <w:rPr>
          <w:rFonts w:ascii="Arial" w:hAnsi="Arial"/>
          <w:sz w:val="22"/>
        </w:rPr>
      </w:pPr>
      <w:r>
        <w:rPr>
          <w:rFonts w:ascii="Arial" w:hAnsi="Arial"/>
          <w:sz w:val="22"/>
        </w:rPr>
        <w:t xml:space="preserve">Так, изучая судебную практику по гражданским делам, я встретила такой пример. </w:t>
      </w:r>
    </w:p>
    <w:p w14:paraId="7F6EF840" w14:textId="77777777" w:rsidR="0029386E" w:rsidRDefault="0029386E">
      <w:pPr>
        <w:spacing w:line="360" w:lineRule="auto"/>
        <w:ind w:firstLine="720"/>
        <w:jc w:val="both"/>
        <w:rPr>
          <w:rFonts w:ascii="Arial" w:hAnsi="Arial"/>
          <w:sz w:val="22"/>
        </w:rPr>
      </w:pPr>
      <w:r>
        <w:rPr>
          <w:sz w:val="22"/>
        </w:rPr>
        <w:t>«П. обратился в суд с жалобой, в которой оспаривает диагноз психического заболевания, установленный ему специалистами Ивановской областной клинической психиатрической больницы "Богородское" и военно-врачебной комиссией УВД Ивановского облисполкома. Решением Советского районного народного суда г. Иваново в удовлетворении жалобы П. отказано. В кассационном порядке дело не рассматривалось. Постановлением президиума Ивановского областного суда оставлен без удовлетворения протест прокурора области об отмене решения народного суда. Заместитель Генерального прокурора РФ в протесте поставил вопрос об отмене судебных постановлений как необоснованных. Судебная коллегия по гражданским делам Верховного Суда РФ 8 сентября 1994 г. рассмотрела протест, указав следующее.</w:t>
      </w:r>
      <w:r>
        <w:rPr>
          <w:rFonts w:ascii="Arial" w:hAnsi="Arial"/>
          <w:sz w:val="22"/>
        </w:rPr>
        <w:t xml:space="preserve"> </w:t>
      </w:r>
    </w:p>
    <w:p w14:paraId="5F36B405" w14:textId="77777777" w:rsidR="0029386E" w:rsidRDefault="0029386E">
      <w:pPr>
        <w:spacing w:line="360" w:lineRule="auto"/>
        <w:ind w:firstLine="720"/>
        <w:jc w:val="both"/>
        <w:rPr>
          <w:sz w:val="22"/>
        </w:rPr>
      </w:pPr>
      <w:r>
        <w:rPr>
          <w:sz w:val="22"/>
        </w:rPr>
        <w:t>Суд обоснованно в соответствии с Законом Российской Федерации от 2 июля 1992 г. "О психиатрической помощи и гарантиях прав граждан при ее оказании" принял к своему производству жалобу П. Суд пришел к выводу о том, что диагноз П. установлен правильно: он страдает хроническим психическим заболеванием. В подтверждение своего вывода суд сослался на заключение стационарной судебно-психиатрической экспертизы проведенной в Ивановской областной клинической психиатрической больнице "Богородское", оставив при этом без внимания</w:t>
      </w:r>
      <w:r>
        <w:t xml:space="preserve"> </w:t>
      </w:r>
      <w:r>
        <w:rPr>
          <w:sz w:val="22"/>
        </w:rPr>
        <w:t>ряд обстоятельств, имеющих существенное значение для правильного рассмотрения дела».</w:t>
      </w:r>
      <w:r>
        <w:rPr>
          <w:rStyle w:val="a7"/>
          <w:sz w:val="22"/>
        </w:rPr>
        <w:footnoteReference w:id="27"/>
      </w:r>
      <w:r>
        <w:rPr>
          <w:sz w:val="22"/>
        </w:rPr>
        <w:t xml:space="preserve">  Во-первых, два заключения судебно-психиатрических экспертиз - амбулаторной и стационарной, было проведено практически в одном и том же составе, и их беспристрастность вызывала сомнение у П. Также суд оставил без рассмотрения ходотайство П. о допросе его жены и брата, показания которых, по мнению П., врачими были искажены. И наконец, в суд не были предоставлены материалы медицинских обследований, которые П. проходил в связи со своей профессией. В связи со всеми этими нарушениями Судебная коллегия по гражданским делам Верховного суда РФ протест удовлетворила.</w:t>
      </w:r>
    </w:p>
    <w:p w14:paraId="50A51EEC" w14:textId="77777777" w:rsidR="0029386E" w:rsidRDefault="0029386E">
      <w:pPr>
        <w:spacing w:line="360" w:lineRule="auto"/>
        <w:ind w:firstLine="720"/>
        <w:jc w:val="both"/>
        <w:rPr>
          <w:rFonts w:ascii="Arial" w:hAnsi="Arial"/>
          <w:sz w:val="22"/>
        </w:rPr>
      </w:pPr>
      <w:r>
        <w:rPr>
          <w:rFonts w:ascii="Arial" w:hAnsi="Arial"/>
          <w:sz w:val="22"/>
        </w:rPr>
        <w:t>Сделки за недееспособного в его интересах и от его имени совершает назначенный органами опеки и попечительства опекун.</w:t>
      </w:r>
    </w:p>
    <w:p w14:paraId="69A02E48" w14:textId="77777777" w:rsidR="0029386E" w:rsidRDefault="0029386E">
      <w:pPr>
        <w:spacing w:line="360" w:lineRule="auto"/>
        <w:ind w:firstLine="720"/>
        <w:jc w:val="both"/>
        <w:rPr>
          <w:rFonts w:ascii="Arial" w:hAnsi="Arial"/>
          <w:sz w:val="22"/>
        </w:rPr>
      </w:pPr>
      <w:r>
        <w:rPr>
          <w:rFonts w:ascii="Arial" w:hAnsi="Arial"/>
          <w:sz w:val="22"/>
        </w:rPr>
        <w:t>Действия лица, признанного недееспособным, не влекут для него никаких юридических последствий. Совершенные им сделки ничтожны. Однако по требованию опекуна суд может признать сделку недееспособного гражданина действительной, если она совершена им к своей выгоде (ст. 171 ГК РФ). В силу ст. 177 ГК РФ недействительной может быть признана сделка психически больного гражданина до признания его недееспособным в том случае, когда при ее совершении он не понимал значения своих действий или не мог ими руководить, и этот факт судом установлен. В случае причинения имущественного вреда действиями лица, признанного недееспособным, обязанность возмещения полностью возлагается на опекуна.</w:t>
      </w:r>
    </w:p>
    <w:p w14:paraId="411C653C" w14:textId="77777777" w:rsidR="0029386E" w:rsidRDefault="0029386E">
      <w:pPr>
        <w:pStyle w:val="a8"/>
      </w:pPr>
      <w:r>
        <w:t>Если гражданин выздоровел и отпали основания, в силу которых он был признан недееспособным, суд признает его дееспособным при наличии об этом соответствующего заключения  судебно-психиатрической экспертизы. С таким требованием обязан обратиться его опекун (п. 5 ст. 36 ГК); его могут заявить и лица, по ходатайству которых гражданин был признан недееспособным (члены семьи, прокурор, орган опеки и попечительства, психиатрическое учреждение и др.).</w:t>
      </w:r>
    </w:p>
    <w:p w14:paraId="796489E8" w14:textId="77777777" w:rsidR="0029386E" w:rsidRDefault="0029386E">
      <w:pPr>
        <w:spacing w:line="360" w:lineRule="auto"/>
        <w:ind w:firstLine="720"/>
        <w:jc w:val="both"/>
        <w:rPr>
          <w:rFonts w:ascii="Arial" w:hAnsi="Arial"/>
          <w:sz w:val="22"/>
        </w:rPr>
      </w:pPr>
      <w:r>
        <w:rPr>
          <w:rFonts w:ascii="Arial" w:hAnsi="Arial"/>
          <w:sz w:val="22"/>
        </w:rPr>
        <w:t>Опека, установленная над недееспособным, отменяется в этом случае также по решению суда.</w:t>
      </w:r>
    </w:p>
    <w:p w14:paraId="210B84B1" w14:textId="77777777" w:rsidR="0029386E" w:rsidRDefault="0029386E">
      <w:pPr>
        <w:spacing w:line="360" w:lineRule="auto"/>
        <w:ind w:firstLine="720"/>
        <w:jc w:val="both"/>
        <w:rPr>
          <w:rFonts w:ascii="Arial" w:hAnsi="Arial"/>
          <w:sz w:val="22"/>
        </w:rPr>
      </w:pPr>
    </w:p>
    <w:p w14:paraId="51EE3412" w14:textId="77777777" w:rsidR="0029386E" w:rsidRDefault="0029386E">
      <w:bookmarkStart w:id="47" w:name="_Toc5462264"/>
    </w:p>
    <w:p w14:paraId="3A50721A" w14:textId="77777777" w:rsidR="0029386E" w:rsidRDefault="0029386E">
      <w:pPr>
        <w:pStyle w:val="1"/>
        <w:spacing w:line="120" w:lineRule="auto"/>
        <w:ind w:firstLine="0"/>
        <w:rPr>
          <w:i/>
        </w:rPr>
      </w:pPr>
      <w:bookmarkStart w:id="48" w:name="_Toc5704570"/>
      <w:bookmarkStart w:id="49" w:name="_Toc5704650"/>
    </w:p>
    <w:p w14:paraId="3B3627F0" w14:textId="77777777" w:rsidR="0029386E" w:rsidRDefault="0029386E">
      <w:pPr>
        <w:pStyle w:val="1"/>
        <w:spacing w:line="120" w:lineRule="auto"/>
        <w:ind w:firstLine="0"/>
        <w:rPr>
          <w:i/>
        </w:rPr>
      </w:pPr>
    </w:p>
    <w:p w14:paraId="27A6E985" w14:textId="77777777" w:rsidR="0029386E" w:rsidRDefault="0029386E">
      <w:pPr>
        <w:pStyle w:val="1"/>
        <w:spacing w:line="120" w:lineRule="auto"/>
        <w:ind w:firstLine="0"/>
        <w:rPr>
          <w:i/>
        </w:rPr>
      </w:pPr>
    </w:p>
    <w:p w14:paraId="49596A28" w14:textId="77777777" w:rsidR="0029386E" w:rsidRDefault="0029386E">
      <w:pPr>
        <w:pStyle w:val="1"/>
        <w:spacing w:line="120" w:lineRule="auto"/>
        <w:ind w:firstLine="0"/>
        <w:rPr>
          <w:i/>
        </w:rPr>
      </w:pPr>
    </w:p>
    <w:p w14:paraId="064A6E61" w14:textId="77777777" w:rsidR="0029386E" w:rsidRDefault="0029386E">
      <w:pPr>
        <w:pStyle w:val="1"/>
        <w:spacing w:line="120" w:lineRule="auto"/>
        <w:ind w:firstLine="0"/>
        <w:rPr>
          <w:i/>
        </w:rPr>
      </w:pPr>
    </w:p>
    <w:p w14:paraId="70793DA7" w14:textId="77777777" w:rsidR="0029386E" w:rsidRDefault="0029386E"/>
    <w:p w14:paraId="763F1545" w14:textId="77777777" w:rsidR="0029386E" w:rsidRDefault="0029386E">
      <w:pPr>
        <w:pStyle w:val="1"/>
        <w:spacing w:line="120" w:lineRule="auto"/>
        <w:ind w:firstLine="0"/>
        <w:rPr>
          <w:i/>
        </w:rPr>
      </w:pPr>
    </w:p>
    <w:p w14:paraId="6D1FDD98" w14:textId="77777777" w:rsidR="0029386E" w:rsidRDefault="0029386E">
      <w:pPr>
        <w:pStyle w:val="1"/>
        <w:spacing w:line="120" w:lineRule="auto"/>
        <w:ind w:firstLine="0"/>
        <w:rPr>
          <w:i/>
        </w:rPr>
      </w:pPr>
    </w:p>
    <w:p w14:paraId="7A84EEDA" w14:textId="77777777" w:rsidR="0029386E" w:rsidRDefault="0029386E"/>
    <w:p w14:paraId="58CC0AEB" w14:textId="77777777" w:rsidR="0029386E" w:rsidRDefault="0029386E">
      <w:pPr>
        <w:pStyle w:val="1"/>
        <w:spacing w:line="120" w:lineRule="auto"/>
        <w:ind w:firstLine="0"/>
        <w:rPr>
          <w:i/>
        </w:rPr>
      </w:pPr>
    </w:p>
    <w:p w14:paraId="26CBBE9A" w14:textId="77777777" w:rsidR="0029386E" w:rsidRDefault="0029386E">
      <w:pPr>
        <w:pStyle w:val="1"/>
        <w:spacing w:line="120" w:lineRule="auto"/>
        <w:ind w:firstLine="0"/>
        <w:rPr>
          <w:i/>
        </w:rPr>
      </w:pPr>
      <w:bookmarkStart w:id="50" w:name="_Toc5707377"/>
      <w:bookmarkStart w:id="51" w:name="_Toc5707505"/>
      <w:r>
        <w:rPr>
          <w:i/>
        </w:rPr>
        <w:t>Глава 4</w:t>
      </w:r>
      <w:bookmarkEnd w:id="48"/>
      <w:bookmarkEnd w:id="49"/>
      <w:bookmarkEnd w:id="50"/>
      <w:bookmarkEnd w:id="51"/>
      <w:r>
        <w:rPr>
          <w:i/>
        </w:rPr>
        <w:t xml:space="preserve"> </w:t>
      </w:r>
      <w:bookmarkStart w:id="52" w:name="_Toc5704571"/>
    </w:p>
    <w:p w14:paraId="715BDCA1" w14:textId="77777777" w:rsidR="0029386E" w:rsidRDefault="0029386E">
      <w:pPr>
        <w:pStyle w:val="1"/>
        <w:spacing w:line="120" w:lineRule="auto"/>
        <w:ind w:firstLine="709"/>
        <w:rPr>
          <w:i/>
        </w:rPr>
      </w:pPr>
      <w:bookmarkStart w:id="53" w:name="_Toc5707506"/>
      <w:r>
        <w:rPr>
          <w:i/>
        </w:rPr>
        <w:t>ОПЕКА И ПОПЕЧИТЕЛЬСТВО НАД СОВЕРШЕННОЛЕТНИМИ</w:t>
      </w:r>
      <w:bookmarkEnd w:id="47"/>
      <w:bookmarkEnd w:id="52"/>
      <w:bookmarkEnd w:id="53"/>
    </w:p>
    <w:p w14:paraId="6C2BFFA7" w14:textId="77777777" w:rsidR="0029386E" w:rsidRDefault="0029386E"/>
    <w:p w14:paraId="6EFB8A8C" w14:textId="77777777" w:rsidR="0029386E" w:rsidRDefault="0029386E">
      <w:pPr>
        <w:pStyle w:val="a8"/>
      </w:pPr>
      <w:r>
        <w:t>Институт опеки и попечительства впервые введен в гражданское законодательство. До этого он регулировался нормами семейного права. Однако всегда считалось, что этот институт комплексный, содержащий нормы семейного, гражданского и администратиыного права. Нормы, регулирующие опеку и попечительство, излагаются в одних и тех же законодательных актах, занимаются их решением одни и те же государственные органы - органы опеки и попечительства. Общим также является и порядок выбора и назначения опекунов, их обязанность защищать права своих подопечных.</w:t>
      </w:r>
    </w:p>
    <w:p w14:paraId="42FF17D1" w14:textId="77777777" w:rsidR="0029386E" w:rsidRDefault="0029386E">
      <w:pPr>
        <w:pStyle w:val="a8"/>
      </w:pPr>
      <w:r>
        <w:t xml:space="preserve">ГК РФ регулирует лишь общие вопросы опеки и попечительства: цель опеки и попечительства, права и обязанности опекунов и попечителей, их назначение, прекращение опеки и попечительства. Остальные отрасли дополняют нормы гражданского права. </w:t>
      </w:r>
    </w:p>
    <w:p w14:paraId="4F41899D" w14:textId="77777777" w:rsidR="0029386E" w:rsidRDefault="0029386E">
      <w:pPr>
        <w:pStyle w:val="a8"/>
      </w:pPr>
      <w:r>
        <w:t xml:space="preserve">Единственным основанием установления опеки и попечительства над совершеннолетним гражданином является признание его недееспособным вследствие психического расстройства или ограниченно дееспособным вследствие злоупотребления спиртными напитками или наркотическими веществами. Опека и попечительство устанавливаются для защиты прав и интересов недееспособных или не полностью дееспособных лиц. </w:t>
      </w:r>
    </w:p>
    <w:p w14:paraId="204919F6" w14:textId="77777777" w:rsidR="0029386E" w:rsidRDefault="0029386E">
      <w:pPr>
        <w:pStyle w:val="a8"/>
      </w:pPr>
      <w:r>
        <w:t xml:space="preserve">Попечительство устанавливается над ограниченными в дееспособности, а опека – над лицами признанными судом полностью недееспособными. </w:t>
      </w:r>
    </w:p>
    <w:p w14:paraId="2F75C89C" w14:textId="77777777" w:rsidR="0029386E" w:rsidRDefault="0029386E">
      <w:pPr>
        <w:pStyle w:val="a8"/>
      </w:pPr>
      <w:r>
        <w:t>В соответствии со ст. 35 ГК РФ опекунами и попечителями могут быть только совершеннолетние дееспособные граждане, но не могут быть ими лица, лишенные родительских прав. Опекун или попечитель может быть назначен только с его согласия. При этом должны учитываться его нравственные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  Но желание самого подопечного не является обязательным условием для назначения опеки или попечительства.</w:t>
      </w:r>
    </w:p>
    <w:p w14:paraId="549DE522" w14:textId="77777777" w:rsidR="0029386E" w:rsidRDefault="0029386E">
      <w:pPr>
        <w:pStyle w:val="a8"/>
      </w:pPr>
      <w:r>
        <w:t>Опекун или попечитель назначаются соответствующим нормативным актом органа опеки и попечительства, т.е. постановлением (решением  и т.п.) главы местной администрации с соблюдением условий предусмотренных законом, по месту жительства лица, нуждающегося в опеке или попечительстве. Акт (постановление, решение) главы местной администрации об установлении опеки или попечительства может быть обжалован в суд в соответствии с Законом РФ от 27.04.93 г. «Об обжаловании в суд действий и решений, нарушающих права и свободы граждан». При этом принесение жалобы не приостанавливает вынесенного решения и опекун вправе и обязан приступить к выполнению своих обязанностей.</w:t>
      </w:r>
    </w:p>
    <w:p w14:paraId="486C28BC" w14:textId="77777777" w:rsidR="0029386E" w:rsidRDefault="0029386E">
      <w:pPr>
        <w:pStyle w:val="a8"/>
      </w:pPr>
      <w:r>
        <w:t>Цели установления опеки и попечительства исключают выплату опекуну и попечителю вознаграждения за исполнение ими своих обязанностей. Тем самым практически исключается использование этого института в корыстных целях. Оплата такой деятельности может быть установлена только законом</w:t>
      </w:r>
      <w:r>
        <w:rPr>
          <w:rStyle w:val="a7"/>
        </w:rPr>
        <w:footnoteReference w:id="28"/>
      </w:r>
      <w:r>
        <w:t>.</w:t>
      </w:r>
    </w:p>
    <w:p w14:paraId="786396E6" w14:textId="77777777" w:rsidR="0029386E" w:rsidRDefault="0029386E">
      <w:pPr>
        <w:pStyle w:val="a8"/>
      </w:pPr>
      <w:r>
        <w:t>Опека и попечительство тесно связаны между собой, но все же между ними существуют и явственные различия. Основное различие состоит в объеме прав и обязанностей опекунов и попечителей, который определяется степенью дееспособности их подопечных. Так, опекун выступает представителем недееспособного в силу закона (так называемое законное представительство) и восполняя дееспособность своего подопечного, совершает от его имени и в его интересах все необходимые сделки. Попечитель же дает согласие на совершение частично дееспособным лицом тех сделок, которое оно не вправе совершать самостоятельно. Он также содействует своим подопечным в осуществлении последними их прав и обязанностей и охраняет их от злоупотреблений со стороны третьих лиц (ст. 32-33 ГК РФ)</w:t>
      </w:r>
      <w:r>
        <w:rPr>
          <w:rStyle w:val="a7"/>
        </w:rPr>
        <w:footnoteReference w:id="29"/>
      </w:r>
      <w:r>
        <w:t>.</w:t>
      </w:r>
    </w:p>
    <w:p w14:paraId="1FA0F742" w14:textId="77777777" w:rsidR="0029386E" w:rsidRDefault="0029386E">
      <w:pPr>
        <w:pStyle w:val="a8"/>
      </w:pPr>
      <w:r>
        <w:t xml:space="preserve">Опекун душевнобольного лица (недееспособного) обязан, прежде всего, заботиться о здоровье подопечного, обеспечивать ему необходимую врачебную помощь и регулярное медицинское наблюдение. Он обязан осуществлять необходимый бытовой уход, защищать интересы подопечного и в то же время следить за тем, чтобы подопечный не нарушал прав и интересов других граждан. При выздоровлении подопечного опекун обязан возбудить в суде дело о признании его дееспособным. </w:t>
      </w:r>
    </w:p>
    <w:p w14:paraId="7D3A62A2" w14:textId="77777777" w:rsidR="0029386E" w:rsidRDefault="0029386E">
      <w:pPr>
        <w:pStyle w:val="a8"/>
      </w:pPr>
      <w:r>
        <w:t xml:space="preserve">Обязанности же попечителя гражданина признанного судом ограниченно дееспособным вследствие злоупотребления спиртными напитками или наркотическими веществами сводятся лишь к контролю  за распоряжением заработком и имуществом. Закон не возлагает на попечителя в этих слючаях  обязанности заботиться о содержании своего подопечного, создавать им необходимые бытовые условия, обеспечивать уход, защищать их права и интересы. Если образ жизни подопечного изменился в лучшую сторону, попечитель обязан обратиться в суд с заявлением об отмене ограничения его дееспособности (ст. 263 ГПК). </w:t>
      </w:r>
    </w:p>
    <w:p w14:paraId="43E6E1E1" w14:textId="77777777" w:rsidR="0029386E" w:rsidRDefault="0029386E">
      <w:pPr>
        <w:pStyle w:val="a8"/>
      </w:pPr>
      <w:r>
        <w:t xml:space="preserve"> Опекуны и попечители действуют под контролем органа опеки и попечительства. Являясь законными представителями подопечного, опекуны вправе  распоряжаться доходами подопечного им гражданина самостоятельно, если эти расходы направлены на содержание самого подопечного. В распоряжение опекуна поступают суммы, причитающиеся подопечному в качестве пенсий, пособий, алиментов и других текущих поступлений</w:t>
      </w:r>
      <w:r>
        <w:rPr>
          <w:rStyle w:val="a7"/>
        </w:rPr>
        <w:footnoteReference w:id="30"/>
      </w:r>
      <w:r>
        <w:t xml:space="preserve">, доходы от управления имуществом подопечного (доходы по акциям, дивиденды, проценты по вкладам в банках и т.п.).  </w:t>
      </w:r>
    </w:p>
    <w:p w14:paraId="0B74467D" w14:textId="77777777" w:rsidR="0029386E" w:rsidRDefault="0029386E">
      <w:pPr>
        <w:pStyle w:val="a8"/>
      </w:pPr>
      <w:r>
        <w:t xml:space="preserve">Вместе с тем с целью охраны интересов подопечного закон устанавливает, что для совершения опекуном сделок, выходящих за пределы бытовых, требуется предварительное разрешение органов опеки и попечительства. Т.е. чтобы удовлетворить повседневные потребности и нужды подопечного  в пище, одежде, лекарствах и т.п. опекунам не требуется испрашивать разрешение органов опеки и попечительства. И напротив, предварительное разрешение требуется для заключения сделок по отчуждению имущества подопечного,  отказа </w:t>
      </w:r>
    </w:p>
    <w:p w14:paraId="06C0E369" w14:textId="77777777" w:rsidR="0029386E" w:rsidRDefault="0029386E">
      <w:pPr>
        <w:pStyle w:val="a8"/>
        <w:ind w:firstLine="0"/>
      </w:pPr>
    </w:p>
    <w:p w14:paraId="30E0D6E3" w14:textId="77777777" w:rsidR="0029386E" w:rsidRDefault="0029386E">
      <w:pPr>
        <w:pStyle w:val="a8"/>
        <w:ind w:firstLine="0"/>
      </w:pPr>
      <w:r>
        <w:t xml:space="preserve">от принадлежащих подопечному прав, совершения раздела имущества и т.д.  </w:t>
      </w:r>
    </w:p>
    <w:p w14:paraId="3CA08E98" w14:textId="77777777" w:rsidR="0029386E" w:rsidRDefault="0029386E">
      <w:pPr>
        <w:pStyle w:val="a8"/>
      </w:pPr>
      <w:r>
        <w:t xml:space="preserve">Нарушение установленных условий распоряжения доходами подопечного может привести к отстранению опекуна (попечителя) и ответственности опекуна (попечителя) за вред, который он причинил подопечному вследствие ненадлежащего исполнения им своих обязанностей. </w:t>
      </w:r>
    </w:p>
    <w:p w14:paraId="768B25AC" w14:textId="77777777" w:rsidR="0029386E" w:rsidRDefault="0029386E">
      <w:pPr>
        <w:pStyle w:val="a8"/>
      </w:pPr>
      <w:r>
        <w:t xml:space="preserve">Не вправе опекуны и попечители, а также их супруги и близкие родственники совершать сделки с подопечными, кроме передачи подопечному дара или предоставления ему безвозмездного пользования каким-либо имуществом (ч. З ст. 37 ГК РФ). </w:t>
      </w:r>
    </w:p>
    <w:p w14:paraId="53312A20" w14:textId="77777777" w:rsidR="0029386E" w:rsidRDefault="0029386E">
      <w:pPr>
        <w:pStyle w:val="a8"/>
      </w:pPr>
      <w:r>
        <w:t>В случае, если подопечный обладает недвижимым или ценным движимым имуществом, которое требует специальной заботы и управления, орган опеки и попечительства может определить управляющего и заключить с ним договор о доверительном управлении имуществом (ст. 38 ГК РФ). Этот институт является новым для гражданского законодательства. Назначение доверительного управляющего может быть обусловлено не только особыми свойствами имущества подопечного, но и, в частности, нахождением имущества подопечного в другой местности, что препятствует назначенному опекуну или попечителю управлять этим имуществом. Из состава имущества подопечного, которое находиться в ведении опекуна исключается имущество, переданное в доверительное управление. Доверительный управляющий осуществляет свои функции на основании договора о доверительном управлении, заключенного с органом опеки и попечительства, который должен предусматривать источник и размер вознаграждения доверительному управляющему, его ответственность и права в отношении имущества.</w:t>
      </w:r>
    </w:p>
    <w:p w14:paraId="2029E42B" w14:textId="77777777" w:rsidR="0029386E" w:rsidRDefault="0029386E">
      <w:pPr>
        <w:pStyle w:val="a8"/>
      </w:pPr>
      <w:r>
        <w:t>Все полученное в результате использования имущества (плоды, доходы) управляющий обязан передать собственнику. Доверительный управляющий может совершать практически все действия необходимые для эффективного (в интересах подопечного) управления имуществом. Управляющий не вправе совершать те же сделки, которые не может совершать и опекун (ст. 37 ГК РФ). При осуществлении своих полномочий управляющий должен проявлять заботу об интересах подопечного. Несоблюдение этого требования влечет за собой и ответственность управляющего. Он возмещает убытки, причиненные утратой и повреждением имущества, и упущенную выгоду (ст. 1022 ГК РФ).</w:t>
      </w:r>
    </w:p>
    <w:p w14:paraId="02231799" w14:textId="77777777" w:rsidR="0029386E" w:rsidRDefault="0029386E">
      <w:pPr>
        <w:pStyle w:val="a8"/>
      </w:pPr>
      <w:r>
        <w:t>Договор о доверительном управлении имуществом носит срочный характер. Его действие прекращается со дня прекращения опеки и попечительства. Одностороннее досрочное расторжение договора не допускается, кроме случаев указанных в законе. К ним относится смерть гражданина, являющегося доверительным управляющим, признание его недееспособным, ограниченно дееспособным или бесвестно отсутствующим</w:t>
      </w:r>
      <w:r>
        <w:rPr>
          <w:rStyle w:val="a7"/>
        </w:rPr>
        <w:footnoteReference w:id="31"/>
      </w:r>
      <w:r>
        <w:t>.</w:t>
      </w:r>
    </w:p>
    <w:p w14:paraId="174CF11F" w14:textId="77777777" w:rsidR="0029386E" w:rsidRDefault="0029386E">
      <w:pPr>
        <w:pStyle w:val="a8"/>
      </w:pPr>
      <w:r>
        <w:t>Ст. 39 ГК РФ регулирует освобождение и отстранение опекунов и попечителей от исполнения ими  своих  обязанностей. Опекун  может  быть  освобожден  от  исполнения  им своих обязанностей по его личной просьбе при наличии уважительных причин. Исчерпывающего перечня таких причин Гражданский Кодекс не содержит. Они определяются в каждом конкретном деле  с учетом интересов подопечного.  К ним относятся: болезнь опекуна или попечителя, изменение имущественного положения, отсутствие взаимопонимания с подопечным, изменение семейного положения, частое или продолжительное  служебное отсутствие и т.д. Если причины, по которым опекун или попечитель отказываются от исполнения ими своих обязанностей, не могут признаться уважительными, это может послужить основанием для отстранения опеукна. Но отношения по опеке или попечительству все равно прекращаются, поскольку они уже не могут быть нормальными. Ведь органы  опеки и попечительства  в таком случае уже не могут доверять такому опекуну или попечителю.</w:t>
      </w:r>
    </w:p>
    <w:p w14:paraId="7DCAF000" w14:textId="77777777" w:rsidR="0029386E" w:rsidRDefault="0029386E">
      <w:pPr>
        <w:pStyle w:val="a8"/>
      </w:pPr>
      <w:r>
        <w:t xml:space="preserve">Отстранение опекуна или попечителя от своих обязаностей  является своеобразным наказанием за виновное поведение и влечет за собой целый ряд неблагоприятных для него последствий. Так, эти лица не могут быть больше усыновителями, опекунами, попечителями, приемными родителями несовершеннолетних. Опекуны и попечителя отстраняются от своих обязанностей, если они: </w:t>
      </w:r>
    </w:p>
    <w:p w14:paraId="6D663A9D" w14:textId="77777777" w:rsidR="0029386E" w:rsidRDefault="0029386E">
      <w:pPr>
        <w:pStyle w:val="a8"/>
        <w:numPr>
          <w:ilvl w:val="0"/>
          <w:numId w:val="18"/>
        </w:numPr>
        <w:tabs>
          <w:tab w:val="clear" w:pos="360"/>
          <w:tab w:val="num" w:pos="1080"/>
        </w:tabs>
        <w:ind w:left="1080"/>
      </w:pPr>
      <w:r>
        <w:t>уклонялись от выполнения обязанностей;</w:t>
      </w:r>
    </w:p>
    <w:p w14:paraId="05E39ABD" w14:textId="77777777" w:rsidR="0029386E" w:rsidRDefault="0029386E">
      <w:pPr>
        <w:pStyle w:val="a8"/>
        <w:numPr>
          <w:ilvl w:val="0"/>
          <w:numId w:val="19"/>
        </w:numPr>
        <w:tabs>
          <w:tab w:val="clear" w:pos="360"/>
          <w:tab w:val="num" w:pos="1080"/>
        </w:tabs>
        <w:ind w:left="1080"/>
      </w:pPr>
      <w:r>
        <w:t>злоупотебляли своими правами;</w:t>
      </w:r>
    </w:p>
    <w:p w14:paraId="07B40853" w14:textId="77777777" w:rsidR="0029386E" w:rsidRDefault="0029386E">
      <w:pPr>
        <w:pStyle w:val="a8"/>
        <w:numPr>
          <w:ilvl w:val="0"/>
          <w:numId w:val="20"/>
        </w:numPr>
        <w:tabs>
          <w:tab w:val="clear" w:pos="360"/>
          <w:tab w:val="num" w:pos="1080"/>
        </w:tabs>
        <w:ind w:left="1080"/>
      </w:pPr>
      <w:r>
        <w:t>использовали свои полномочия по опеке или попечительству в корыстных целях;</w:t>
      </w:r>
    </w:p>
    <w:p w14:paraId="20B00C74" w14:textId="77777777" w:rsidR="0029386E" w:rsidRDefault="0029386E">
      <w:pPr>
        <w:pStyle w:val="a8"/>
        <w:numPr>
          <w:ilvl w:val="0"/>
          <w:numId w:val="21"/>
        </w:numPr>
        <w:tabs>
          <w:tab w:val="clear" w:pos="360"/>
          <w:tab w:val="num" w:pos="1080"/>
        </w:tabs>
        <w:ind w:left="1080"/>
      </w:pPr>
      <w:r>
        <w:t>оставляли подопечных без надзора и необходимой помощи.</w:t>
      </w:r>
    </w:p>
    <w:p w14:paraId="1CDA8FBD" w14:textId="77777777" w:rsidR="0029386E" w:rsidRDefault="0029386E">
      <w:pPr>
        <w:pStyle w:val="a8"/>
      </w:pPr>
      <w:r>
        <w:t>Вынося решение об отстранении опекуна  или попечителя, орган опеки и попечительства принимает меры к возмещению причиненного подопечному вреда. В случае, когда подопечный оставлен без надзора и необходимой помощи, и его жизнь и здоровье в опасности, опекун или попечитель может быть привлечен к уголовной ответственности по ст. 125 УК РФ.</w:t>
      </w:r>
    </w:p>
    <w:p w14:paraId="07C91816" w14:textId="77777777" w:rsidR="0029386E" w:rsidRDefault="0029386E">
      <w:pPr>
        <w:pStyle w:val="a8"/>
      </w:pPr>
      <w:r>
        <w:t>Опека и попечительство прекращаются по решению суда о признании недееспособных или ограниченно дееспособных лиц полностью дееспособными.</w:t>
      </w:r>
    </w:p>
    <w:p w14:paraId="48ADAFFA" w14:textId="77777777" w:rsidR="0029386E" w:rsidRDefault="0029386E">
      <w:pPr>
        <w:pStyle w:val="a8"/>
        <w:ind w:firstLine="0"/>
      </w:pPr>
    </w:p>
    <w:p w14:paraId="4A44D533" w14:textId="77777777" w:rsidR="0029386E" w:rsidRDefault="0029386E"/>
    <w:p w14:paraId="4DB3D507" w14:textId="77777777" w:rsidR="0029386E" w:rsidRDefault="0029386E"/>
    <w:p w14:paraId="07003CAC" w14:textId="77777777" w:rsidR="0029386E" w:rsidRDefault="0029386E"/>
    <w:p w14:paraId="2F243EC5" w14:textId="77777777" w:rsidR="0029386E" w:rsidRDefault="0029386E">
      <w:pPr>
        <w:pStyle w:val="a8"/>
        <w:spacing w:line="240" w:lineRule="auto"/>
        <w:ind w:firstLine="425"/>
        <w:rPr>
          <w:rFonts w:ascii="Times New Roman" w:hAnsi="Times New Roman"/>
          <w:sz w:val="24"/>
        </w:rPr>
      </w:pPr>
    </w:p>
    <w:p w14:paraId="1C88CC75" w14:textId="77777777" w:rsidR="0029386E" w:rsidRDefault="0029386E">
      <w:pPr>
        <w:pStyle w:val="1"/>
        <w:ind w:firstLine="0"/>
        <w:rPr>
          <w:i/>
          <w:sz w:val="28"/>
        </w:rPr>
      </w:pPr>
      <w:bookmarkStart w:id="54" w:name="_Toc5704572"/>
    </w:p>
    <w:p w14:paraId="47186385" w14:textId="77777777" w:rsidR="0029386E" w:rsidRDefault="0029386E">
      <w:pPr>
        <w:pStyle w:val="1"/>
        <w:ind w:firstLine="0"/>
        <w:rPr>
          <w:i/>
          <w:sz w:val="24"/>
        </w:rPr>
      </w:pPr>
    </w:p>
    <w:p w14:paraId="0DAEB5F1" w14:textId="77777777" w:rsidR="0029386E" w:rsidRDefault="0029386E">
      <w:pPr>
        <w:pStyle w:val="1"/>
        <w:ind w:firstLine="0"/>
        <w:rPr>
          <w:i/>
          <w:sz w:val="24"/>
        </w:rPr>
      </w:pPr>
    </w:p>
    <w:p w14:paraId="0286A31D" w14:textId="77777777" w:rsidR="0029386E" w:rsidRDefault="0029386E"/>
    <w:p w14:paraId="022C4ABC" w14:textId="77777777" w:rsidR="0029386E" w:rsidRDefault="0029386E"/>
    <w:p w14:paraId="783BAE71" w14:textId="77777777" w:rsidR="0029386E" w:rsidRDefault="0029386E">
      <w:pPr>
        <w:pStyle w:val="1"/>
        <w:ind w:firstLine="0"/>
        <w:rPr>
          <w:i/>
          <w:sz w:val="24"/>
        </w:rPr>
      </w:pPr>
    </w:p>
    <w:p w14:paraId="24A012F8" w14:textId="77777777" w:rsidR="0029386E" w:rsidRDefault="0029386E"/>
    <w:p w14:paraId="2C0471E9" w14:textId="77777777" w:rsidR="0029386E" w:rsidRDefault="0029386E"/>
    <w:p w14:paraId="4192CBDD" w14:textId="77777777" w:rsidR="0029386E" w:rsidRDefault="0029386E">
      <w:pPr>
        <w:pStyle w:val="1"/>
        <w:ind w:firstLine="0"/>
        <w:rPr>
          <w:i/>
          <w:sz w:val="28"/>
        </w:rPr>
      </w:pPr>
      <w:bookmarkStart w:id="55" w:name="_Toc5707507"/>
      <w:r>
        <w:rPr>
          <w:i/>
          <w:sz w:val="24"/>
        </w:rPr>
        <w:t>ЗАКЛЮЧЕНИЕ</w:t>
      </w:r>
      <w:bookmarkEnd w:id="54"/>
      <w:bookmarkEnd w:id="55"/>
    </w:p>
    <w:p w14:paraId="37A3BD6B" w14:textId="77777777" w:rsidR="0029386E" w:rsidRDefault="0029386E"/>
    <w:p w14:paraId="1FA68D70" w14:textId="77777777" w:rsidR="0029386E" w:rsidRDefault="0029386E">
      <w:pPr>
        <w:pStyle w:val="a8"/>
      </w:pPr>
      <w:r>
        <w:t>В заключение я бы хотела сказать, что в наше время наблюдаются заметные перемены в оценке многих основополагающих дефиниций. Однако понятия «правоспособность» и «дееспособность» не претерпевали серьезных перемен. Так,  в работах С.Н. Братуся 1950 и 1984 годов понятия правоспособности и дееспособности трактуются так же как и сейчас. Но несмотря на то, что содержание и смысл этих двух понятий остается тем же, в наше время существует много различных противоречий связанных с проблемами в законодательстве по применению правоспособности и дееспособности в практике судов.</w:t>
      </w:r>
    </w:p>
    <w:p w14:paraId="538CB3D0" w14:textId="77777777" w:rsidR="0029386E" w:rsidRDefault="0029386E">
      <w:pPr>
        <w:pStyle w:val="a8"/>
      </w:pPr>
      <w:r>
        <w:t>Так, например новый Гражданский Кодекс РФ определяет возможность применения процедуры банкротства только к гражданам - индивидуальным предпринимателям. К другим неплатежеспособным гражданам эти правила не применяются.  Хотя, принятый в 1998 году Федеральный Закон «О несостоятельности (банкротстве)»  в главе 9 устанавливает возможность  признания банкротом не только индивидуального предпринимателя, но и гражданина, не занимающегося предпринимательсткой деятельностью. Но поскольку институт несостоятельности обычных граждан прямо не закреплен в ГК РФ, положения этого Федерального Закона касающиеся обычных граждан вступят в силу лишь с того момента, когда в ГК РФ будут внесены соответствующие изменения. И хотя с момента принятия этого закона прошло уже 4 года,  в ГК РФ изменений внесено не было.  Поэтому до сих пор не известно как быть судьям, к которым обращаются с подобными вопросами.</w:t>
      </w:r>
    </w:p>
    <w:p w14:paraId="57DB2042" w14:textId="77777777" w:rsidR="0029386E" w:rsidRDefault="0029386E">
      <w:pPr>
        <w:pStyle w:val="a8"/>
      </w:pPr>
      <w:r>
        <w:t>Так же существуют большие проблемы в назначении опекунов  и попечителей над недееспособными или ограниченно дееспособными лицами, поскольку ГК РФ не допускает назначение опекуна (попечителя) без согласия назначаемого лица. А согласитесь со мной, подыскать таких лиц часто бывает нелегкой задачей. Потому что не каждый согласиться взять на себя тяжкий труд по ухаживанию за такими людьми. В судебной практике бывают и такие случаи когда в качестве опекунов недееспособного назначаются медицинские работники, пользующиеся беззащитностью своих подопечных. О многих нарушениях прав недееспособных было упомянуто и  в докладе Уполномоченного по правам человека «О соблюдении прав граждан, страдающих психическими расстройствами</w:t>
      </w:r>
      <w:r>
        <w:rPr>
          <w:rStyle w:val="a7"/>
        </w:rPr>
        <w:footnoteReference w:id="32"/>
      </w:r>
      <w:r>
        <w:t xml:space="preserve">». Таким образом, острота проблемы о признании недееспособными физических лиц достигла своего предела. И для того чтобы разрешить ее нужно менять гражданское законодательство в этой части. </w:t>
      </w:r>
    </w:p>
    <w:p w14:paraId="0C715AD2" w14:textId="77777777" w:rsidR="0029386E" w:rsidRDefault="0029386E">
      <w:pPr>
        <w:pStyle w:val="a8"/>
      </w:pPr>
      <w:r>
        <w:t xml:space="preserve">Также как уже было сказано мной выше, существуют проблемы связанные с признанием гражданина ограниченно дееспособным. Проблемы эти состоят в том, что основания признания граждан ограниченно дееспособных нужно расширять. Ведь поставить в трудное материальное положение свою семью можно разными способами, а не только злоупотреблением спиртными напитками или наркотическими веществами. </w:t>
      </w:r>
    </w:p>
    <w:p w14:paraId="73B5F1C5" w14:textId="77777777" w:rsidR="0029386E" w:rsidRDefault="0029386E">
      <w:pPr>
        <w:pStyle w:val="a8"/>
      </w:pPr>
      <w:r>
        <w:t xml:space="preserve">Исходя из вышеизложенного, можно отметить, что это далеко не все существующие в нашем законодательстве проблемы и противоречия. Их,  конечно же, великое множество. И  до </w:t>
      </w:r>
    </w:p>
    <w:p w14:paraId="2608F759" w14:textId="77777777" w:rsidR="0029386E" w:rsidRDefault="0029386E">
      <w:pPr>
        <w:pStyle w:val="a8"/>
        <w:ind w:firstLine="0"/>
      </w:pPr>
      <w:r>
        <w:t>тех пор, пока  эти  вопросы не будут решены,  мы не можем  говорить, что в нашем государстве соблюдаются все права и свободы человека и гражданина и что у нас построено правовое государство.</w:t>
      </w:r>
    </w:p>
    <w:p w14:paraId="4105D0A6" w14:textId="77777777" w:rsidR="0029386E" w:rsidRDefault="0029386E"/>
    <w:p w14:paraId="17223671" w14:textId="77777777" w:rsidR="0029386E" w:rsidRDefault="0029386E">
      <w:pPr>
        <w:spacing w:line="360" w:lineRule="auto"/>
        <w:ind w:firstLine="720"/>
        <w:jc w:val="both"/>
      </w:pPr>
    </w:p>
    <w:p w14:paraId="168F4121" w14:textId="77777777" w:rsidR="0029386E" w:rsidRDefault="0029386E">
      <w:pPr>
        <w:spacing w:line="360" w:lineRule="auto"/>
        <w:ind w:firstLine="720"/>
        <w:jc w:val="both"/>
        <w:rPr>
          <w:b/>
          <w:sz w:val="22"/>
        </w:rPr>
      </w:pPr>
      <w:r>
        <w:rPr>
          <w:sz w:val="22"/>
        </w:rPr>
        <w:t xml:space="preserve">                                                                                                                                                                                                                                              </w:t>
      </w:r>
    </w:p>
    <w:p w14:paraId="10C24BAF" w14:textId="77777777" w:rsidR="0029386E" w:rsidRDefault="0029386E">
      <w:pPr>
        <w:spacing w:line="360" w:lineRule="auto"/>
        <w:ind w:firstLine="720"/>
        <w:jc w:val="both"/>
        <w:rPr>
          <w:sz w:val="22"/>
        </w:rPr>
      </w:pPr>
    </w:p>
    <w:p w14:paraId="08DE3100" w14:textId="77777777" w:rsidR="0029386E" w:rsidRDefault="0029386E">
      <w:pPr>
        <w:spacing w:line="360" w:lineRule="auto"/>
        <w:ind w:firstLine="720"/>
        <w:jc w:val="both"/>
        <w:rPr>
          <w:sz w:val="22"/>
        </w:rPr>
      </w:pPr>
    </w:p>
    <w:p w14:paraId="4F0A77DC" w14:textId="77777777" w:rsidR="0029386E" w:rsidRDefault="0029386E">
      <w:pPr>
        <w:spacing w:line="360" w:lineRule="auto"/>
        <w:ind w:firstLine="720"/>
        <w:jc w:val="both"/>
        <w:rPr>
          <w:sz w:val="22"/>
        </w:rPr>
      </w:pPr>
    </w:p>
    <w:p w14:paraId="5FA508DD" w14:textId="77777777" w:rsidR="0029386E" w:rsidRDefault="0029386E">
      <w:pPr>
        <w:spacing w:line="360" w:lineRule="auto"/>
        <w:ind w:firstLine="720"/>
        <w:jc w:val="both"/>
        <w:rPr>
          <w:sz w:val="22"/>
        </w:rPr>
      </w:pPr>
    </w:p>
    <w:p w14:paraId="5951ED3C" w14:textId="77777777" w:rsidR="0029386E" w:rsidRDefault="0029386E">
      <w:pPr>
        <w:spacing w:line="360" w:lineRule="auto"/>
        <w:ind w:firstLine="720"/>
        <w:jc w:val="both"/>
        <w:rPr>
          <w:sz w:val="22"/>
        </w:rPr>
      </w:pPr>
    </w:p>
    <w:p w14:paraId="370706AA" w14:textId="77777777" w:rsidR="0029386E" w:rsidRDefault="0029386E">
      <w:pPr>
        <w:spacing w:line="360" w:lineRule="auto"/>
        <w:ind w:firstLine="720"/>
        <w:jc w:val="both"/>
        <w:rPr>
          <w:sz w:val="22"/>
        </w:rPr>
      </w:pPr>
    </w:p>
    <w:p w14:paraId="239788DE" w14:textId="77777777" w:rsidR="0029386E" w:rsidRDefault="0029386E">
      <w:pPr>
        <w:spacing w:line="360" w:lineRule="auto"/>
        <w:ind w:firstLine="720"/>
        <w:jc w:val="both"/>
        <w:rPr>
          <w:sz w:val="22"/>
        </w:rPr>
      </w:pPr>
    </w:p>
    <w:p w14:paraId="076A6FB7" w14:textId="77777777" w:rsidR="0029386E" w:rsidRDefault="0029386E">
      <w:pPr>
        <w:spacing w:line="360" w:lineRule="auto"/>
        <w:ind w:firstLine="720"/>
        <w:jc w:val="both"/>
        <w:rPr>
          <w:sz w:val="22"/>
        </w:rPr>
      </w:pPr>
    </w:p>
    <w:p w14:paraId="194C6266" w14:textId="77777777" w:rsidR="0029386E" w:rsidRDefault="0029386E">
      <w:pPr>
        <w:spacing w:line="360" w:lineRule="auto"/>
        <w:ind w:firstLine="720"/>
        <w:jc w:val="both"/>
        <w:rPr>
          <w:sz w:val="22"/>
        </w:rPr>
      </w:pPr>
    </w:p>
    <w:p w14:paraId="2267AF42" w14:textId="77777777" w:rsidR="0029386E" w:rsidRDefault="0029386E">
      <w:pPr>
        <w:spacing w:line="360" w:lineRule="auto"/>
        <w:ind w:firstLine="720"/>
        <w:jc w:val="both"/>
        <w:rPr>
          <w:sz w:val="22"/>
        </w:rPr>
      </w:pPr>
    </w:p>
    <w:p w14:paraId="7EBB4666" w14:textId="77777777" w:rsidR="0029386E" w:rsidRDefault="0029386E">
      <w:pPr>
        <w:spacing w:line="360" w:lineRule="auto"/>
        <w:ind w:firstLine="720"/>
        <w:jc w:val="both"/>
        <w:rPr>
          <w:sz w:val="22"/>
        </w:rPr>
      </w:pPr>
    </w:p>
    <w:p w14:paraId="7188A592" w14:textId="77777777" w:rsidR="0029386E" w:rsidRDefault="0029386E">
      <w:pPr>
        <w:spacing w:line="360" w:lineRule="auto"/>
        <w:ind w:firstLine="720"/>
        <w:jc w:val="both"/>
        <w:rPr>
          <w:sz w:val="22"/>
        </w:rPr>
      </w:pPr>
    </w:p>
    <w:p w14:paraId="2244CF3F" w14:textId="77777777" w:rsidR="0029386E" w:rsidRDefault="0029386E">
      <w:pPr>
        <w:spacing w:line="360" w:lineRule="auto"/>
        <w:ind w:firstLine="720"/>
        <w:jc w:val="both"/>
        <w:rPr>
          <w:sz w:val="22"/>
        </w:rPr>
      </w:pPr>
    </w:p>
    <w:p w14:paraId="44CF6B71" w14:textId="77777777" w:rsidR="0029386E" w:rsidRDefault="0029386E">
      <w:pPr>
        <w:spacing w:line="360" w:lineRule="auto"/>
        <w:ind w:firstLine="720"/>
        <w:jc w:val="both"/>
        <w:rPr>
          <w:sz w:val="22"/>
        </w:rPr>
      </w:pPr>
    </w:p>
    <w:p w14:paraId="6459B9CC" w14:textId="77777777" w:rsidR="0029386E" w:rsidRDefault="0029386E">
      <w:pPr>
        <w:spacing w:line="360" w:lineRule="auto"/>
        <w:ind w:firstLine="720"/>
        <w:jc w:val="both"/>
        <w:rPr>
          <w:sz w:val="22"/>
        </w:rPr>
      </w:pPr>
    </w:p>
    <w:p w14:paraId="6139A897" w14:textId="77777777" w:rsidR="0029386E" w:rsidRDefault="0029386E">
      <w:pPr>
        <w:spacing w:line="360" w:lineRule="auto"/>
        <w:ind w:firstLine="720"/>
        <w:jc w:val="both"/>
        <w:rPr>
          <w:sz w:val="22"/>
        </w:rPr>
      </w:pPr>
    </w:p>
    <w:p w14:paraId="7C058EC1" w14:textId="77777777" w:rsidR="0029386E" w:rsidRDefault="0029386E">
      <w:pPr>
        <w:spacing w:line="360" w:lineRule="auto"/>
        <w:ind w:firstLine="720"/>
        <w:jc w:val="both"/>
        <w:rPr>
          <w:sz w:val="22"/>
        </w:rPr>
      </w:pPr>
    </w:p>
    <w:p w14:paraId="7C428383" w14:textId="77777777" w:rsidR="0029386E" w:rsidRDefault="0029386E">
      <w:pPr>
        <w:spacing w:line="360" w:lineRule="auto"/>
        <w:ind w:firstLine="720"/>
        <w:jc w:val="both"/>
        <w:rPr>
          <w:sz w:val="22"/>
        </w:rPr>
      </w:pPr>
    </w:p>
    <w:p w14:paraId="1EBC2D1B" w14:textId="77777777" w:rsidR="0029386E" w:rsidRDefault="0029386E">
      <w:pPr>
        <w:spacing w:line="360" w:lineRule="auto"/>
        <w:ind w:firstLine="720"/>
        <w:jc w:val="both"/>
        <w:rPr>
          <w:sz w:val="22"/>
        </w:rPr>
      </w:pPr>
    </w:p>
    <w:p w14:paraId="341B29AB" w14:textId="77777777" w:rsidR="0029386E" w:rsidRDefault="0029386E">
      <w:pPr>
        <w:spacing w:line="360" w:lineRule="auto"/>
        <w:ind w:firstLine="720"/>
        <w:jc w:val="both"/>
        <w:rPr>
          <w:sz w:val="22"/>
        </w:rPr>
      </w:pPr>
    </w:p>
    <w:p w14:paraId="111A5C31" w14:textId="77777777" w:rsidR="0029386E" w:rsidRDefault="0029386E">
      <w:pPr>
        <w:spacing w:line="360" w:lineRule="auto"/>
        <w:ind w:firstLine="720"/>
        <w:jc w:val="both"/>
        <w:rPr>
          <w:sz w:val="22"/>
        </w:rPr>
      </w:pPr>
    </w:p>
    <w:p w14:paraId="3B4F79D3" w14:textId="77777777" w:rsidR="0029386E" w:rsidRDefault="0029386E">
      <w:pPr>
        <w:spacing w:line="360" w:lineRule="auto"/>
        <w:ind w:firstLine="720"/>
        <w:jc w:val="both"/>
        <w:rPr>
          <w:sz w:val="22"/>
        </w:rPr>
      </w:pPr>
    </w:p>
    <w:p w14:paraId="73016C11" w14:textId="77777777" w:rsidR="0029386E" w:rsidRDefault="0029386E">
      <w:pPr>
        <w:spacing w:line="360" w:lineRule="auto"/>
        <w:ind w:firstLine="720"/>
        <w:jc w:val="both"/>
        <w:rPr>
          <w:sz w:val="22"/>
        </w:rPr>
      </w:pPr>
    </w:p>
    <w:p w14:paraId="189BAEE8" w14:textId="77777777" w:rsidR="0029386E" w:rsidRDefault="0029386E">
      <w:pPr>
        <w:spacing w:line="360" w:lineRule="auto"/>
        <w:ind w:firstLine="720"/>
        <w:jc w:val="both"/>
        <w:rPr>
          <w:sz w:val="22"/>
        </w:rPr>
      </w:pPr>
    </w:p>
    <w:p w14:paraId="2791AEF5" w14:textId="77777777" w:rsidR="0029386E" w:rsidRDefault="0029386E">
      <w:pPr>
        <w:spacing w:line="360" w:lineRule="auto"/>
        <w:ind w:firstLine="720"/>
        <w:jc w:val="both"/>
        <w:rPr>
          <w:sz w:val="22"/>
        </w:rPr>
      </w:pPr>
    </w:p>
    <w:p w14:paraId="1AF1BB15" w14:textId="77777777" w:rsidR="0029386E" w:rsidRDefault="0029386E">
      <w:pPr>
        <w:spacing w:line="360" w:lineRule="auto"/>
        <w:ind w:firstLine="720"/>
        <w:jc w:val="both"/>
        <w:rPr>
          <w:sz w:val="22"/>
        </w:rPr>
      </w:pPr>
    </w:p>
    <w:p w14:paraId="46A2D272" w14:textId="77777777" w:rsidR="0029386E" w:rsidRDefault="0029386E">
      <w:pPr>
        <w:spacing w:line="360" w:lineRule="auto"/>
        <w:ind w:firstLine="720"/>
        <w:jc w:val="both"/>
        <w:rPr>
          <w:sz w:val="22"/>
        </w:rPr>
      </w:pPr>
    </w:p>
    <w:p w14:paraId="6F7033A2" w14:textId="77777777" w:rsidR="0029386E" w:rsidRDefault="0029386E">
      <w:pPr>
        <w:spacing w:line="360" w:lineRule="auto"/>
        <w:ind w:firstLine="720"/>
        <w:jc w:val="both"/>
        <w:rPr>
          <w:sz w:val="22"/>
        </w:rPr>
      </w:pPr>
    </w:p>
    <w:p w14:paraId="3E79ADFC" w14:textId="77777777" w:rsidR="0029386E" w:rsidRDefault="0029386E">
      <w:pPr>
        <w:spacing w:line="360" w:lineRule="auto"/>
        <w:ind w:firstLine="720"/>
        <w:jc w:val="both"/>
        <w:rPr>
          <w:sz w:val="22"/>
        </w:rPr>
      </w:pPr>
    </w:p>
    <w:p w14:paraId="5D14782F" w14:textId="77777777" w:rsidR="0029386E" w:rsidRDefault="0029386E">
      <w:pPr>
        <w:spacing w:line="360" w:lineRule="auto"/>
        <w:ind w:firstLine="720"/>
        <w:jc w:val="both"/>
        <w:rPr>
          <w:sz w:val="22"/>
        </w:rPr>
      </w:pPr>
    </w:p>
    <w:p w14:paraId="75538288" w14:textId="77777777" w:rsidR="0029386E" w:rsidRDefault="0029386E">
      <w:pPr>
        <w:spacing w:line="360" w:lineRule="auto"/>
        <w:ind w:firstLine="720"/>
        <w:jc w:val="both"/>
        <w:rPr>
          <w:sz w:val="22"/>
        </w:rPr>
      </w:pPr>
    </w:p>
    <w:p w14:paraId="1FC384FC" w14:textId="77777777" w:rsidR="0029386E" w:rsidRDefault="0029386E">
      <w:pPr>
        <w:spacing w:line="360" w:lineRule="auto"/>
        <w:ind w:firstLine="720"/>
        <w:jc w:val="both"/>
        <w:rPr>
          <w:sz w:val="22"/>
        </w:rPr>
      </w:pPr>
    </w:p>
    <w:p w14:paraId="2AD1687A" w14:textId="77777777" w:rsidR="0029386E" w:rsidRDefault="0029386E">
      <w:pPr>
        <w:spacing w:line="360" w:lineRule="auto"/>
        <w:ind w:firstLine="720"/>
        <w:jc w:val="both"/>
        <w:rPr>
          <w:sz w:val="22"/>
        </w:rPr>
      </w:pPr>
    </w:p>
    <w:p w14:paraId="3EA1DB40" w14:textId="77777777" w:rsidR="0029386E" w:rsidRDefault="0029386E">
      <w:pPr>
        <w:spacing w:line="360" w:lineRule="auto"/>
        <w:ind w:firstLine="720"/>
        <w:jc w:val="both"/>
        <w:rPr>
          <w:sz w:val="22"/>
        </w:rPr>
      </w:pPr>
    </w:p>
    <w:p w14:paraId="6264F24D" w14:textId="77777777" w:rsidR="0029386E" w:rsidRDefault="0029386E">
      <w:pPr>
        <w:pStyle w:val="1"/>
        <w:ind w:firstLine="0"/>
        <w:rPr>
          <w:i/>
          <w:spacing w:val="40"/>
          <w:sz w:val="24"/>
        </w:rPr>
      </w:pPr>
      <w:bookmarkStart w:id="56" w:name="_Toc5707508"/>
    </w:p>
    <w:p w14:paraId="55B05BD3" w14:textId="77777777" w:rsidR="0029386E" w:rsidRDefault="0029386E">
      <w:pPr>
        <w:pStyle w:val="1"/>
        <w:ind w:firstLine="0"/>
        <w:jc w:val="center"/>
        <w:rPr>
          <w:i/>
          <w:spacing w:val="40"/>
          <w:sz w:val="24"/>
        </w:rPr>
      </w:pPr>
      <w:r>
        <w:rPr>
          <w:i/>
          <w:spacing w:val="40"/>
          <w:sz w:val="24"/>
        </w:rPr>
        <w:t>И С П О Л Ь З У Е М А Я    Л И Т Е Р А Т У Р А</w:t>
      </w:r>
      <w:bookmarkEnd w:id="56"/>
    </w:p>
    <w:p w14:paraId="69BF7E0C" w14:textId="77777777" w:rsidR="0029386E" w:rsidRDefault="0029386E">
      <w:pPr>
        <w:pStyle w:val="a6"/>
      </w:pPr>
    </w:p>
    <w:p w14:paraId="72538EBD" w14:textId="77777777" w:rsidR="0029386E" w:rsidRDefault="0029386E">
      <w:pPr>
        <w:pStyle w:val="a6"/>
        <w:numPr>
          <w:ilvl w:val="0"/>
          <w:numId w:val="24"/>
        </w:numPr>
        <w:spacing w:line="360" w:lineRule="auto"/>
        <w:jc w:val="both"/>
        <w:rPr>
          <w:rFonts w:ascii="Arial" w:hAnsi="Arial"/>
          <w:sz w:val="22"/>
        </w:rPr>
      </w:pPr>
      <w:r>
        <w:rPr>
          <w:rFonts w:ascii="Arial" w:hAnsi="Arial"/>
          <w:sz w:val="22"/>
        </w:rPr>
        <w:t>Гражданский Кодекс РФ  1994 г.</w:t>
      </w:r>
    </w:p>
    <w:p w14:paraId="0A97D695" w14:textId="77777777" w:rsidR="0029386E" w:rsidRDefault="0029386E">
      <w:pPr>
        <w:pStyle w:val="a6"/>
        <w:numPr>
          <w:ilvl w:val="0"/>
          <w:numId w:val="24"/>
        </w:numPr>
        <w:spacing w:line="360" w:lineRule="auto"/>
        <w:jc w:val="both"/>
        <w:rPr>
          <w:rFonts w:ascii="Arial" w:hAnsi="Arial"/>
          <w:sz w:val="22"/>
        </w:rPr>
      </w:pPr>
      <w:r>
        <w:rPr>
          <w:rFonts w:ascii="Arial" w:hAnsi="Arial"/>
          <w:sz w:val="22"/>
        </w:rPr>
        <w:t>Семейный Кодекс  РФ  1995 г.</w:t>
      </w:r>
    </w:p>
    <w:p w14:paraId="7E0FD795" w14:textId="77777777" w:rsidR="0029386E" w:rsidRDefault="0029386E">
      <w:pPr>
        <w:pStyle w:val="a6"/>
        <w:numPr>
          <w:ilvl w:val="0"/>
          <w:numId w:val="24"/>
        </w:numPr>
        <w:spacing w:line="360" w:lineRule="auto"/>
        <w:jc w:val="both"/>
        <w:rPr>
          <w:rFonts w:ascii="Arial" w:hAnsi="Arial"/>
          <w:sz w:val="22"/>
        </w:rPr>
      </w:pPr>
      <w:r>
        <w:rPr>
          <w:rFonts w:ascii="Arial" w:hAnsi="Arial"/>
          <w:sz w:val="22"/>
        </w:rPr>
        <w:t>Закон «О психиатрической помощи и гарантиях прав граждан при ее оказании» от 2.07.72 г.</w:t>
      </w:r>
    </w:p>
    <w:p w14:paraId="40CE7DF1" w14:textId="77777777" w:rsidR="0029386E" w:rsidRDefault="0029386E">
      <w:pPr>
        <w:pStyle w:val="a6"/>
        <w:numPr>
          <w:ilvl w:val="0"/>
          <w:numId w:val="24"/>
        </w:numPr>
        <w:spacing w:line="360" w:lineRule="auto"/>
        <w:jc w:val="both"/>
        <w:rPr>
          <w:rFonts w:ascii="Arial" w:hAnsi="Arial"/>
          <w:sz w:val="22"/>
        </w:rPr>
      </w:pPr>
      <w:r>
        <w:rPr>
          <w:rFonts w:ascii="Arial" w:hAnsi="Arial"/>
          <w:sz w:val="22"/>
        </w:rPr>
        <w:t>Федеральный Закон «О несостоятельности (банкротстве)» от 08.01.98 г.</w:t>
      </w:r>
    </w:p>
    <w:p w14:paraId="4CC2687B"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Постановление Пленума Верховного Суда Российской Федерации и Пленума Высшего   Арбитражного Суда Рос</w:t>
      </w:r>
      <w:r>
        <w:rPr>
          <w:rFonts w:ascii="Arial" w:hAnsi="Arial"/>
          <w:sz w:val="22"/>
        </w:rPr>
        <w:softHyphen/>
        <w:t>сийской Федерации № 6/8 от 1 июля 1996 // Вестник ВАС, 1996 № 9</w:t>
      </w:r>
    </w:p>
    <w:p w14:paraId="592F2008" w14:textId="77777777" w:rsidR="0029386E" w:rsidRDefault="0029386E">
      <w:pPr>
        <w:pStyle w:val="a6"/>
        <w:numPr>
          <w:ilvl w:val="0"/>
          <w:numId w:val="24"/>
        </w:numPr>
        <w:spacing w:line="360" w:lineRule="auto"/>
        <w:ind w:left="357" w:hanging="357"/>
        <w:jc w:val="both"/>
      </w:pPr>
      <w:r>
        <w:rPr>
          <w:rFonts w:ascii="Arial" w:hAnsi="Arial"/>
          <w:sz w:val="22"/>
        </w:rPr>
        <w:t>Приложение к письму ВАС РФ от 31.05.94 г. №С1-7/ОП-373 «Обзор судебной практики разрешения споров, возникающих в сфере налоговых обношений и затрагивающих общие вопросы применения налогового законодательства»</w:t>
      </w:r>
    </w:p>
    <w:p w14:paraId="7FECBB94"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Бюллетень Верховного суда РФ 1995, №6</w:t>
      </w:r>
    </w:p>
    <w:p w14:paraId="37E51374"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Братусь С.Н., Дозорцев, Пергамент и др Советское гражданское право: Субъекты гражданского права. -  М., 1984</w:t>
      </w:r>
    </w:p>
    <w:p w14:paraId="6A281830"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Быкова Т.А. Учебное пособие по гражданскому праву. -  Саратов, 1998</w:t>
      </w:r>
    </w:p>
    <w:p w14:paraId="1F34DB7B"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Илларионова Т. И., Гонгало Б. М., Плетнев В.А.  ГП: Учебник для вузов Ч. 1.  -  М., 98</w:t>
      </w:r>
    </w:p>
    <w:p w14:paraId="49D4C2B1"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Садиков О.Н.  Комментарии к ГК РФ Ч.1 -  М.  1999</w:t>
      </w:r>
    </w:p>
    <w:p w14:paraId="023DE54F"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Садиков О.Н.  Гражданское право России: Курс лекций. Ч.1   -  М., 1996</w:t>
      </w:r>
    </w:p>
    <w:p w14:paraId="1B92B57C"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Сергеева А.П., Толстого Ю.К.  Гражданское право. Учебник. Ч.1  -   М., 1997</w:t>
      </w:r>
    </w:p>
    <w:p w14:paraId="664908D9"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 xml:space="preserve">Цыбуленко З.И.  Гражданское законодательство России. Ч.1 Сборник нормативно-правовых актов и документов.  -  М., 1999  </w:t>
      </w:r>
    </w:p>
    <w:p w14:paraId="1AE56385"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 xml:space="preserve">Григоренко С. Проблемы гражданско-правового статуса индивидуального предпринимателя. // Законодательство, 2001, №1 </w:t>
      </w:r>
    </w:p>
    <w:p w14:paraId="6D27B45D"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Нечаева А.М.  О правоспособности и дееспособности физических лиц. // Государство и право,  2001,  №2</w:t>
      </w:r>
    </w:p>
    <w:p w14:paraId="273F45D4"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Сулейманова С.А. О частичной правоспособности несовершеннолетних граждан (физических лиц). // Вестник Московского Университета. Серия 11, Право. 1999, №6</w:t>
      </w:r>
    </w:p>
    <w:p w14:paraId="41669B2D" w14:textId="77777777" w:rsidR="0029386E" w:rsidRDefault="0029386E">
      <w:pPr>
        <w:pStyle w:val="a6"/>
        <w:numPr>
          <w:ilvl w:val="0"/>
          <w:numId w:val="24"/>
        </w:numPr>
        <w:spacing w:line="360" w:lineRule="auto"/>
        <w:ind w:left="357" w:hanging="357"/>
        <w:jc w:val="both"/>
        <w:rPr>
          <w:rFonts w:ascii="Arial" w:hAnsi="Arial"/>
          <w:sz w:val="22"/>
        </w:rPr>
      </w:pPr>
      <w:r>
        <w:rPr>
          <w:rFonts w:ascii="Arial" w:hAnsi="Arial"/>
          <w:sz w:val="22"/>
        </w:rPr>
        <w:t>Российская газета 1999, 2 августа</w:t>
      </w:r>
    </w:p>
    <w:p w14:paraId="185BD9ED" w14:textId="77777777" w:rsidR="0029386E" w:rsidRDefault="0029386E">
      <w:pPr>
        <w:pStyle w:val="aa"/>
        <w:tabs>
          <w:tab w:val="clear" w:pos="4153"/>
          <w:tab w:val="clear" w:pos="8306"/>
        </w:tabs>
      </w:pPr>
    </w:p>
    <w:p w14:paraId="16C42501" w14:textId="77777777" w:rsidR="0029386E" w:rsidRDefault="0029386E"/>
    <w:p w14:paraId="7DCC4AE9" w14:textId="77777777" w:rsidR="0029386E" w:rsidRDefault="0029386E"/>
    <w:p w14:paraId="2162CBA6" w14:textId="77777777" w:rsidR="0029386E" w:rsidRDefault="0029386E"/>
    <w:p w14:paraId="662B74A5" w14:textId="77777777" w:rsidR="0029386E" w:rsidRDefault="0029386E">
      <w:pPr>
        <w:pStyle w:val="a6"/>
      </w:pPr>
    </w:p>
    <w:p w14:paraId="2C26D9E0" w14:textId="77777777" w:rsidR="0029386E" w:rsidRDefault="0029386E"/>
    <w:p w14:paraId="69812A7C" w14:textId="77777777" w:rsidR="0029386E" w:rsidRDefault="0029386E">
      <w:pPr>
        <w:pStyle w:val="a6"/>
      </w:pPr>
    </w:p>
    <w:p w14:paraId="1B47B529" w14:textId="77777777" w:rsidR="0029386E" w:rsidRDefault="0029386E">
      <w:pPr>
        <w:pStyle w:val="a6"/>
      </w:pPr>
    </w:p>
    <w:p w14:paraId="28FD9EC4" w14:textId="77777777" w:rsidR="0029386E" w:rsidRDefault="0029386E">
      <w:pPr>
        <w:pStyle w:val="a6"/>
      </w:pPr>
    </w:p>
    <w:p w14:paraId="24C099E0" w14:textId="77777777" w:rsidR="0029386E" w:rsidRDefault="0029386E">
      <w:pPr>
        <w:pStyle w:val="a6"/>
      </w:pPr>
    </w:p>
    <w:p w14:paraId="0BDBE398" w14:textId="77777777" w:rsidR="0029386E" w:rsidRDefault="0029386E">
      <w:pPr>
        <w:pStyle w:val="a6"/>
      </w:pPr>
    </w:p>
    <w:p w14:paraId="0DB7010F" w14:textId="77777777" w:rsidR="0029386E" w:rsidRDefault="0029386E">
      <w:pPr>
        <w:pStyle w:val="a6"/>
      </w:pPr>
    </w:p>
    <w:p w14:paraId="40B050D3" w14:textId="77777777" w:rsidR="0029386E" w:rsidRDefault="0029386E">
      <w:pPr>
        <w:pStyle w:val="a6"/>
      </w:pPr>
    </w:p>
    <w:p w14:paraId="47198738" w14:textId="77777777" w:rsidR="0029386E" w:rsidRDefault="0029386E">
      <w:pPr>
        <w:pStyle w:val="a6"/>
      </w:pPr>
    </w:p>
    <w:p w14:paraId="39653DA5" w14:textId="77777777" w:rsidR="0029386E" w:rsidRDefault="0029386E">
      <w:pPr>
        <w:pStyle w:val="a6"/>
      </w:pPr>
    </w:p>
    <w:p w14:paraId="7BFAB5A9" w14:textId="77777777" w:rsidR="0029386E" w:rsidRDefault="0029386E">
      <w:pPr>
        <w:pStyle w:val="a6"/>
      </w:pPr>
    </w:p>
    <w:p w14:paraId="5C18029D" w14:textId="77777777" w:rsidR="0029386E" w:rsidRDefault="0029386E">
      <w:pPr>
        <w:jc w:val="center"/>
        <w:rPr>
          <w:rFonts w:ascii="Arial" w:hAnsi="Arial"/>
        </w:rPr>
      </w:pPr>
      <w:r>
        <w:rPr>
          <w:rFonts w:ascii="Arial" w:hAnsi="Arial"/>
        </w:rPr>
        <w:t>САРАТОВСКАЯ  ГОСУДАРСТВЕННАЯ  АКАДЕМИЯ  ПРАВА</w:t>
      </w:r>
    </w:p>
    <w:p w14:paraId="2029225F" w14:textId="77777777" w:rsidR="0029386E" w:rsidRDefault="0029386E">
      <w:pPr>
        <w:jc w:val="center"/>
        <w:rPr>
          <w:rFonts w:ascii="Arial" w:hAnsi="Arial"/>
          <w:sz w:val="22"/>
        </w:rPr>
      </w:pPr>
      <w:r>
        <w:rPr>
          <w:rFonts w:ascii="Arial" w:hAnsi="Arial"/>
          <w:sz w:val="22"/>
        </w:rPr>
        <w:t>АСТРАХАНСКИЙ ФИЛИАЛ</w:t>
      </w:r>
    </w:p>
    <w:p w14:paraId="6518481D" w14:textId="77777777" w:rsidR="0029386E" w:rsidRDefault="0029386E">
      <w:pPr>
        <w:pStyle w:val="aa"/>
        <w:tabs>
          <w:tab w:val="clear" w:pos="4153"/>
          <w:tab w:val="clear" w:pos="8306"/>
        </w:tabs>
        <w:rPr>
          <w:rFonts w:ascii="Arial" w:hAnsi="Arial"/>
        </w:rPr>
      </w:pPr>
    </w:p>
    <w:p w14:paraId="6F9363D0" w14:textId="77777777" w:rsidR="0029386E" w:rsidRDefault="0029386E">
      <w:pPr>
        <w:pStyle w:val="aa"/>
        <w:tabs>
          <w:tab w:val="clear" w:pos="4153"/>
          <w:tab w:val="clear" w:pos="8306"/>
        </w:tabs>
        <w:rPr>
          <w:rFonts w:ascii="Arial" w:hAnsi="Arial"/>
        </w:rPr>
      </w:pPr>
    </w:p>
    <w:p w14:paraId="04691641" w14:textId="77777777" w:rsidR="0029386E" w:rsidRDefault="0029386E">
      <w:pPr>
        <w:pStyle w:val="aa"/>
        <w:tabs>
          <w:tab w:val="clear" w:pos="4153"/>
          <w:tab w:val="clear" w:pos="8306"/>
        </w:tabs>
        <w:rPr>
          <w:rFonts w:ascii="Arial" w:hAnsi="Arial"/>
        </w:rPr>
      </w:pPr>
    </w:p>
    <w:p w14:paraId="4E878079" w14:textId="77777777" w:rsidR="0029386E" w:rsidRDefault="0029386E">
      <w:pPr>
        <w:pStyle w:val="aa"/>
        <w:tabs>
          <w:tab w:val="clear" w:pos="4153"/>
          <w:tab w:val="clear" w:pos="8306"/>
        </w:tabs>
        <w:rPr>
          <w:rFonts w:ascii="Arial" w:hAnsi="Arial"/>
        </w:rPr>
      </w:pPr>
    </w:p>
    <w:p w14:paraId="3F587906" w14:textId="77777777" w:rsidR="0029386E" w:rsidRDefault="0029386E">
      <w:pPr>
        <w:pStyle w:val="aa"/>
        <w:tabs>
          <w:tab w:val="clear" w:pos="4153"/>
          <w:tab w:val="clear" w:pos="8306"/>
        </w:tabs>
        <w:rPr>
          <w:rFonts w:ascii="Arial" w:hAnsi="Arial"/>
        </w:rPr>
      </w:pPr>
    </w:p>
    <w:p w14:paraId="4027B791" w14:textId="77777777" w:rsidR="0029386E" w:rsidRDefault="0029386E">
      <w:pPr>
        <w:pStyle w:val="aa"/>
        <w:tabs>
          <w:tab w:val="clear" w:pos="4153"/>
          <w:tab w:val="clear" w:pos="8306"/>
        </w:tabs>
        <w:rPr>
          <w:rFonts w:ascii="Arial" w:hAnsi="Arial"/>
        </w:rPr>
      </w:pPr>
    </w:p>
    <w:p w14:paraId="4EBA0E17" w14:textId="77777777" w:rsidR="0029386E" w:rsidRDefault="0029386E">
      <w:pPr>
        <w:pStyle w:val="aa"/>
        <w:tabs>
          <w:tab w:val="clear" w:pos="4153"/>
          <w:tab w:val="clear" w:pos="8306"/>
        </w:tabs>
        <w:rPr>
          <w:rFonts w:ascii="Arial" w:hAnsi="Arial"/>
        </w:rPr>
      </w:pPr>
    </w:p>
    <w:p w14:paraId="52BB6F15" w14:textId="77777777" w:rsidR="0029386E" w:rsidRDefault="0029386E">
      <w:pPr>
        <w:pStyle w:val="aa"/>
        <w:tabs>
          <w:tab w:val="clear" w:pos="4153"/>
          <w:tab w:val="clear" w:pos="8306"/>
        </w:tabs>
        <w:rPr>
          <w:rFonts w:ascii="Arial" w:hAnsi="Arial"/>
        </w:rPr>
      </w:pPr>
    </w:p>
    <w:p w14:paraId="7BA15397" w14:textId="77777777" w:rsidR="0029386E" w:rsidRDefault="0029386E">
      <w:pPr>
        <w:pStyle w:val="aa"/>
        <w:tabs>
          <w:tab w:val="clear" w:pos="4153"/>
          <w:tab w:val="clear" w:pos="8306"/>
        </w:tabs>
        <w:rPr>
          <w:rFonts w:ascii="Arial" w:hAnsi="Arial"/>
        </w:rPr>
      </w:pPr>
    </w:p>
    <w:p w14:paraId="7710B553" w14:textId="77777777" w:rsidR="0029386E" w:rsidRDefault="0029386E">
      <w:pPr>
        <w:pStyle w:val="aa"/>
        <w:tabs>
          <w:tab w:val="clear" w:pos="4153"/>
          <w:tab w:val="clear" w:pos="8306"/>
        </w:tabs>
        <w:rPr>
          <w:rFonts w:ascii="Arial" w:hAnsi="Arial"/>
        </w:rPr>
      </w:pPr>
    </w:p>
    <w:p w14:paraId="57091987" w14:textId="77777777" w:rsidR="0029386E" w:rsidRDefault="0029386E">
      <w:pPr>
        <w:pStyle w:val="aa"/>
        <w:tabs>
          <w:tab w:val="clear" w:pos="4153"/>
          <w:tab w:val="clear" w:pos="8306"/>
        </w:tabs>
        <w:rPr>
          <w:rFonts w:ascii="Arial" w:hAnsi="Arial"/>
        </w:rPr>
      </w:pPr>
    </w:p>
    <w:p w14:paraId="13252AEF" w14:textId="77777777" w:rsidR="0029386E" w:rsidRDefault="0029386E">
      <w:pPr>
        <w:pStyle w:val="aa"/>
        <w:tabs>
          <w:tab w:val="clear" w:pos="4153"/>
          <w:tab w:val="clear" w:pos="8306"/>
        </w:tabs>
        <w:rPr>
          <w:rFonts w:ascii="Arial" w:hAnsi="Arial"/>
        </w:rPr>
      </w:pPr>
    </w:p>
    <w:p w14:paraId="13ECD2F7" w14:textId="77777777" w:rsidR="0029386E" w:rsidRDefault="0029386E">
      <w:pPr>
        <w:pStyle w:val="aa"/>
        <w:tabs>
          <w:tab w:val="clear" w:pos="4153"/>
          <w:tab w:val="clear" w:pos="8306"/>
        </w:tabs>
        <w:rPr>
          <w:rFonts w:ascii="Arial" w:hAnsi="Arial"/>
        </w:rPr>
      </w:pPr>
      <w:r>
        <w:rPr>
          <w:rFonts w:ascii="Arial" w:hAnsi="Arial"/>
        </w:rPr>
        <w:t>Дисциплина: Гражданское право</w:t>
      </w:r>
    </w:p>
    <w:p w14:paraId="7F6613C9" w14:textId="77777777" w:rsidR="0029386E" w:rsidRDefault="0029386E">
      <w:pPr>
        <w:jc w:val="center"/>
        <w:rPr>
          <w:rFonts w:ascii="Arial" w:hAnsi="Arial"/>
        </w:rPr>
      </w:pPr>
    </w:p>
    <w:p w14:paraId="0A11FFDB" w14:textId="77777777" w:rsidR="0029386E" w:rsidRDefault="0029386E">
      <w:pPr>
        <w:pStyle w:val="aa"/>
        <w:tabs>
          <w:tab w:val="clear" w:pos="4153"/>
          <w:tab w:val="clear" w:pos="8306"/>
        </w:tabs>
        <w:rPr>
          <w:rFonts w:ascii="Arial" w:hAnsi="Arial"/>
        </w:rPr>
      </w:pPr>
    </w:p>
    <w:p w14:paraId="6F913585" w14:textId="77777777" w:rsidR="0029386E" w:rsidRDefault="0029386E">
      <w:pPr>
        <w:pStyle w:val="aa"/>
        <w:tabs>
          <w:tab w:val="clear" w:pos="4153"/>
          <w:tab w:val="clear" w:pos="8306"/>
        </w:tabs>
        <w:rPr>
          <w:rFonts w:ascii="Arial" w:hAnsi="Arial"/>
        </w:rPr>
      </w:pPr>
    </w:p>
    <w:p w14:paraId="30BF1BAA" w14:textId="77777777" w:rsidR="0029386E" w:rsidRDefault="0029386E">
      <w:pPr>
        <w:pStyle w:val="aa"/>
        <w:tabs>
          <w:tab w:val="clear" w:pos="4153"/>
          <w:tab w:val="clear" w:pos="8306"/>
        </w:tabs>
        <w:rPr>
          <w:rFonts w:ascii="Arial" w:hAnsi="Arial"/>
        </w:rPr>
      </w:pPr>
    </w:p>
    <w:p w14:paraId="2E951569" w14:textId="77777777" w:rsidR="0029386E" w:rsidRDefault="0029386E">
      <w:pPr>
        <w:pStyle w:val="aa"/>
        <w:tabs>
          <w:tab w:val="clear" w:pos="4153"/>
          <w:tab w:val="clear" w:pos="8306"/>
        </w:tabs>
        <w:rPr>
          <w:rFonts w:ascii="Arial" w:hAnsi="Arial"/>
        </w:rPr>
      </w:pPr>
    </w:p>
    <w:p w14:paraId="28633004" w14:textId="77777777" w:rsidR="0029386E" w:rsidRDefault="0029386E">
      <w:pPr>
        <w:pStyle w:val="aa"/>
        <w:tabs>
          <w:tab w:val="clear" w:pos="4153"/>
          <w:tab w:val="clear" w:pos="8306"/>
        </w:tabs>
        <w:rPr>
          <w:rFonts w:ascii="Arial" w:hAnsi="Arial"/>
        </w:rPr>
      </w:pPr>
    </w:p>
    <w:p w14:paraId="0035DF40" w14:textId="77777777" w:rsidR="0029386E" w:rsidRDefault="0029386E">
      <w:pPr>
        <w:pStyle w:val="5"/>
        <w:rPr>
          <w:sz w:val="48"/>
        </w:rPr>
      </w:pPr>
      <w:r>
        <w:rPr>
          <w:sz w:val="48"/>
        </w:rPr>
        <w:t>КУРСОВАЯ   РАБОТА</w:t>
      </w:r>
    </w:p>
    <w:p w14:paraId="2DC24CE7" w14:textId="77777777" w:rsidR="0029386E" w:rsidRDefault="0029386E"/>
    <w:p w14:paraId="120D0BAB" w14:textId="77777777" w:rsidR="0029386E" w:rsidRDefault="0029386E"/>
    <w:p w14:paraId="19856781" w14:textId="77777777" w:rsidR="0029386E" w:rsidRDefault="0029386E"/>
    <w:p w14:paraId="2DE0852C" w14:textId="77777777" w:rsidR="0029386E" w:rsidRDefault="0029386E">
      <w:pPr>
        <w:pStyle w:val="5"/>
      </w:pPr>
      <w:r>
        <w:t>ПРАВОСПОСОБНОСТЬ И</w:t>
      </w:r>
    </w:p>
    <w:p w14:paraId="1961C380" w14:textId="77777777" w:rsidR="0029386E" w:rsidRDefault="0029386E">
      <w:pPr>
        <w:pStyle w:val="5"/>
      </w:pPr>
      <w:r>
        <w:t>ДЕЕСПОСОБНОСТЬ ГРАЖДАН РФ</w:t>
      </w:r>
    </w:p>
    <w:p w14:paraId="5695C929" w14:textId="77777777" w:rsidR="0029386E" w:rsidRDefault="0029386E">
      <w:pPr>
        <w:pStyle w:val="aa"/>
        <w:tabs>
          <w:tab w:val="clear" w:pos="4153"/>
          <w:tab w:val="clear" w:pos="8306"/>
        </w:tabs>
        <w:jc w:val="center"/>
        <w:rPr>
          <w:rFonts w:ascii="Arial" w:hAnsi="Arial"/>
          <w:sz w:val="52"/>
        </w:rPr>
      </w:pPr>
    </w:p>
    <w:p w14:paraId="4B53048F" w14:textId="77777777" w:rsidR="0029386E" w:rsidRDefault="0029386E">
      <w:pPr>
        <w:jc w:val="center"/>
        <w:rPr>
          <w:rFonts w:ascii="Arial" w:hAnsi="Arial"/>
        </w:rPr>
      </w:pPr>
    </w:p>
    <w:p w14:paraId="4AE2B38C" w14:textId="77777777" w:rsidR="0029386E" w:rsidRDefault="0029386E">
      <w:pPr>
        <w:ind w:firstLine="4820"/>
        <w:rPr>
          <w:rFonts w:ascii="Arial" w:hAnsi="Arial"/>
        </w:rPr>
      </w:pPr>
      <w:r>
        <w:rPr>
          <w:rFonts w:ascii="Arial" w:hAnsi="Arial"/>
        </w:rPr>
        <w:t xml:space="preserve">  </w:t>
      </w:r>
    </w:p>
    <w:p w14:paraId="760ED447" w14:textId="77777777" w:rsidR="0029386E" w:rsidRDefault="0029386E">
      <w:pPr>
        <w:ind w:firstLine="4820"/>
        <w:rPr>
          <w:rFonts w:ascii="Arial" w:hAnsi="Arial"/>
        </w:rPr>
      </w:pPr>
    </w:p>
    <w:p w14:paraId="31F2A081" w14:textId="77777777" w:rsidR="0029386E" w:rsidRDefault="0029386E">
      <w:pPr>
        <w:ind w:firstLine="4820"/>
        <w:rPr>
          <w:rFonts w:ascii="Arial" w:hAnsi="Arial"/>
        </w:rPr>
      </w:pPr>
    </w:p>
    <w:p w14:paraId="44044051" w14:textId="77777777" w:rsidR="0029386E" w:rsidRDefault="0029386E">
      <w:pPr>
        <w:ind w:firstLine="4820"/>
        <w:rPr>
          <w:rFonts w:ascii="Arial" w:hAnsi="Arial"/>
          <w:sz w:val="22"/>
        </w:rPr>
      </w:pPr>
      <w:r>
        <w:rPr>
          <w:rFonts w:ascii="Arial" w:hAnsi="Arial"/>
        </w:rPr>
        <w:t xml:space="preserve">                           </w:t>
      </w:r>
      <w:r>
        <w:rPr>
          <w:rFonts w:ascii="Arial" w:hAnsi="Arial"/>
          <w:sz w:val="22"/>
        </w:rPr>
        <w:t>Выполнила:</w:t>
      </w:r>
    </w:p>
    <w:p w14:paraId="722439E4" w14:textId="77777777" w:rsidR="0029386E" w:rsidRDefault="0029386E">
      <w:pPr>
        <w:pStyle w:val="32"/>
        <w:jc w:val="left"/>
        <w:rPr>
          <w:sz w:val="22"/>
        </w:rPr>
      </w:pPr>
      <w:r>
        <w:rPr>
          <w:sz w:val="22"/>
        </w:rPr>
        <w:t>студентка 2 курса очного отделения группы 22</w:t>
      </w:r>
    </w:p>
    <w:p w14:paraId="72CDD131" w14:textId="77777777" w:rsidR="0029386E" w:rsidRDefault="0029386E">
      <w:pPr>
        <w:pStyle w:val="32"/>
        <w:jc w:val="left"/>
        <w:rPr>
          <w:sz w:val="22"/>
        </w:rPr>
      </w:pPr>
      <w:r>
        <w:rPr>
          <w:sz w:val="22"/>
        </w:rPr>
        <w:t>Исаева Г.И.</w:t>
      </w:r>
    </w:p>
    <w:p w14:paraId="5CDF3E42" w14:textId="77777777" w:rsidR="0029386E" w:rsidRDefault="0029386E">
      <w:pPr>
        <w:pStyle w:val="32"/>
        <w:jc w:val="left"/>
        <w:rPr>
          <w:sz w:val="22"/>
        </w:rPr>
      </w:pPr>
    </w:p>
    <w:p w14:paraId="7B6454BF" w14:textId="77777777" w:rsidR="0029386E" w:rsidRDefault="0029386E">
      <w:pPr>
        <w:pStyle w:val="32"/>
        <w:jc w:val="left"/>
        <w:rPr>
          <w:sz w:val="22"/>
        </w:rPr>
      </w:pPr>
    </w:p>
    <w:p w14:paraId="53141D5E" w14:textId="77777777" w:rsidR="0029386E" w:rsidRDefault="0029386E">
      <w:pPr>
        <w:pStyle w:val="32"/>
        <w:jc w:val="left"/>
        <w:rPr>
          <w:sz w:val="22"/>
        </w:rPr>
      </w:pPr>
      <w:r>
        <w:rPr>
          <w:sz w:val="22"/>
        </w:rPr>
        <w:t>Проверила:</w:t>
      </w:r>
    </w:p>
    <w:p w14:paraId="45B79443" w14:textId="77777777" w:rsidR="0029386E" w:rsidRDefault="0029386E">
      <w:pPr>
        <w:pStyle w:val="32"/>
        <w:jc w:val="left"/>
        <w:rPr>
          <w:sz w:val="22"/>
        </w:rPr>
      </w:pPr>
      <w:r>
        <w:rPr>
          <w:sz w:val="22"/>
        </w:rPr>
        <w:t>преподаватель</w:t>
      </w:r>
    </w:p>
    <w:p w14:paraId="2EBFA482" w14:textId="77777777" w:rsidR="0029386E" w:rsidRDefault="0029386E">
      <w:pPr>
        <w:pStyle w:val="32"/>
        <w:jc w:val="left"/>
        <w:rPr>
          <w:sz w:val="22"/>
        </w:rPr>
      </w:pPr>
      <w:r>
        <w:rPr>
          <w:sz w:val="22"/>
        </w:rPr>
        <w:t xml:space="preserve">Золина О.В. </w:t>
      </w:r>
    </w:p>
    <w:p w14:paraId="0916E4B9" w14:textId="77777777" w:rsidR="0029386E" w:rsidRDefault="0029386E">
      <w:pPr>
        <w:pStyle w:val="32"/>
        <w:jc w:val="left"/>
        <w:rPr>
          <w:sz w:val="22"/>
        </w:rPr>
      </w:pPr>
    </w:p>
    <w:p w14:paraId="4E514A59" w14:textId="77777777" w:rsidR="0029386E" w:rsidRDefault="0029386E">
      <w:pPr>
        <w:pStyle w:val="32"/>
        <w:jc w:val="left"/>
        <w:rPr>
          <w:sz w:val="22"/>
        </w:rPr>
      </w:pPr>
    </w:p>
    <w:p w14:paraId="1F9E1A91" w14:textId="77777777" w:rsidR="0029386E" w:rsidRDefault="0029386E">
      <w:pPr>
        <w:pStyle w:val="32"/>
        <w:jc w:val="left"/>
        <w:rPr>
          <w:sz w:val="22"/>
        </w:rPr>
      </w:pPr>
    </w:p>
    <w:p w14:paraId="0F6DE52D" w14:textId="77777777" w:rsidR="0029386E" w:rsidRDefault="0029386E">
      <w:pPr>
        <w:pStyle w:val="32"/>
        <w:jc w:val="left"/>
        <w:rPr>
          <w:sz w:val="22"/>
        </w:rPr>
      </w:pPr>
    </w:p>
    <w:p w14:paraId="05FDA12E" w14:textId="77777777" w:rsidR="0029386E" w:rsidRDefault="0029386E">
      <w:pPr>
        <w:pStyle w:val="32"/>
        <w:jc w:val="left"/>
        <w:rPr>
          <w:sz w:val="22"/>
        </w:rPr>
      </w:pPr>
    </w:p>
    <w:p w14:paraId="6E1D0D2B" w14:textId="77777777" w:rsidR="0029386E" w:rsidRDefault="0029386E">
      <w:pPr>
        <w:pStyle w:val="32"/>
        <w:jc w:val="left"/>
        <w:rPr>
          <w:sz w:val="22"/>
        </w:rPr>
      </w:pPr>
    </w:p>
    <w:p w14:paraId="6B8F11F2" w14:textId="77777777" w:rsidR="0029386E" w:rsidRDefault="0029386E">
      <w:pPr>
        <w:pStyle w:val="32"/>
        <w:jc w:val="left"/>
        <w:rPr>
          <w:sz w:val="22"/>
        </w:rPr>
      </w:pPr>
    </w:p>
    <w:p w14:paraId="6AB05D55" w14:textId="77777777" w:rsidR="0029386E" w:rsidRDefault="0029386E">
      <w:pPr>
        <w:pStyle w:val="32"/>
        <w:jc w:val="left"/>
        <w:rPr>
          <w:sz w:val="22"/>
        </w:rPr>
      </w:pPr>
    </w:p>
    <w:p w14:paraId="0AF97FCA" w14:textId="77777777" w:rsidR="0029386E" w:rsidRDefault="0029386E">
      <w:pPr>
        <w:pStyle w:val="32"/>
        <w:jc w:val="left"/>
        <w:rPr>
          <w:sz w:val="22"/>
        </w:rPr>
      </w:pPr>
    </w:p>
    <w:p w14:paraId="20A8302B" w14:textId="77777777" w:rsidR="0029386E" w:rsidRDefault="0029386E">
      <w:pPr>
        <w:pStyle w:val="32"/>
        <w:jc w:val="left"/>
        <w:rPr>
          <w:sz w:val="22"/>
        </w:rPr>
      </w:pPr>
    </w:p>
    <w:p w14:paraId="6F4C958B" w14:textId="77777777" w:rsidR="0029386E" w:rsidRDefault="0029386E">
      <w:pPr>
        <w:pStyle w:val="32"/>
        <w:ind w:left="0"/>
        <w:rPr>
          <w:sz w:val="22"/>
        </w:rPr>
      </w:pPr>
      <w:r>
        <w:rPr>
          <w:sz w:val="22"/>
        </w:rPr>
        <w:t>Астрахань 2002</w:t>
      </w:r>
    </w:p>
    <w:p w14:paraId="6811F0FA" w14:textId="64A83302" w:rsidR="0029386E" w:rsidRDefault="0029386E">
      <w:pPr>
        <w:pStyle w:val="32"/>
        <w:jc w:val="left"/>
        <w:rPr>
          <w:sz w:val="22"/>
        </w:rPr>
      </w:pPr>
      <w:bookmarkStart w:id="57" w:name="_GoBack"/>
      <w:bookmarkEnd w:id="57"/>
    </w:p>
    <w:sectPr w:rsidR="0029386E">
      <w:headerReference w:type="even" r:id="rId9"/>
      <w:headerReference w:type="default" r:id="rId10"/>
      <w:footnotePr>
        <w:numRestart w:val="eachPage"/>
      </w:footnotePr>
      <w:pgSz w:w="11906" w:h="16838" w:code="9"/>
      <w:pgMar w:top="851" w:right="851" w:bottom="720" w:left="1134" w:header="510" w:footer="170" w:gutter="0"/>
      <w:pgNumType w:start="1"/>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3" w:author="Исаева Гульнара" w:date="2011-10-21T04:01:00Z" w:initials="#">
    <w:p w14:paraId="13568DDA" w14:textId="77777777" w:rsidR="0029386E" w:rsidRDefault="0029386E">
      <w:pPr>
        <w:pStyle w:val="a4"/>
      </w:pPr>
      <w:r>
        <w:rPr>
          <w:rStyle w:val="a3"/>
        </w:rPr>
        <w:annotationRef/>
      </w:r>
      <w:r>
        <w:t>Илларионова стр. 71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568DD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2BE06" w14:textId="77777777" w:rsidR="0029386E" w:rsidRDefault="0029386E">
      <w:r>
        <w:separator/>
      </w:r>
    </w:p>
  </w:endnote>
  <w:endnote w:type="continuationSeparator" w:id="0">
    <w:p w14:paraId="54A65D8D" w14:textId="77777777" w:rsidR="0029386E" w:rsidRDefault="0029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C2352" w14:textId="77777777" w:rsidR="0029386E" w:rsidRDefault="0029386E">
      <w:r>
        <w:separator/>
      </w:r>
    </w:p>
  </w:footnote>
  <w:footnote w:type="continuationSeparator" w:id="0">
    <w:p w14:paraId="07EE4890" w14:textId="77777777" w:rsidR="0029386E" w:rsidRDefault="0029386E">
      <w:r>
        <w:continuationSeparator/>
      </w:r>
    </w:p>
  </w:footnote>
  <w:footnote w:id="1">
    <w:p w14:paraId="7FAFEFA5" w14:textId="77777777" w:rsidR="0029386E" w:rsidRDefault="0029386E">
      <w:pPr>
        <w:pStyle w:val="a6"/>
      </w:pPr>
      <w:r>
        <w:rPr>
          <w:rStyle w:val="a7"/>
        </w:rPr>
        <w:footnoteRef/>
      </w:r>
      <w:r>
        <w:t xml:space="preserve"> Гражданское право. Учебник. Ч.1  Под ред. Сергеева А.П., Толстого Ю.К.  М., 1997 стр. 89-92 </w:t>
      </w:r>
    </w:p>
  </w:footnote>
  <w:footnote w:id="2">
    <w:p w14:paraId="1B8984FB" w14:textId="77777777" w:rsidR="0029386E" w:rsidRDefault="0029386E">
      <w:pPr>
        <w:pStyle w:val="a6"/>
      </w:pPr>
      <w:r>
        <w:rPr>
          <w:rStyle w:val="a7"/>
        </w:rPr>
        <w:footnoteRef/>
      </w:r>
      <w:r>
        <w:t xml:space="preserve"> Гражданское право. Учебник. Ч.1  Под ред. Сергеева А.П., Толстого Ю.К.  М., 1997   стр. 92</w:t>
      </w:r>
    </w:p>
  </w:footnote>
  <w:footnote w:id="3">
    <w:p w14:paraId="05BF445D" w14:textId="77777777" w:rsidR="0029386E" w:rsidRDefault="0029386E">
      <w:pPr>
        <w:pStyle w:val="a6"/>
      </w:pPr>
      <w:r>
        <w:rPr>
          <w:rStyle w:val="a7"/>
        </w:rPr>
        <w:footnoteRef/>
      </w:r>
      <w:r>
        <w:t xml:space="preserve"> Гражданское право России: Курс лекций. Ч.1  Садиков О.Н.  М., 1996  стр. 39</w:t>
      </w:r>
    </w:p>
  </w:footnote>
  <w:footnote w:id="4">
    <w:p w14:paraId="15AE5996" w14:textId="77777777" w:rsidR="0029386E" w:rsidRDefault="0029386E">
      <w:pPr>
        <w:pStyle w:val="a6"/>
      </w:pPr>
      <w:r>
        <w:rPr>
          <w:rStyle w:val="a7"/>
        </w:rPr>
        <w:footnoteRef/>
      </w:r>
      <w:r>
        <w:t xml:space="preserve"> О частичной правоспособности несовершеннолетних граждан (физических лиц). Сулейманова С.А. // Вестник Московского Университета. Серия 11, Право. 1999, №6 стр. 78-79</w:t>
      </w:r>
    </w:p>
  </w:footnote>
  <w:footnote w:id="5">
    <w:p w14:paraId="5CAF9300" w14:textId="77777777" w:rsidR="0029386E" w:rsidRDefault="0029386E">
      <w:pPr>
        <w:pStyle w:val="a6"/>
      </w:pPr>
      <w:r>
        <w:rPr>
          <w:rStyle w:val="a7"/>
        </w:rPr>
        <w:footnoteRef/>
      </w:r>
      <w:r>
        <w:t xml:space="preserve"> Гражданское право. Учебник. Ч.1  Под ред. Сергеева А.П., Толстого Ю.К.  М., 1997  стр. 95-96</w:t>
      </w:r>
    </w:p>
  </w:footnote>
  <w:footnote w:id="6">
    <w:p w14:paraId="56A75A17" w14:textId="77777777" w:rsidR="0029386E" w:rsidRDefault="0029386E">
      <w:pPr>
        <w:pStyle w:val="a6"/>
      </w:pPr>
      <w:r>
        <w:rPr>
          <w:rStyle w:val="a7"/>
        </w:rPr>
        <w:footnoteRef/>
      </w:r>
      <w:r>
        <w:t xml:space="preserve"> ГП Учебник для вузов Ч. 1  Илларионова Т. И., Гонгало Б. М., Плетнев В.А. М., 98 стр. 64-66</w:t>
      </w:r>
    </w:p>
  </w:footnote>
  <w:footnote w:id="7">
    <w:p w14:paraId="6D37FE31" w14:textId="77777777" w:rsidR="0029386E" w:rsidRDefault="0029386E">
      <w:pPr>
        <w:pStyle w:val="a6"/>
      </w:pPr>
      <w:r>
        <w:rPr>
          <w:rStyle w:val="a7"/>
        </w:rPr>
        <w:footnoteRef/>
      </w:r>
      <w:r>
        <w:t xml:space="preserve"> О правоспособности и дееспособности физических лиц. А.М. Нечаева // Государство и право,  2001,  №2   стр. 30</w:t>
      </w:r>
    </w:p>
    <w:p w14:paraId="181F95D7" w14:textId="77777777" w:rsidR="0029386E" w:rsidRDefault="0029386E">
      <w:pPr>
        <w:pStyle w:val="a6"/>
      </w:pPr>
    </w:p>
  </w:footnote>
  <w:footnote w:id="8">
    <w:p w14:paraId="0EC40C49" w14:textId="77777777" w:rsidR="0029386E" w:rsidRDefault="0029386E">
      <w:pPr>
        <w:pStyle w:val="a6"/>
      </w:pPr>
      <w:r>
        <w:rPr>
          <w:rStyle w:val="a7"/>
        </w:rPr>
        <w:footnoteRef/>
      </w:r>
      <w:r>
        <w:t xml:space="preserve"> Комментарии к ГК РФ Ч.1 Под ред. Садикова О.Н.  М., 1999 стр.68-69</w:t>
      </w:r>
    </w:p>
  </w:footnote>
  <w:footnote w:id="9">
    <w:p w14:paraId="12180252" w14:textId="77777777" w:rsidR="0029386E" w:rsidRDefault="0029386E">
      <w:pPr>
        <w:pStyle w:val="a6"/>
      </w:pPr>
      <w:r>
        <w:rPr>
          <w:rStyle w:val="a7"/>
        </w:rPr>
        <w:footnoteRef/>
      </w:r>
      <w:r>
        <w:t xml:space="preserve"> Постановление Пленума Верховного Суда Российской Федерации и Пленума Высшего Арбитражного Суда Рос</w:t>
      </w:r>
      <w:r>
        <w:softHyphen/>
        <w:t>сийской Федерации № 6/8 от 1 июля 1996 // Вестник ВАС, 1996 № 9</w:t>
      </w:r>
    </w:p>
  </w:footnote>
  <w:footnote w:id="10">
    <w:p w14:paraId="3E1DC74D" w14:textId="77777777" w:rsidR="0029386E" w:rsidRDefault="0029386E">
      <w:pPr>
        <w:pStyle w:val="a6"/>
      </w:pPr>
      <w:r>
        <w:rPr>
          <w:rStyle w:val="a7"/>
        </w:rPr>
        <w:footnoteRef/>
      </w:r>
      <w:r>
        <w:t xml:space="preserve"> Комментарии к ГК РФ Ч.1 Под ред. Садикова О.Н.  М., 1999 стр. 82</w:t>
      </w:r>
    </w:p>
  </w:footnote>
  <w:footnote w:id="11">
    <w:p w14:paraId="1773A1B4" w14:textId="77777777" w:rsidR="0029386E" w:rsidRDefault="0029386E">
      <w:pPr>
        <w:pStyle w:val="a6"/>
      </w:pPr>
      <w:r>
        <w:rPr>
          <w:rStyle w:val="a7"/>
        </w:rPr>
        <w:footnoteRef/>
      </w:r>
      <w:r>
        <w:t xml:space="preserve"> ГП Учебник для вузов Ч. 1  Илларионова Т. И., Гонгало Б. М., Плетнев В.А. М., 98 стр. 64-66</w:t>
      </w:r>
    </w:p>
  </w:footnote>
  <w:footnote w:id="12">
    <w:p w14:paraId="4A0F29DE" w14:textId="77777777" w:rsidR="0029386E" w:rsidRDefault="0029386E">
      <w:pPr>
        <w:pStyle w:val="a6"/>
        <w:jc w:val="both"/>
      </w:pPr>
      <w:r>
        <w:rPr>
          <w:rStyle w:val="a7"/>
        </w:rPr>
        <w:footnoteRef/>
      </w:r>
      <w:r>
        <w:t>Приложение к письму ВАС РФ от 31.05.94 г. №С1-7/ОП-373 «Обзор судебной практики разрешения споров, возникающих в сфере налоговых обношений и затрагивающих общие вопросы применения налогового законодательства»</w:t>
      </w:r>
    </w:p>
    <w:p w14:paraId="42C5FB52" w14:textId="77777777" w:rsidR="0029386E" w:rsidRDefault="0029386E">
      <w:pPr>
        <w:pStyle w:val="a6"/>
      </w:pPr>
    </w:p>
  </w:footnote>
  <w:footnote w:id="13">
    <w:p w14:paraId="4047522E" w14:textId="77777777" w:rsidR="0029386E" w:rsidRDefault="0029386E">
      <w:pPr>
        <w:pStyle w:val="a6"/>
      </w:pPr>
      <w:r>
        <w:rPr>
          <w:rStyle w:val="a7"/>
        </w:rPr>
        <w:footnoteRef/>
      </w:r>
      <w:r>
        <w:t xml:space="preserve"> Проблемы гражданско-правового статуса индивидуального предпринимателя. С. Григоренко // Законодательство, 2001, № 1   стр. 20</w:t>
      </w:r>
    </w:p>
  </w:footnote>
  <w:footnote w:id="14">
    <w:p w14:paraId="0B287CF1" w14:textId="77777777" w:rsidR="0029386E" w:rsidRDefault="0029386E">
      <w:pPr>
        <w:pStyle w:val="a6"/>
      </w:pPr>
      <w:r>
        <w:rPr>
          <w:rStyle w:val="a7"/>
        </w:rPr>
        <w:footnoteRef/>
      </w:r>
      <w:r>
        <w:t xml:space="preserve"> Там же:  стр. 22</w:t>
      </w:r>
    </w:p>
  </w:footnote>
  <w:footnote w:id="15">
    <w:p w14:paraId="2B4DCEF1" w14:textId="77777777" w:rsidR="0029386E" w:rsidRDefault="0029386E">
      <w:pPr>
        <w:pStyle w:val="a6"/>
      </w:pPr>
      <w:r>
        <w:rPr>
          <w:rStyle w:val="a7"/>
        </w:rPr>
        <w:footnoteRef/>
      </w:r>
      <w:r>
        <w:t xml:space="preserve"> Комментарии к ГК РФ Ч.1 Садиков О.Н. М., 1999  стр. 83</w:t>
      </w:r>
    </w:p>
  </w:footnote>
  <w:footnote w:id="16">
    <w:p w14:paraId="6308BF87" w14:textId="77777777" w:rsidR="0029386E" w:rsidRDefault="0029386E">
      <w:pPr>
        <w:pStyle w:val="a6"/>
      </w:pPr>
      <w:r>
        <w:rPr>
          <w:rStyle w:val="a7"/>
        </w:rPr>
        <w:footnoteRef/>
      </w:r>
      <w:r>
        <w:t xml:space="preserve"> Гражданское право. Учебник. Ч.1  Под ред. Сергеева А.П., Толстого Ю.К.  М., 1997   стр. 98-99</w:t>
      </w:r>
    </w:p>
  </w:footnote>
  <w:footnote w:id="17">
    <w:p w14:paraId="61A87EEC" w14:textId="77777777" w:rsidR="0029386E" w:rsidRDefault="0029386E">
      <w:pPr>
        <w:pStyle w:val="a6"/>
      </w:pPr>
      <w:r>
        <w:rPr>
          <w:rStyle w:val="a7"/>
        </w:rPr>
        <w:footnoteRef/>
      </w:r>
      <w:r>
        <w:t xml:space="preserve"> Гражданское право. Учебник для вузов. Ч.1. Под ред. Т.И. Илларионовой, Б.М. Гонгало, В.А. Плетнева   М., 1998 стр. 69</w:t>
      </w:r>
    </w:p>
  </w:footnote>
  <w:footnote w:id="18">
    <w:p w14:paraId="181A1E9F" w14:textId="77777777" w:rsidR="0029386E" w:rsidRDefault="0029386E">
      <w:pPr>
        <w:pStyle w:val="a6"/>
      </w:pPr>
      <w:r>
        <w:rPr>
          <w:rStyle w:val="a7"/>
        </w:rPr>
        <w:footnoteRef/>
      </w:r>
      <w:r>
        <w:t xml:space="preserve"> О правоспособности и дееспособности физических лиц. А.М. Нечаева // Государство и право,  2001,  №2   </w:t>
      </w:r>
    </w:p>
    <w:p w14:paraId="3D15690B" w14:textId="77777777" w:rsidR="0029386E" w:rsidRDefault="0029386E">
      <w:pPr>
        <w:pStyle w:val="a6"/>
      </w:pPr>
      <w:r>
        <w:t xml:space="preserve"> стр. 32</w:t>
      </w:r>
    </w:p>
  </w:footnote>
  <w:footnote w:id="19">
    <w:p w14:paraId="796B9612" w14:textId="77777777" w:rsidR="0029386E" w:rsidRDefault="0029386E">
      <w:pPr>
        <w:pStyle w:val="a6"/>
      </w:pPr>
      <w:r>
        <w:rPr>
          <w:rStyle w:val="a7"/>
        </w:rPr>
        <w:footnoteRef/>
      </w:r>
      <w:r>
        <w:t xml:space="preserve"> Советское гражданское право: Субъекты гражданского права. Братусь С.Н., Дозорцев, Пергамент и др. М., 1984  стр. 37-38 </w:t>
      </w:r>
    </w:p>
  </w:footnote>
  <w:footnote w:id="20">
    <w:p w14:paraId="2F6930E4" w14:textId="77777777" w:rsidR="0029386E" w:rsidRDefault="0029386E">
      <w:pPr>
        <w:pStyle w:val="a6"/>
      </w:pPr>
      <w:r>
        <w:rPr>
          <w:rStyle w:val="a7"/>
        </w:rPr>
        <w:footnoteRef/>
      </w:r>
      <w:r>
        <w:t xml:space="preserve"> Учебное пособие по гражданскому праву. Т.А. Быкова; Саратов, 1998   стр.  26</w:t>
      </w:r>
    </w:p>
  </w:footnote>
  <w:footnote w:id="21">
    <w:p w14:paraId="71857A82" w14:textId="77777777" w:rsidR="0029386E" w:rsidRDefault="0029386E">
      <w:pPr>
        <w:pStyle w:val="a6"/>
      </w:pPr>
      <w:r>
        <w:rPr>
          <w:rStyle w:val="a7"/>
        </w:rPr>
        <w:footnoteRef/>
      </w:r>
      <w:r>
        <w:t xml:space="preserve"> Гражданское право. Учебник. Ч.1  Под ред. Сергеева А.П., Толстого Ю.К.  М., 1997   стр. 99-100</w:t>
      </w:r>
    </w:p>
  </w:footnote>
  <w:footnote w:id="22">
    <w:p w14:paraId="28B9CBB5" w14:textId="77777777" w:rsidR="0029386E" w:rsidRDefault="0029386E">
      <w:pPr>
        <w:pStyle w:val="a6"/>
      </w:pPr>
      <w:r>
        <w:rPr>
          <w:rStyle w:val="a7"/>
        </w:rPr>
        <w:footnoteRef/>
      </w:r>
      <w:r>
        <w:t xml:space="preserve"> О правоспособности и дееспособности физических лиц. А.М. Нечаева //Государство и право,  2001, №2 стр. 32</w:t>
      </w:r>
    </w:p>
  </w:footnote>
  <w:footnote w:id="23">
    <w:p w14:paraId="7AC8A99B" w14:textId="77777777" w:rsidR="0029386E" w:rsidRDefault="0029386E">
      <w:pPr>
        <w:pStyle w:val="a6"/>
      </w:pPr>
      <w:r>
        <w:rPr>
          <w:rStyle w:val="a7"/>
        </w:rPr>
        <w:footnoteRef/>
      </w:r>
      <w:r>
        <w:t xml:space="preserve"> Гражданское законодательство России. Ч.1 Сборник нормативно-правовых актов и документов. Цыбуленко З.И.  М., 1999  стр. 94</w:t>
      </w:r>
    </w:p>
  </w:footnote>
  <w:footnote w:id="24">
    <w:p w14:paraId="7F1F8AC1" w14:textId="77777777" w:rsidR="0029386E" w:rsidRDefault="0029386E">
      <w:pPr>
        <w:pStyle w:val="a6"/>
      </w:pPr>
      <w:r>
        <w:rPr>
          <w:rStyle w:val="a7"/>
        </w:rPr>
        <w:footnoteRef/>
      </w:r>
      <w:r>
        <w:t xml:space="preserve"> ГП Учебник для вузов Ч. 1  Илларионова Т. И., Гонгало Б. М., Плетнев В.А. М., 1998 стр. 64-66</w:t>
      </w:r>
    </w:p>
  </w:footnote>
  <w:footnote w:id="25">
    <w:p w14:paraId="781AFA3B" w14:textId="77777777" w:rsidR="0029386E" w:rsidRDefault="0029386E">
      <w:pPr>
        <w:pStyle w:val="a6"/>
      </w:pPr>
      <w:r>
        <w:rPr>
          <w:rStyle w:val="a7"/>
        </w:rPr>
        <w:footnoteRef/>
      </w:r>
      <w:r>
        <w:t xml:space="preserve"> Учебное пособие по гражданскому праву. Т.А. Быкова; Саратов, 1998   стр. 28 </w:t>
      </w:r>
    </w:p>
  </w:footnote>
  <w:footnote w:id="26">
    <w:p w14:paraId="3DFEADD5" w14:textId="77777777" w:rsidR="0029386E" w:rsidRDefault="0029386E">
      <w:pPr>
        <w:pStyle w:val="a6"/>
      </w:pPr>
      <w:r>
        <w:rPr>
          <w:rStyle w:val="a7"/>
        </w:rPr>
        <w:footnoteRef/>
      </w:r>
      <w:r>
        <w:t xml:space="preserve"> Закон «О психиатрической помощи и гарантиях прав граждан при ее оказании» от 2.07.972 года</w:t>
      </w:r>
    </w:p>
  </w:footnote>
  <w:footnote w:id="27">
    <w:p w14:paraId="6E5F9CB8" w14:textId="77777777" w:rsidR="0029386E" w:rsidRDefault="0029386E">
      <w:pPr>
        <w:pStyle w:val="a6"/>
      </w:pPr>
      <w:r>
        <w:rPr>
          <w:rStyle w:val="a7"/>
        </w:rPr>
        <w:footnoteRef/>
      </w:r>
      <w:r>
        <w:t xml:space="preserve"> Бюллетень Верховного суда РФ 1995, № 6 стр. 1-2</w:t>
      </w:r>
    </w:p>
  </w:footnote>
  <w:footnote w:id="28">
    <w:p w14:paraId="650C1E9A" w14:textId="77777777" w:rsidR="0029386E" w:rsidRDefault="0029386E">
      <w:pPr>
        <w:pStyle w:val="a6"/>
        <w:jc w:val="both"/>
      </w:pPr>
    </w:p>
    <w:p w14:paraId="1CFED92E" w14:textId="77777777" w:rsidR="0029386E" w:rsidRDefault="0029386E">
      <w:pPr>
        <w:pStyle w:val="a6"/>
        <w:jc w:val="both"/>
      </w:pPr>
      <w:r>
        <w:rPr>
          <w:rStyle w:val="a7"/>
        </w:rPr>
        <w:footnoteRef/>
      </w:r>
      <w:r>
        <w:t xml:space="preserve"> Комментарии к ГК РФ ч.1. Под ред. Садикова О.Н.  М., 1999 стр. 92-95 </w:t>
      </w:r>
    </w:p>
  </w:footnote>
  <w:footnote w:id="29">
    <w:p w14:paraId="77DE8E60" w14:textId="77777777" w:rsidR="0029386E" w:rsidRDefault="0029386E">
      <w:pPr>
        <w:pStyle w:val="a6"/>
        <w:jc w:val="both"/>
      </w:pPr>
      <w:r>
        <w:rPr>
          <w:rStyle w:val="a7"/>
        </w:rPr>
        <w:footnoteRef/>
      </w:r>
      <w:r>
        <w:t xml:space="preserve"> Гражданское право России: Курс лекций. Ч.1 Садиков О.Н. М., 1996,  стр. 47</w:t>
      </w:r>
    </w:p>
  </w:footnote>
  <w:footnote w:id="30">
    <w:p w14:paraId="300902D2" w14:textId="77777777" w:rsidR="0029386E" w:rsidRDefault="0029386E">
      <w:pPr>
        <w:pStyle w:val="a6"/>
        <w:jc w:val="both"/>
      </w:pPr>
      <w:r>
        <w:rPr>
          <w:rStyle w:val="a7"/>
        </w:rPr>
        <w:footnoteRef/>
      </w:r>
      <w:r>
        <w:t xml:space="preserve"> Учебное пособие по гражданскому праву. Быкова Т.А. Саратов, 1998,  стр.28</w:t>
      </w:r>
    </w:p>
  </w:footnote>
  <w:footnote w:id="31">
    <w:p w14:paraId="64BDF533" w14:textId="77777777" w:rsidR="0029386E" w:rsidRDefault="0029386E">
      <w:pPr>
        <w:pStyle w:val="a6"/>
      </w:pPr>
      <w:r>
        <w:rPr>
          <w:rStyle w:val="a7"/>
        </w:rPr>
        <w:footnoteRef/>
      </w:r>
      <w:r>
        <w:t xml:space="preserve"> Комментарии к ГК РФ ч. 1.  Садиков О.Н. М.,  1999 стр. 98-102</w:t>
      </w:r>
    </w:p>
  </w:footnote>
  <w:footnote w:id="32">
    <w:p w14:paraId="6674873B" w14:textId="77777777" w:rsidR="0029386E" w:rsidRDefault="0029386E">
      <w:pPr>
        <w:pStyle w:val="a6"/>
      </w:pPr>
      <w:r>
        <w:rPr>
          <w:rStyle w:val="a7"/>
        </w:rPr>
        <w:footnoteRef/>
      </w:r>
      <w:r>
        <w:t xml:space="preserve"> Российская газета 1999, 2 августа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4ED18" w14:textId="77777777" w:rsidR="0029386E" w:rsidRDefault="0029386E">
    <w:pPr>
      <w:pStyle w:val="aa"/>
      <w:framePr w:wrap="around" w:vAnchor="text" w:hAnchor="margin" w:xAlign="center" w:y="1"/>
      <w:rPr>
        <w:rStyle w:val="ab"/>
      </w:rPr>
    </w:pPr>
  </w:p>
  <w:p w14:paraId="5C5881BE" w14:textId="77777777" w:rsidR="0029386E" w:rsidRDefault="0029386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B837A" w14:textId="77777777" w:rsidR="0029386E" w:rsidRDefault="0029386E">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D1B89"/>
    <w:multiLevelType w:val="singleLevel"/>
    <w:tmpl w:val="89947168"/>
    <w:lvl w:ilvl="0">
      <w:start w:val="1"/>
      <w:numFmt w:val="bullet"/>
      <w:lvlText w:val=""/>
      <w:lvlJc w:val="left"/>
      <w:pPr>
        <w:tabs>
          <w:tab w:val="num" w:pos="360"/>
        </w:tabs>
        <w:ind w:left="360" w:hanging="360"/>
      </w:pPr>
      <w:rPr>
        <w:rFonts w:ascii="Wingdings" w:hAnsi="Wingdings" w:hint="default"/>
        <w:sz w:val="28"/>
      </w:rPr>
    </w:lvl>
  </w:abstractNum>
  <w:abstractNum w:abstractNumId="1">
    <w:nsid w:val="0FD34624"/>
    <w:multiLevelType w:val="singleLevel"/>
    <w:tmpl w:val="F90A9F72"/>
    <w:lvl w:ilvl="0">
      <w:start w:val="1"/>
      <w:numFmt w:val="bullet"/>
      <w:lvlText w:val=""/>
      <w:lvlJc w:val="left"/>
      <w:pPr>
        <w:tabs>
          <w:tab w:val="num" w:pos="360"/>
        </w:tabs>
        <w:ind w:left="360" w:hanging="360"/>
      </w:pPr>
      <w:rPr>
        <w:rFonts w:ascii="Wingdings" w:hAnsi="Wingdings" w:hint="default"/>
        <w:sz w:val="24"/>
      </w:rPr>
    </w:lvl>
  </w:abstractNum>
  <w:abstractNum w:abstractNumId="2">
    <w:nsid w:val="10786F1F"/>
    <w:multiLevelType w:val="singleLevel"/>
    <w:tmpl w:val="F90A9F72"/>
    <w:lvl w:ilvl="0">
      <w:start w:val="1"/>
      <w:numFmt w:val="bullet"/>
      <w:lvlText w:val=""/>
      <w:lvlJc w:val="left"/>
      <w:pPr>
        <w:tabs>
          <w:tab w:val="num" w:pos="360"/>
        </w:tabs>
        <w:ind w:left="360" w:hanging="360"/>
      </w:pPr>
      <w:rPr>
        <w:rFonts w:ascii="Wingdings" w:hAnsi="Wingdings" w:hint="default"/>
        <w:sz w:val="24"/>
      </w:rPr>
    </w:lvl>
  </w:abstractNum>
  <w:abstractNum w:abstractNumId="3">
    <w:nsid w:val="175D1331"/>
    <w:multiLevelType w:val="singleLevel"/>
    <w:tmpl w:val="3ABA6B74"/>
    <w:lvl w:ilvl="0">
      <w:start w:val="1"/>
      <w:numFmt w:val="bullet"/>
      <w:lvlText w:val=""/>
      <w:lvlJc w:val="left"/>
      <w:pPr>
        <w:tabs>
          <w:tab w:val="num" w:pos="360"/>
        </w:tabs>
        <w:ind w:left="360" w:hanging="360"/>
      </w:pPr>
      <w:rPr>
        <w:rFonts w:ascii="Wingdings" w:hAnsi="Wingdings" w:hint="default"/>
        <w:sz w:val="28"/>
      </w:rPr>
    </w:lvl>
  </w:abstractNum>
  <w:abstractNum w:abstractNumId="4">
    <w:nsid w:val="1AD63FDC"/>
    <w:multiLevelType w:val="singleLevel"/>
    <w:tmpl w:val="8E3C040A"/>
    <w:lvl w:ilvl="0">
      <w:start w:val="1"/>
      <w:numFmt w:val="bullet"/>
      <w:lvlText w:val="§"/>
      <w:lvlJc w:val="left"/>
      <w:pPr>
        <w:tabs>
          <w:tab w:val="num" w:pos="417"/>
        </w:tabs>
        <w:ind w:left="57" w:firstLine="0"/>
      </w:pPr>
      <w:rPr>
        <w:rFonts w:ascii="Arial" w:hAnsi="Arial" w:hint="default"/>
        <w:b/>
        <w:i w:val="0"/>
        <w:sz w:val="24"/>
      </w:rPr>
    </w:lvl>
  </w:abstractNum>
  <w:abstractNum w:abstractNumId="5">
    <w:nsid w:val="1B0002E6"/>
    <w:multiLevelType w:val="singleLevel"/>
    <w:tmpl w:val="2536FC60"/>
    <w:lvl w:ilvl="0">
      <w:start w:val="1"/>
      <w:numFmt w:val="bullet"/>
      <w:lvlText w:val=""/>
      <w:lvlJc w:val="left"/>
      <w:pPr>
        <w:tabs>
          <w:tab w:val="num" w:pos="360"/>
        </w:tabs>
        <w:ind w:left="360" w:hanging="360"/>
      </w:pPr>
      <w:rPr>
        <w:rFonts w:ascii="Wingdings" w:hAnsi="Wingdings" w:hint="default"/>
      </w:rPr>
    </w:lvl>
  </w:abstractNum>
  <w:abstractNum w:abstractNumId="6">
    <w:nsid w:val="1B3E4AA5"/>
    <w:multiLevelType w:val="singleLevel"/>
    <w:tmpl w:val="2536FC60"/>
    <w:lvl w:ilvl="0">
      <w:start w:val="1"/>
      <w:numFmt w:val="bullet"/>
      <w:lvlText w:val=""/>
      <w:lvlJc w:val="left"/>
      <w:pPr>
        <w:tabs>
          <w:tab w:val="num" w:pos="360"/>
        </w:tabs>
        <w:ind w:left="360" w:hanging="360"/>
      </w:pPr>
      <w:rPr>
        <w:rFonts w:ascii="Wingdings" w:hAnsi="Wingdings" w:hint="default"/>
      </w:rPr>
    </w:lvl>
  </w:abstractNum>
  <w:abstractNum w:abstractNumId="7">
    <w:nsid w:val="1DB55DAC"/>
    <w:multiLevelType w:val="singleLevel"/>
    <w:tmpl w:val="8E3C040A"/>
    <w:lvl w:ilvl="0">
      <w:start w:val="1"/>
      <w:numFmt w:val="bullet"/>
      <w:lvlText w:val="§"/>
      <w:lvlJc w:val="left"/>
      <w:pPr>
        <w:tabs>
          <w:tab w:val="num" w:pos="417"/>
        </w:tabs>
        <w:ind w:left="57" w:firstLine="0"/>
      </w:pPr>
      <w:rPr>
        <w:rFonts w:ascii="Arial" w:hAnsi="Arial" w:hint="default"/>
        <w:b/>
        <w:i w:val="0"/>
        <w:sz w:val="24"/>
      </w:rPr>
    </w:lvl>
  </w:abstractNum>
  <w:abstractNum w:abstractNumId="8">
    <w:nsid w:val="21CA7812"/>
    <w:multiLevelType w:val="singleLevel"/>
    <w:tmpl w:val="2536FC60"/>
    <w:lvl w:ilvl="0">
      <w:start w:val="1"/>
      <w:numFmt w:val="bullet"/>
      <w:lvlText w:val=""/>
      <w:lvlJc w:val="left"/>
      <w:pPr>
        <w:tabs>
          <w:tab w:val="num" w:pos="360"/>
        </w:tabs>
        <w:ind w:left="360" w:hanging="360"/>
      </w:pPr>
      <w:rPr>
        <w:rFonts w:ascii="Wingdings" w:hAnsi="Wingdings" w:hint="default"/>
      </w:rPr>
    </w:lvl>
  </w:abstractNum>
  <w:abstractNum w:abstractNumId="9">
    <w:nsid w:val="28004A6D"/>
    <w:multiLevelType w:val="singleLevel"/>
    <w:tmpl w:val="8E3C040A"/>
    <w:lvl w:ilvl="0">
      <w:start w:val="1"/>
      <w:numFmt w:val="bullet"/>
      <w:lvlText w:val="§"/>
      <w:lvlJc w:val="left"/>
      <w:pPr>
        <w:tabs>
          <w:tab w:val="num" w:pos="417"/>
        </w:tabs>
        <w:ind w:left="57" w:firstLine="0"/>
      </w:pPr>
      <w:rPr>
        <w:rFonts w:ascii="Arial" w:hAnsi="Arial" w:hint="default"/>
        <w:b/>
        <w:i w:val="0"/>
        <w:sz w:val="24"/>
      </w:rPr>
    </w:lvl>
  </w:abstractNum>
  <w:abstractNum w:abstractNumId="10">
    <w:nsid w:val="3D1B0196"/>
    <w:multiLevelType w:val="singleLevel"/>
    <w:tmpl w:val="F90A9F72"/>
    <w:lvl w:ilvl="0">
      <w:start w:val="1"/>
      <w:numFmt w:val="bullet"/>
      <w:lvlText w:val=""/>
      <w:lvlJc w:val="left"/>
      <w:pPr>
        <w:tabs>
          <w:tab w:val="num" w:pos="360"/>
        </w:tabs>
        <w:ind w:left="360" w:hanging="360"/>
      </w:pPr>
      <w:rPr>
        <w:rFonts w:ascii="Wingdings" w:hAnsi="Wingdings" w:hint="default"/>
        <w:sz w:val="24"/>
      </w:rPr>
    </w:lvl>
  </w:abstractNum>
  <w:abstractNum w:abstractNumId="11">
    <w:nsid w:val="41023E2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nsid w:val="484B396B"/>
    <w:multiLevelType w:val="singleLevel"/>
    <w:tmpl w:val="F90A9F72"/>
    <w:lvl w:ilvl="0">
      <w:start w:val="1"/>
      <w:numFmt w:val="bullet"/>
      <w:lvlText w:val=""/>
      <w:lvlJc w:val="left"/>
      <w:pPr>
        <w:tabs>
          <w:tab w:val="num" w:pos="360"/>
        </w:tabs>
        <w:ind w:left="360" w:hanging="360"/>
      </w:pPr>
      <w:rPr>
        <w:rFonts w:ascii="Wingdings" w:hAnsi="Wingdings" w:hint="default"/>
        <w:sz w:val="24"/>
      </w:rPr>
    </w:lvl>
  </w:abstractNum>
  <w:abstractNum w:abstractNumId="13">
    <w:nsid w:val="493E031C"/>
    <w:multiLevelType w:val="singleLevel"/>
    <w:tmpl w:val="F90A9F72"/>
    <w:lvl w:ilvl="0">
      <w:start w:val="1"/>
      <w:numFmt w:val="bullet"/>
      <w:lvlText w:val=""/>
      <w:lvlJc w:val="left"/>
      <w:pPr>
        <w:tabs>
          <w:tab w:val="num" w:pos="360"/>
        </w:tabs>
        <w:ind w:left="360" w:hanging="360"/>
      </w:pPr>
      <w:rPr>
        <w:rFonts w:ascii="Wingdings" w:hAnsi="Wingdings" w:hint="default"/>
        <w:sz w:val="24"/>
      </w:rPr>
    </w:lvl>
  </w:abstractNum>
  <w:abstractNum w:abstractNumId="14">
    <w:nsid w:val="4D805A79"/>
    <w:multiLevelType w:val="singleLevel"/>
    <w:tmpl w:val="8E3C040A"/>
    <w:lvl w:ilvl="0">
      <w:start w:val="1"/>
      <w:numFmt w:val="bullet"/>
      <w:lvlText w:val="§"/>
      <w:lvlJc w:val="left"/>
      <w:pPr>
        <w:tabs>
          <w:tab w:val="num" w:pos="417"/>
        </w:tabs>
        <w:ind w:left="57" w:firstLine="0"/>
      </w:pPr>
      <w:rPr>
        <w:rFonts w:ascii="Arial" w:hAnsi="Arial" w:hint="default"/>
        <w:b/>
        <w:i w:val="0"/>
        <w:sz w:val="24"/>
      </w:rPr>
    </w:lvl>
  </w:abstractNum>
  <w:abstractNum w:abstractNumId="15">
    <w:nsid w:val="58951757"/>
    <w:multiLevelType w:val="singleLevel"/>
    <w:tmpl w:val="2536FC60"/>
    <w:lvl w:ilvl="0">
      <w:start w:val="1"/>
      <w:numFmt w:val="bullet"/>
      <w:lvlText w:val=""/>
      <w:lvlJc w:val="left"/>
      <w:pPr>
        <w:tabs>
          <w:tab w:val="num" w:pos="360"/>
        </w:tabs>
        <w:ind w:left="360" w:hanging="360"/>
      </w:pPr>
      <w:rPr>
        <w:rFonts w:ascii="Wingdings" w:hAnsi="Wingdings" w:hint="default"/>
      </w:rPr>
    </w:lvl>
  </w:abstractNum>
  <w:abstractNum w:abstractNumId="16">
    <w:nsid w:val="624A6DFB"/>
    <w:multiLevelType w:val="singleLevel"/>
    <w:tmpl w:val="3ABA6B74"/>
    <w:lvl w:ilvl="0">
      <w:start w:val="1"/>
      <w:numFmt w:val="bullet"/>
      <w:lvlText w:val=""/>
      <w:lvlJc w:val="left"/>
      <w:pPr>
        <w:tabs>
          <w:tab w:val="num" w:pos="360"/>
        </w:tabs>
        <w:ind w:left="360" w:hanging="360"/>
      </w:pPr>
      <w:rPr>
        <w:rFonts w:ascii="Wingdings" w:hAnsi="Wingdings" w:hint="default"/>
        <w:sz w:val="28"/>
      </w:rPr>
    </w:lvl>
  </w:abstractNum>
  <w:abstractNum w:abstractNumId="17">
    <w:nsid w:val="6F235147"/>
    <w:multiLevelType w:val="singleLevel"/>
    <w:tmpl w:val="060C34BE"/>
    <w:lvl w:ilvl="0">
      <w:start w:val="1"/>
      <w:numFmt w:val="bullet"/>
      <w:lvlText w:val="§"/>
      <w:lvlJc w:val="left"/>
      <w:pPr>
        <w:tabs>
          <w:tab w:val="num" w:pos="360"/>
        </w:tabs>
        <w:ind w:left="57" w:hanging="57"/>
      </w:pPr>
      <w:rPr>
        <w:rFonts w:ascii="Arial" w:hAnsi="Arial" w:hint="default"/>
        <w:b/>
        <w:i w:val="0"/>
        <w:sz w:val="24"/>
      </w:rPr>
    </w:lvl>
  </w:abstractNum>
  <w:abstractNum w:abstractNumId="18">
    <w:nsid w:val="7232303D"/>
    <w:multiLevelType w:val="singleLevel"/>
    <w:tmpl w:val="2536FC60"/>
    <w:lvl w:ilvl="0">
      <w:start w:val="1"/>
      <w:numFmt w:val="bullet"/>
      <w:lvlText w:val=""/>
      <w:lvlJc w:val="left"/>
      <w:pPr>
        <w:tabs>
          <w:tab w:val="num" w:pos="360"/>
        </w:tabs>
        <w:ind w:left="360" w:hanging="360"/>
      </w:pPr>
      <w:rPr>
        <w:rFonts w:ascii="Wingdings" w:hAnsi="Wingdings" w:hint="default"/>
      </w:rPr>
    </w:lvl>
  </w:abstractNum>
  <w:abstractNum w:abstractNumId="19">
    <w:nsid w:val="73764D27"/>
    <w:multiLevelType w:val="singleLevel"/>
    <w:tmpl w:val="F8928F50"/>
    <w:lvl w:ilvl="0">
      <w:start w:val="1"/>
      <w:numFmt w:val="decimal"/>
      <w:lvlText w:val="%1."/>
      <w:lvlJc w:val="left"/>
      <w:pPr>
        <w:tabs>
          <w:tab w:val="num" w:pos="360"/>
        </w:tabs>
        <w:ind w:left="0" w:firstLine="0"/>
      </w:pPr>
    </w:lvl>
  </w:abstractNum>
  <w:abstractNum w:abstractNumId="20">
    <w:nsid w:val="74F35118"/>
    <w:multiLevelType w:val="singleLevel"/>
    <w:tmpl w:val="B35EAD04"/>
    <w:lvl w:ilvl="0">
      <w:start w:val="1"/>
      <w:numFmt w:val="bullet"/>
      <w:lvlText w:val="§"/>
      <w:lvlJc w:val="left"/>
      <w:pPr>
        <w:tabs>
          <w:tab w:val="num" w:pos="417"/>
        </w:tabs>
        <w:ind w:left="57" w:firstLine="0"/>
      </w:pPr>
      <w:rPr>
        <w:rFonts w:ascii="Arial" w:hAnsi="Arial" w:hint="default"/>
        <w:b/>
        <w:i w:val="0"/>
        <w:sz w:val="24"/>
      </w:rPr>
    </w:lvl>
  </w:abstractNum>
  <w:abstractNum w:abstractNumId="21">
    <w:nsid w:val="75922DAA"/>
    <w:multiLevelType w:val="singleLevel"/>
    <w:tmpl w:val="449EB0F2"/>
    <w:lvl w:ilvl="0">
      <w:start w:val="1"/>
      <w:numFmt w:val="decimal"/>
      <w:lvlText w:val="%1."/>
      <w:lvlJc w:val="left"/>
      <w:pPr>
        <w:tabs>
          <w:tab w:val="num" w:pos="360"/>
        </w:tabs>
        <w:ind w:left="0" w:firstLine="0"/>
      </w:pPr>
      <w:rPr>
        <w:rFonts w:ascii="Arial" w:hAnsi="Arial" w:hint="default"/>
        <w:b w:val="0"/>
        <w:i w:val="0"/>
        <w:sz w:val="22"/>
      </w:rPr>
    </w:lvl>
  </w:abstractNum>
  <w:abstractNum w:abstractNumId="22">
    <w:nsid w:val="76265F4E"/>
    <w:multiLevelType w:val="singleLevel"/>
    <w:tmpl w:val="A2926D78"/>
    <w:lvl w:ilvl="0">
      <w:start w:val="1"/>
      <w:numFmt w:val="bullet"/>
      <w:lvlText w:val="§"/>
      <w:lvlJc w:val="left"/>
      <w:pPr>
        <w:tabs>
          <w:tab w:val="num" w:pos="360"/>
        </w:tabs>
        <w:ind w:left="360" w:hanging="360"/>
      </w:pPr>
      <w:rPr>
        <w:rFonts w:ascii="Arial" w:hAnsi="Arial" w:hint="default"/>
        <w:b/>
        <w:i w:val="0"/>
        <w:sz w:val="24"/>
      </w:rPr>
    </w:lvl>
  </w:abstractNum>
  <w:abstractNum w:abstractNumId="23">
    <w:nsid w:val="7E265C6A"/>
    <w:multiLevelType w:val="singleLevel"/>
    <w:tmpl w:val="8E3C040A"/>
    <w:lvl w:ilvl="0">
      <w:start w:val="1"/>
      <w:numFmt w:val="bullet"/>
      <w:lvlText w:val="§"/>
      <w:lvlJc w:val="left"/>
      <w:pPr>
        <w:tabs>
          <w:tab w:val="num" w:pos="417"/>
        </w:tabs>
        <w:ind w:left="57" w:firstLine="0"/>
      </w:pPr>
      <w:rPr>
        <w:rFonts w:ascii="Arial" w:hAnsi="Arial" w:hint="default"/>
        <w:b/>
        <w:i w:val="0"/>
        <w:sz w:val="24"/>
      </w:rPr>
    </w:lvl>
  </w:abstractNum>
  <w:num w:numId="1">
    <w:abstractNumId w:val="15"/>
  </w:num>
  <w:num w:numId="2">
    <w:abstractNumId w:val="6"/>
  </w:num>
  <w:num w:numId="3">
    <w:abstractNumId w:val="8"/>
  </w:num>
  <w:num w:numId="4">
    <w:abstractNumId w:val="5"/>
  </w:num>
  <w:num w:numId="5">
    <w:abstractNumId w:val="22"/>
  </w:num>
  <w:num w:numId="6">
    <w:abstractNumId w:val="17"/>
  </w:num>
  <w:num w:numId="7">
    <w:abstractNumId w:val="4"/>
  </w:num>
  <w:num w:numId="8">
    <w:abstractNumId w:val="9"/>
  </w:num>
  <w:num w:numId="9">
    <w:abstractNumId w:val="20"/>
  </w:num>
  <w:num w:numId="10">
    <w:abstractNumId w:val="23"/>
  </w:num>
  <w:num w:numId="11">
    <w:abstractNumId w:val="7"/>
  </w:num>
  <w:num w:numId="12">
    <w:abstractNumId w:val="14"/>
  </w:num>
  <w:num w:numId="13">
    <w:abstractNumId w:val="11"/>
  </w:num>
  <w:num w:numId="14">
    <w:abstractNumId w:val="18"/>
  </w:num>
  <w:num w:numId="15">
    <w:abstractNumId w:val="0"/>
  </w:num>
  <w:num w:numId="16">
    <w:abstractNumId w:val="16"/>
  </w:num>
  <w:num w:numId="17">
    <w:abstractNumId w:val="3"/>
  </w:num>
  <w:num w:numId="18">
    <w:abstractNumId w:val="10"/>
  </w:num>
  <w:num w:numId="19">
    <w:abstractNumId w:val="2"/>
  </w:num>
  <w:num w:numId="20">
    <w:abstractNumId w:val="12"/>
  </w:num>
  <w:num w:numId="21">
    <w:abstractNumId w:val="1"/>
  </w:num>
  <w:num w:numId="22">
    <w:abstractNumId w:val="13"/>
  </w:num>
  <w:num w:numId="23">
    <w:abstractNumId w:val="19"/>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483"/>
    <w:rsid w:val="0029386E"/>
    <w:rsid w:val="00753483"/>
    <w:rsid w:val="00DD54D0"/>
    <w:rsid w:val="00F37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BC0DBB"/>
  <w15:chartTrackingRefBased/>
  <w15:docId w15:val="{55ADF020-961C-4B3D-9559-DE4626B5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line="360" w:lineRule="auto"/>
      <w:ind w:firstLine="720"/>
      <w:jc w:val="both"/>
      <w:outlineLvl w:val="0"/>
    </w:pPr>
    <w:rPr>
      <w:rFonts w:ascii="Arial" w:hAnsi="Arial"/>
      <w:b/>
      <w:kern w:val="28"/>
      <w:sz w:val="22"/>
    </w:rPr>
  </w:style>
  <w:style w:type="paragraph" w:styleId="2">
    <w:name w:val="heading 2"/>
    <w:basedOn w:val="a"/>
    <w:next w:val="a"/>
    <w:qFormat/>
    <w:pPr>
      <w:keepNext/>
      <w:spacing w:line="360" w:lineRule="auto"/>
      <w:ind w:firstLine="720"/>
      <w:jc w:val="both"/>
      <w:outlineLvl w:val="1"/>
    </w:pPr>
    <w:rPr>
      <w:rFonts w:ascii="Arial" w:hAnsi="Arial"/>
      <w:b/>
    </w:rPr>
  </w:style>
  <w:style w:type="paragraph" w:styleId="3">
    <w:name w:val="heading 3"/>
    <w:basedOn w:val="a"/>
    <w:next w:val="a"/>
    <w:qFormat/>
    <w:pPr>
      <w:keepNext/>
      <w:spacing w:before="240" w:after="60"/>
      <w:outlineLvl w:val="2"/>
    </w:pPr>
    <w:rPr>
      <w:rFonts w:ascii="Arial" w:hAnsi="Arial"/>
    </w:rPr>
  </w:style>
  <w:style w:type="paragraph" w:styleId="4">
    <w:name w:val="heading 4"/>
    <w:basedOn w:val="a"/>
    <w:next w:val="a"/>
    <w:qFormat/>
    <w:pPr>
      <w:keepNext/>
      <w:spacing w:line="360" w:lineRule="auto"/>
      <w:ind w:firstLine="720"/>
      <w:jc w:val="both"/>
      <w:outlineLvl w:val="3"/>
    </w:pPr>
    <w:rPr>
      <w:rFonts w:ascii="Arial" w:hAnsi="Arial"/>
      <w:b/>
      <w:sz w:val="22"/>
    </w:rPr>
  </w:style>
  <w:style w:type="paragraph" w:styleId="5">
    <w:name w:val="heading 5"/>
    <w:basedOn w:val="a"/>
    <w:next w:val="a"/>
    <w:qFormat/>
    <w:pPr>
      <w:keepNext/>
      <w:jc w:val="center"/>
      <w:outlineLvl w:val="4"/>
    </w:pPr>
    <w:rPr>
      <w:rFonts w:ascii="Arial" w:hAnsi="Arial"/>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6"/>
    </w:rPr>
  </w:style>
  <w:style w:type="paragraph" w:styleId="a4">
    <w:name w:val="annotation text"/>
    <w:basedOn w:val="a"/>
    <w:semiHidden/>
    <w:rPr>
      <w:sz w:val="20"/>
    </w:rPr>
  </w:style>
  <w:style w:type="character" w:styleId="a5">
    <w:name w:val="Hyperlink"/>
    <w:semiHidden/>
    <w:rPr>
      <w:color w:val="0000FF"/>
      <w:u w:val="single"/>
    </w:rPr>
  </w:style>
  <w:style w:type="paragraph" w:styleId="a6">
    <w:name w:val="footnote text"/>
    <w:basedOn w:val="a"/>
    <w:semiHidden/>
    <w:rPr>
      <w:sz w:val="20"/>
    </w:rPr>
  </w:style>
  <w:style w:type="character" w:styleId="a7">
    <w:name w:val="footnote reference"/>
    <w:semiHidden/>
    <w:rPr>
      <w:vertAlign w:val="superscript"/>
    </w:rPr>
  </w:style>
  <w:style w:type="paragraph" w:styleId="a8">
    <w:name w:val="Body Text Indent"/>
    <w:basedOn w:val="a"/>
    <w:semiHidden/>
    <w:pPr>
      <w:spacing w:line="360" w:lineRule="auto"/>
      <w:ind w:firstLine="720"/>
      <w:jc w:val="both"/>
    </w:pPr>
    <w:rPr>
      <w:rFonts w:ascii="Arial" w:hAnsi="Arial"/>
      <w:sz w:val="22"/>
    </w:rPr>
  </w:style>
  <w:style w:type="paragraph" w:styleId="30">
    <w:name w:val="Body Text 3"/>
    <w:basedOn w:val="a"/>
    <w:semiHidden/>
    <w:rPr>
      <w:color w:val="008000"/>
      <w:sz w:val="28"/>
    </w:rPr>
  </w:style>
  <w:style w:type="paragraph" w:styleId="10">
    <w:name w:val="toc 1"/>
    <w:basedOn w:val="a"/>
    <w:next w:val="a"/>
    <w:autoRedefine/>
    <w:semiHidden/>
    <w:pPr>
      <w:spacing w:before="120"/>
    </w:pPr>
    <w:rPr>
      <w:b/>
      <w:i/>
    </w:rPr>
  </w:style>
  <w:style w:type="paragraph" w:styleId="20">
    <w:name w:val="toc 2"/>
    <w:basedOn w:val="a"/>
    <w:next w:val="a"/>
    <w:autoRedefine/>
    <w:semiHidden/>
    <w:pPr>
      <w:spacing w:before="120"/>
      <w:ind w:left="240"/>
    </w:pPr>
    <w:rPr>
      <w:b/>
      <w:sz w:val="22"/>
    </w:rPr>
  </w:style>
  <w:style w:type="paragraph" w:styleId="31">
    <w:name w:val="toc 3"/>
    <w:basedOn w:val="a"/>
    <w:next w:val="a"/>
    <w:autoRedefine/>
    <w:semiHidden/>
    <w:pPr>
      <w:ind w:left="480"/>
    </w:pPr>
    <w:rPr>
      <w:sz w:val="20"/>
    </w:rPr>
  </w:style>
  <w:style w:type="paragraph" w:styleId="40">
    <w:name w:val="toc 4"/>
    <w:basedOn w:val="a"/>
    <w:next w:val="a"/>
    <w:autoRedefine/>
    <w:semiHidden/>
    <w:pPr>
      <w:ind w:left="720"/>
    </w:pPr>
    <w:rPr>
      <w:sz w:val="20"/>
    </w:rPr>
  </w:style>
  <w:style w:type="paragraph" w:styleId="50">
    <w:name w:val="toc 5"/>
    <w:basedOn w:val="a"/>
    <w:next w:val="a"/>
    <w:autoRedefine/>
    <w:semiHidden/>
    <w:pPr>
      <w:ind w:left="960"/>
    </w:pPr>
    <w:rPr>
      <w:sz w:val="20"/>
    </w:rPr>
  </w:style>
  <w:style w:type="paragraph" w:styleId="6">
    <w:name w:val="toc 6"/>
    <w:basedOn w:val="a"/>
    <w:next w:val="a"/>
    <w:autoRedefine/>
    <w:semiHidden/>
    <w:pPr>
      <w:ind w:left="1200"/>
    </w:pPr>
    <w:rPr>
      <w:sz w:val="20"/>
    </w:rPr>
  </w:style>
  <w:style w:type="paragraph" w:styleId="7">
    <w:name w:val="toc 7"/>
    <w:basedOn w:val="a"/>
    <w:next w:val="a"/>
    <w:autoRedefine/>
    <w:semiHidden/>
    <w:pPr>
      <w:ind w:left="1440"/>
    </w:pPr>
    <w:rPr>
      <w:sz w:val="20"/>
    </w:rPr>
  </w:style>
  <w:style w:type="paragraph" w:styleId="8">
    <w:name w:val="toc 8"/>
    <w:basedOn w:val="a"/>
    <w:next w:val="a"/>
    <w:autoRedefine/>
    <w:semiHidden/>
    <w:pPr>
      <w:ind w:left="1680"/>
    </w:pPr>
    <w:rPr>
      <w:sz w:val="20"/>
    </w:rPr>
  </w:style>
  <w:style w:type="paragraph" w:styleId="9">
    <w:name w:val="toc 9"/>
    <w:basedOn w:val="a"/>
    <w:next w:val="a"/>
    <w:autoRedefine/>
    <w:semiHidden/>
    <w:pPr>
      <w:ind w:left="1920"/>
    </w:pPr>
    <w:rPr>
      <w:sz w:val="20"/>
    </w:rPr>
  </w:style>
  <w:style w:type="paragraph" w:styleId="21">
    <w:name w:val="Body Text Indent 2"/>
    <w:basedOn w:val="a"/>
    <w:semiHidden/>
    <w:pPr>
      <w:spacing w:line="360" w:lineRule="auto"/>
      <w:ind w:firstLine="720"/>
      <w:jc w:val="both"/>
    </w:pPr>
  </w:style>
  <w:style w:type="paragraph" w:styleId="a9">
    <w:name w:val="Title"/>
    <w:basedOn w:val="a"/>
    <w:qFormat/>
    <w:pPr>
      <w:jc w:val="center"/>
    </w:pPr>
    <w:rPr>
      <w:rFonts w:ascii="Arial" w:hAnsi="Arial"/>
      <w:b/>
      <w:i/>
    </w:rPr>
  </w:style>
  <w:style w:type="paragraph" w:styleId="aa">
    <w:name w:val="header"/>
    <w:basedOn w:val="a"/>
    <w:semiHidden/>
    <w:pPr>
      <w:tabs>
        <w:tab w:val="center" w:pos="4153"/>
        <w:tab w:val="right" w:pos="8306"/>
      </w:tabs>
    </w:pPr>
  </w:style>
  <w:style w:type="character" w:styleId="ab">
    <w:name w:val="page number"/>
    <w:basedOn w:val="a0"/>
    <w:semiHidden/>
  </w:style>
  <w:style w:type="paragraph" w:styleId="ac">
    <w:name w:val="footer"/>
    <w:basedOn w:val="a"/>
    <w:semiHidden/>
    <w:pPr>
      <w:tabs>
        <w:tab w:val="center" w:pos="4153"/>
        <w:tab w:val="right" w:pos="8306"/>
      </w:tabs>
    </w:pPr>
  </w:style>
  <w:style w:type="paragraph" w:styleId="32">
    <w:name w:val="Body Text Indent 3"/>
    <w:basedOn w:val="a"/>
    <w:semiHidden/>
    <w:pPr>
      <w:ind w:left="6663"/>
      <w:jc w:val="center"/>
    </w:pPr>
    <w:rPr>
      <w:rFonts w:ascii="Arial" w:hAnsi="Arial"/>
    </w:rPr>
  </w:style>
  <w:style w:type="paragraph" w:styleId="ad">
    <w:name w:val="Balloon Text"/>
    <w:basedOn w:val="a"/>
    <w:link w:val="ae"/>
    <w:uiPriority w:val="99"/>
    <w:semiHidden/>
    <w:unhideWhenUsed/>
    <w:rsid w:val="00F37FA1"/>
    <w:rPr>
      <w:rFonts w:ascii="Segoe UI" w:hAnsi="Segoe UI" w:cs="Segoe UI"/>
      <w:sz w:val="18"/>
      <w:szCs w:val="18"/>
    </w:rPr>
  </w:style>
  <w:style w:type="character" w:customStyle="1" w:styleId="ae">
    <w:name w:val="Текст у виносці Знак"/>
    <w:basedOn w:val="a0"/>
    <w:link w:val="ad"/>
    <w:uiPriority w:val="99"/>
    <w:semiHidden/>
    <w:rsid w:val="00F37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11750</Words>
  <Characters>66979</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ОСНОВНАЯ ЧАСТЬ</vt:lpstr>
    </vt:vector>
  </TitlesOfParts>
  <Company> </Company>
  <LinksUpToDate>false</LinksUpToDate>
  <CharactersWithSpaces>78572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ОСНОВНАЯ ЧАСТЬ</dc:title>
  <dc:subject>Дееспособность и правоспособность</dc:subject>
  <dc:creator>Исаева Гульнара</dc:creator>
  <cp:keywords/>
  <cp:lastModifiedBy>Irina</cp:lastModifiedBy>
  <cp:revision>2</cp:revision>
  <cp:lastPrinted>2002-04-04T18:34:00Z</cp:lastPrinted>
  <dcterms:created xsi:type="dcterms:W3CDTF">2014-08-04T13:15:00Z</dcterms:created>
  <dcterms:modified xsi:type="dcterms:W3CDTF">2014-08-04T13:15:00Z</dcterms:modified>
</cp:coreProperties>
</file>