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082" w:rsidRDefault="00D45082" w:rsidP="00A809AD">
      <w:pPr>
        <w:spacing w:after="0"/>
        <w:jc w:val="center"/>
        <w:rPr>
          <w:sz w:val="26"/>
          <w:szCs w:val="26"/>
        </w:rPr>
      </w:pPr>
    </w:p>
    <w:p w:rsidR="00D838C5" w:rsidRDefault="00D838C5" w:rsidP="00A809AD">
      <w:pPr>
        <w:spacing w:after="0"/>
        <w:jc w:val="center"/>
        <w:rPr>
          <w:sz w:val="26"/>
          <w:szCs w:val="26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Pr="00E952CC" w:rsidRDefault="00D838C5" w:rsidP="00A809AD">
      <w:pPr>
        <w:spacing w:after="0"/>
        <w:jc w:val="center"/>
        <w:rPr>
          <w:szCs w:val="28"/>
        </w:rPr>
      </w:pPr>
    </w:p>
    <w:p w:rsidR="00D838C5" w:rsidRPr="00E952CC" w:rsidRDefault="00D838C5" w:rsidP="00A809AD">
      <w:pPr>
        <w:spacing w:after="0"/>
        <w:jc w:val="center"/>
        <w:rPr>
          <w:szCs w:val="28"/>
        </w:rPr>
      </w:pPr>
    </w:p>
    <w:p w:rsidR="00D838C5" w:rsidRPr="00E952CC" w:rsidRDefault="00D838C5" w:rsidP="00A809AD">
      <w:pPr>
        <w:spacing w:after="0" w:line="360" w:lineRule="auto"/>
        <w:jc w:val="center"/>
        <w:rPr>
          <w:szCs w:val="28"/>
        </w:rPr>
      </w:pPr>
      <w:r w:rsidRPr="00E952CC">
        <w:rPr>
          <w:szCs w:val="28"/>
        </w:rPr>
        <w:t>КОНТРОЛЬНАЯ РАБОТА</w:t>
      </w:r>
    </w:p>
    <w:p w:rsidR="00D838C5" w:rsidRPr="00E952CC" w:rsidRDefault="00D838C5" w:rsidP="00A809AD">
      <w:pPr>
        <w:spacing w:after="0"/>
        <w:jc w:val="center"/>
        <w:rPr>
          <w:szCs w:val="28"/>
        </w:rPr>
      </w:pPr>
      <w:r w:rsidRPr="00E952CC">
        <w:rPr>
          <w:szCs w:val="28"/>
        </w:rPr>
        <w:t>по дисциплине</w:t>
      </w:r>
    </w:p>
    <w:p w:rsidR="00D838C5" w:rsidRPr="00E952CC" w:rsidRDefault="00D838C5" w:rsidP="00A809AD">
      <w:pPr>
        <w:spacing w:after="0"/>
        <w:jc w:val="center"/>
        <w:rPr>
          <w:caps/>
          <w:szCs w:val="28"/>
        </w:rPr>
      </w:pPr>
      <w:r>
        <w:rPr>
          <w:caps/>
          <w:szCs w:val="28"/>
        </w:rPr>
        <w:t>конституционное</w:t>
      </w:r>
      <w:r w:rsidRPr="00E952CC">
        <w:rPr>
          <w:caps/>
          <w:szCs w:val="28"/>
        </w:rPr>
        <w:t xml:space="preserve"> прав</w:t>
      </w:r>
      <w:r>
        <w:rPr>
          <w:caps/>
          <w:szCs w:val="28"/>
        </w:rPr>
        <w:t>о</w:t>
      </w:r>
      <w:r w:rsidRPr="00E952CC">
        <w:rPr>
          <w:caps/>
          <w:szCs w:val="28"/>
        </w:rPr>
        <w:t xml:space="preserve"> зарубежных стран</w:t>
      </w:r>
    </w:p>
    <w:p w:rsidR="00D838C5" w:rsidRPr="00E952CC" w:rsidRDefault="00D838C5" w:rsidP="00A809AD">
      <w:pPr>
        <w:spacing w:after="0"/>
        <w:jc w:val="center"/>
        <w:rPr>
          <w:szCs w:val="28"/>
        </w:rPr>
      </w:pPr>
    </w:p>
    <w:p w:rsidR="00D838C5" w:rsidRPr="00E952CC" w:rsidRDefault="00D838C5" w:rsidP="00A809AD">
      <w:pPr>
        <w:spacing w:after="0"/>
        <w:jc w:val="center"/>
        <w:rPr>
          <w:szCs w:val="28"/>
        </w:rPr>
      </w:pPr>
    </w:p>
    <w:p w:rsidR="00D838C5" w:rsidRPr="00E952CC" w:rsidRDefault="00D838C5" w:rsidP="00A809AD">
      <w:pPr>
        <w:spacing w:after="0"/>
        <w:jc w:val="center"/>
        <w:rPr>
          <w:szCs w:val="28"/>
        </w:rPr>
      </w:pPr>
      <w:r w:rsidRPr="00E952CC">
        <w:rPr>
          <w:szCs w:val="28"/>
        </w:rPr>
        <w:t>Тема: «</w:t>
      </w:r>
      <w:r>
        <w:rPr>
          <w:szCs w:val="28"/>
        </w:rPr>
        <w:t>Источники конституционного права мусульманских стран</w:t>
      </w:r>
      <w:r w:rsidRPr="00E952CC">
        <w:rPr>
          <w:szCs w:val="28"/>
        </w:rPr>
        <w:t>»</w:t>
      </w:r>
    </w:p>
    <w:p w:rsidR="00D838C5" w:rsidRPr="00E952CC" w:rsidRDefault="00D838C5" w:rsidP="00A809AD">
      <w:pPr>
        <w:spacing w:after="0"/>
        <w:jc w:val="center"/>
        <w:rPr>
          <w:szCs w:val="28"/>
        </w:rPr>
      </w:pPr>
    </w:p>
    <w:p w:rsidR="00D838C5" w:rsidRPr="00E952CC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/>
        <w:jc w:val="center"/>
        <w:rPr>
          <w:szCs w:val="28"/>
        </w:rPr>
      </w:pPr>
    </w:p>
    <w:p w:rsidR="00D838C5" w:rsidRDefault="00D838C5" w:rsidP="00A809AD">
      <w:pPr>
        <w:spacing w:after="0" w:line="240" w:lineRule="auto"/>
        <w:ind w:left="4678"/>
        <w:rPr>
          <w:szCs w:val="28"/>
        </w:rPr>
      </w:pPr>
    </w:p>
    <w:p w:rsidR="00D838C5" w:rsidRPr="00E952CC" w:rsidRDefault="00D838C5" w:rsidP="00A809AD">
      <w:pPr>
        <w:spacing w:after="0" w:line="240" w:lineRule="auto"/>
        <w:ind w:left="4678"/>
        <w:rPr>
          <w:szCs w:val="28"/>
        </w:rPr>
      </w:pPr>
    </w:p>
    <w:p w:rsidR="00D838C5" w:rsidRPr="00E952CC" w:rsidRDefault="00D838C5" w:rsidP="00A809AD">
      <w:pPr>
        <w:spacing w:after="0" w:line="240" w:lineRule="auto"/>
        <w:ind w:left="4678"/>
        <w:rPr>
          <w:szCs w:val="28"/>
        </w:rPr>
      </w:pPr>
    </w:p>
    <w:p w:rsidR="00D838C5" w:rsidRPr="00E952CC" w:rsidRDefault="00D838C5" w:rsidP="00A809AD">
      <w:pPr>
        <w:spacing w:after="0" w:line="240" w:lineRule="auto"/>
        <w:jc w:val="center"/>
        <w:rPr>
          <w:szCs w:val="28"/>
        </w:rPr>
      </w:pPr>
      <w:r w:rsidRPr="00E952CC">
        <w:rPr>
          <w:szCs w:val="28"/>
        </w:rPr>
        <w:t>Калининград</w:t>
      </w:r>
    </w:p>
    <w:p w:rsidR="00D838C5" w:rsidRPr="00E952CC" w:rsidRDefault="00D838C5" w:rsidP="00A809AD">
      <w:pPr>
        <w:spacing w:after="0" w:line="240" w:lineRule="auto"/>
        <w:jc w:val="center"/>
        <w:rPr>
          <w:szCs w:val="28"/>
        </w:rPr>
      </w:pPr>
      <w:r w:rsidRPr="00E952CC">
        <w:rPr>
          <w:szCs w:val="28"/>
        </w:rPr>
        <w:t>20</w:t>
      </w:r>
      <w:r>
        <w:rPr>
          <w:szCs w:val="28"/>
        </w:rPr>
        <w:t>10</w:t>
      </w:r>
    </w:p>
    <w:p w:rsidR="00D838C5" w:rsidRPr="00AA4C03" w:rsidRDefault="00D838C5" w:rsidP="00A809AD">
      <w:pPr>
        <w:ind w:firstLine="709"/>
        <w:rPr>
          <w:szCs w:val="28"/>
        </w:rPr>
      </w:pPr>
      <w:r w:rsidRPr="00AA4C03">
        <w:rPr>
          <w:szCs w:val="28"/>
        </w:rPr>
        <w:t>ОГЛАВЛЕНИЕ</w:t>
      </w:r>
    </w:p>
    <w:p w:rsidR="00D838C5" w:rsidRDefault="00D838C5" w:rsidP="00A809AD"/>
    <w:p w:rsidR="00D838C5" w:rsidRPr="00946B55" w:rsidRDefault="00D838C5" w:rsidP="00A809AD">
      <w:pPr>
        <w:pStyle w:val="12"/>
        <w:ind w:firstLine="0"/>
      </w:pPr>
      <w:r>
        <w:rPr>
          <w:b/>
        </w:rPr>
        <w:fldChar w:fldCharType="begin"/>
      </w:r>
      <w:r>
        <w:rPr>
          <w:b/>
        </w:rPr>
        <w:instrText xml:space="preserve"> TOC \o "1-2" \h \z \u </w:instrText>
      </w:r>
      <w:r>
        <w:rPr>
          <w:b/>
        </w:rPr>
        <w:fldChar w:fldCharType="separate"/>
      </w:r>
      <w:hyperlink w:anchor="_Toc154832238" w:history="1">
        <w:r w:rsidRPr="00946B55">
          <w:rPr>
            <w:rStyle w:val="ac"/>
          </w:rPr>
          <w:t>ВВЕДЕНИЕ</w:t>
        </w:r>
        <w:r w:rsidRPr="00946B55">
          <w:rPr>
            <w:webHidden/>
          </w:rPr>
          <w:tab/>
        </w:r>
        <w:r>
          <w:rPr>
            <w:webHidden/>
          </w:rPr>
          <w:t>3</w:t>
        </w:r>
      </w:hyperlink>
    </w:p>
    <w:p w:rsidR="00D838C5" w:rsidRPr="00946B55" w:rsidRDefault="00EB71F9" w:rsidP="00A809AD">
      <w:pPr>
        <w:pStyle w:val="12"/>
        <w:ind w:firstLine="0"/>
      </w:pPr>
      <w:hyperlink w:anchor="_Toc154832239" w:history="1">
        <w:r w:rsidR="00D838C5">
          <w:rPr>
            <w:rStyle w:val="ac"/>
          </w:rPr>
          <w:t xml:space="preserve">1 </w:t>
        </w:r>
        <w:r w:rsidR="00D838C5" w:rsidRPr="00D25621">
          <w:rPr>
            <w:kern w:val="24"/>
          </w:rPr>
          <w:t>КРАТКАЯ ХАРАКТЕРИСТИКА ИСТОЧНИКОВ КОНСТИТУЦИОННОГО ПРАВА ЗАРУБЕЖНЫХ СТРАН</w:t>
        </w:r>
        <w:r w:rsidR="00D838C5" w:rsidRPr="00946B55">
          <w:rPr>
            <w:webHidden/>
          </w:rPr>
          <w:tab/>
        </w:r>
        <w:r w:rsidR="00D838C5">
          <w:rPr>
            <w:webHidden/>
          </w:rPr>
          <w:t>4</w:t>
        </w:r>
      </w:hyperlink>
    </w:p>
    <w:p w:rsidR="00D838C5" w:rsidRPr="005D5833" w:rsidRDefault="00EB71F9" w:rsidP="00A809AD">
      <w:pPr>
        <w:pStyle w:val="12"/>
        <w:ind w:firstLine="0"/>
      </w:pPr>
      <w:hyperlink w:anchor="_Toc154832244" w:history="1">
        <w:r w:rsidR="00D838C5" w:rsidRPr="005D5833">
          <w:rPr>
            <w:rStyle w:val="ac"/>
          </w:rPr>
          <w:t xml:space="preserve">2 </w:t>
        </w:r>
        <w:r w:rsidR="00D838C5" w:rsidRPr="00D25621">
          <w:t>ОСНОВНЫЕ ИСТОЧНИКИ КОНСТИТУЦИОННОГО ПРАВА МУСУЛЬМАНСКИХ СТРАН</w:t>
        </w:r>
        <w:r w:rsidR="00D838C5" w:rsidRPr="005D5833">
          <w:rPr>
            <w:webHidden/>
          </w:rPr>
          <w:tab/>
        </w:r>
        <w:r w:rsidR="00D838C5">
          <w:rPr>
            <w:webHidden/>
          </w:rPr>
          <w:t>7</w:t>
        </w:r>
      </w:hyperlink>
    </w:p>
    <w:p w:rsidR="00D838C5" w:rsidRPr="00946B55" w:rsidRDefault="00EB71F9" w:rsidP="00A809AD">
      <w:pPr>
        <w:pStyle w:val="12"/>
        <w:ind w:firstLine="0"/>
      </w:pPr>
      <w:hyperlink w:anchor="_Toc154832252" w:history="1">
        <w:r w:rsidR="00D838C5" w:rsidRPr="00946B55">
          <w:rPr>
            <w:rStyle w:val="ac"/>
          </w:rPr>
          <w:t>ЗАКЛЮЧЕНИЕ</w:t>
        </w:r>
        <w:r w:rsidR="00D838C5" w:rsidRPr="00946B55">
          <w:rPr>
            <w:webHidden/>
          </w:rPr>
          <w:tab/>
        </w:r>
        <w:r w:rsidR="00D838C5">
          <w:rPr>
            <w:webHidden/>
          </w:rPr>
          <w:t>12</w:t>
        </w:r>
      </w:hyperlink>
    </w:p>
    <w:p w:rsidR="00D838C5" w:rsidRPr="00946B55" w:rsidRDefault="00EB71F9" w:rsidP="00A809AD">
      <w:pPr>
        <w:pStyle w:val="12"/>
        <w:ind w:firstLine="0"/>
      </w:pPr>
      <w:hyperlink w:anchor="_Toc154832253" w:history="1">
        <w:r w:rsidR="00D838C5" w:rsidRPr="00946B55">
          <w:rPr>
            <w:rStyle w:val="ac"/>
          </w:rPr>
          <w:t>СПИСОК ИСПОЛЬЗОВАННЫХ ИСТОЧНИКОВ</w:t>
        </w:r>
        <w:r w:rsidR="00D838C5" w:rsidRPr="00946B55">
          <w:rPr>
            <w:webHidden/>
          </w:rPr>
          <w:tab/>
        </w:r>
        <w:r w:rsidR="00D838C5">
          <w:rPr>
            <w:webHidden/>
          </w:rPr>
          <w:t>13</w:t>
        </w:r>
      </w:hyperlink>
    </w:p>
    <w:p w:rsidR="00D838C5" w:rsidRPr="00946B55" w:rsidRDefault="00D838C5" w:rsidP="00A809AD">
      <w:pPr>
        <w:pStyle w:val="12"/>
        <w:ind w:firstLine="0"/>
      </w:pPr>
      <w:r>
        <w:rPr>
          <w:b/>
        </w:rPr>
        <w:fldChar w:fldCharType="end"/>
      </w:r>
      <w:hyperlink w:anchor="_Toc154832253" w:history="1">
        <w:r w:rsidRPr="0035366D">
          <w:rPr>
            <w:rStyle w:val="ac"/>
          </w:rPr>
          <w:t>ПРИЛОЖЕНИЕ</w:t>
        </w:r>
        <w:r>
          <w:rPr>
            <w:rStyle w:val="ac"/>
          </w:rPr>
          <w:t xml:space="preserve"> 1 </w:t>
        </w:r>
        <w:r w:rsidRPr="00946B55">
          <w:rPr>
            <w:webHidden/>
          </w:rPr>
          <w:tab/>
        </w:r>
        <w:r>
          <w:rPr>
            <w:webHidden/>
          </w:rPr>
          <w:t>14</w:t>
        </w:r>
      </w:hyperlink>
    </w:p>
    <w:p w:rsidR="00D838C5" w:rsidRPr="00946B55" w:rsidRDefault="00EB71F9" w:rsidP="00A809AD">
      <w:pPr>
        <w:pStyle w:val="12"/>
        <w:ind w:firstLine="0"/>
      </w:pPr>
      <w:hyperlink w:anchor="_Toc154832238" w:history="1">
        <w:r w:rsidR="00D838C5">
          <w:rPr>
            <w:rStyle w:val="ac"/>
          </w:rPr>
          <w:t xml:space="preserve">ПРИЛОЖЕНИЕ 2 </w:t>
        </w:r>
        <w:r w:rsidR="00D838C5" w:rsidRPr="00946B55">
          <w:rPr>
            <w:webHidden/>
          </w:rPr>
          <w:tab/>
        </w:r>
        <w:r w:rsidR="00D838C5">
          <w:rPr>
            <w:webHidden/>
          </w:rPr>
          <w:t>15</w:t>
        </w:r>
      </w:hyperlink>
    </w:p>
    <w:p w:rsidR="00D838C5" w:rsidRDefault="00D838C5" w:rsidP="00A809AD"/>
    <w:p w:rsidR="00D838C5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ВВЕДЕНИЕ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Мусульманское право – сложное социальное явление, оказавшее глубокое влияние на историю развития государства и права множества стран.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 xml:space="preserve">Тема контрольной работы весьма актуальна, потому, что география распространения мусульманского права велика. Традиционно оно присутствует в государствах Арабского Востока (Иран, Ирак, Иордания, Турция, Кувейт и т.д.). Не менее традиционным оно является для мусульманских общин Африки (Сомали, Танзания, Кения и др.), Малайзии, Индонезии и некоторых других стран. 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 xml:space="preserve">Через приверженность исламу влияние мусульманского права испытывают некоторые из балканских стран и регионов (например, Албания, Косово); ряд стран СНГ (Азербайджан, Узбекистан, Туркменистан, Таджикистан и др.); субъекты Российской Федерации (Татарстан, Ичкерия, Ингушетия и др.) (см. прил.1 и 2). В некоторых из них наблюдаются (различные по степени активности и глубиной) процессы восстановления принципов и норм шариата. В государственных символах подчеркивается принадлежность к мусульманскому миру. 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Для данной работы мы ставим перед собой цель: выявить источники конституционного права мусульманских стран.</w:t>
      </w:r>
    </w:p>
    <w:p w:rsidR="00D838C5" w:rsidRPr="00D25621" w:rsidRDefault="00D838C5" w:rsidP="00D25621">
      <w:pPr>
        <w:pStyle w:val="11"/>
        <w:spacing w:after="0" w:line="360" w:lineRule="auto"/>
        <w:ind w:left="0" w:firstLine="709"/>
        <w:jc w:val="both"/>
      </w:pPr>
      <w:r w:rsidRPr="00D25621">
        <w:t>При написании контрольной работы мы использовали литературу, носящей теоретический характер и интернет сайты.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kern w:val="24"/>
          <w:szCs w:val="28"/>
        </w:rPr>
      </w:pPr>
      <w:r w:rsidRPr="00D25621">
        <w:rPr>
          <w:kern w:val="24"/>
          <w:szCs w:val="28"/>
        </w:rPr>
        <w:t>Рассмотрение данного вопроса мы начнем с краткой характеристики источников конституционного права зарубежных стран.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kern w:val="24"/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kern w:val="24"/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kern w:val="24"/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kern w:val="24"/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kern w:val="24"/>
          <w:szCs w:val="28"/>
        </w:rPr>
      </w:pPr>
      <w:r w:rsidRPr="00D25621">
        <w:rPr>
          <w:kern w:val="24"/>
          <w:szCs w:val="28"/>
        </w:rPr>
        <w:t>1 КРАТКАЯ ХАРАКТЕРИСТИКА ИСТОЧНИКОВ КОНСТИТУЦИОННОГО ПРАВА ЗАРУБЕЖНЫХ СТРАН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kern w:val="24"/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kern w:val="24"/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 xml:space="preserve">Источники конституционного (государственного) права чрезвычайно разнообразны по форме и по значению в правовом регулировании осуществления государственной власти. Источниками конституционного права в зарубежных странах являются нормативные акты, которые содержат нормы, регулирующие конституционно-правовые отношения. 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Основным, главным источником данной отрасли права в подавляющем большинстве стран (исключение составляют некоторые мусульманские государства) служит конституция – основной закон. Но конституции часто содержат лишь общие положения, обходя ряд важных вопросов государственной жизни, оставляя их решение на усмотрение правительства и администрации.</w:t>
      </w:r>
      <w:r w:rsidRPr="00D25621">
        <w:rPr>
          <w:rStyle w:val="a5"/>
          <w:szCs w:val="28"/>
        </w:rPr>
        <w:footnoteReference w:id="1"/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 xml:space="preserve">При этом конституционные нормы не охватывают всего многообразия отношений в осуществлении государственной власти, и дополняются целым рядом других нормативных актов. 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 xml:space="preserve">Это законы, которые можно подразделить на несколько групп. </w:t>
      </w:r>
    </w:p>
    <w:p w:rsidR="00D838C5" w:rsidRPr="00D25621" w:rsidRDefault="00D838C5" w:rsidP="003B58E6">
      <w:pPr>
        <w:pStyle w:val="11"/>
        <w:numPr>
          <w:ilvl w:val="0"/>
          <w:numId w:val="1"/>
        </w:numPr>
        <w:spacing w:after="0" w:line="360" w:lineRule="auto"/>
        <w:ind w:left="0" w:firstLine="709"/>
        <w:jc w:val="both"/>
      </w:pPr>
      <w:r w:rsidRPr="00D25621">
        <w:t xml:space="preserve">Конституционные, вносят изменения в конституцию или дополняют ее. Они не являются составными частями конституции, но регулируют важнейшие государственно-правовые вопросы. </w:t>
      </w:r>
    </w:p>
    <w:p w:rsidR="00D838C5" w:rsidRPr="00D25621" w:rsidRDefault="00D838C5" w:rsidP="003B58E6">
      <w:pPr>
        <w:pStyle w:val="11"/>
        <w:numPr>
          <w:ilvl w:val="0"/>
          <w:numId w:val="1"/>
        </w:numPr>
        <w:spacing w:after="0" w:line="360" w:lineRule="auto"/>
        <w:ind w:left="0" w:firstLine="709"/>
        <w:jc w:val="both"/>
      </w:pPr>
      <w:r w:rsidRPr="00D25621">
        <w:t xml:space="preserve">Органические, принимаются в усложненном порядке и обычно регулируют какой-либо институт конституционного права в целом. Органический закон определяет, например длительность полномочий каждой палаты парламента, число ее членов, их вознаграждение, условия их избрания и т.д. </w:t>
      </w:r>
    </w:p>
    <w:p w:rsidR="00D838C5" w:rsidRPr="00D25621" w:rsidRDefault="00D838C5" w:rsidP="003B58E6">
      <w:pPr>
        <w:pStyle w:val="11"/>
        <w:numPr>
          <w:ilvl w:val="0"/>
          <w:numId w:val="1"/>
        </w:numPr>
        <w:spacing w:after="0" w:line="360" w:lineRule="auto"/>
        <w:ind w:left="0" w:firstLine="709"/>
        <w:jc w:val="both"/>
      </w:pPr>
      <w:r w:rsidRPr="00D25621">
        <w:t xml:space="preserve">Чрезвычайные, принимаются только на короткий срок, на несколько месяцев, с правом парламента продлить этот срок. Эти законы могут отступать от положений конституции. </w:t>
      </w:r>
    </w:p>
    <w:p w:rsidR="00D838C5" w:rsidRPr="00D25621" w:rsidRDefault="00D838C5" w:rsidP="003B58E6">
      <w:pPr>
        <w:pStyle w:val="11"/>
        <w:numPr>
          <w:ilvl w:val="0"/>
          <w:numId w:val="1"/>
        </w:numPr>
        <w:spacing w:after="0" w:line="360" w:lineRule="auto"/>
        <w:ind w:left="0" w:firstLine="709"/>
        <w:jc w:val="both"/>
      </w:pPr>
      <w:r w:rsidRPr="00D25621">
        <w:t xml:space="preserve">Обычные, законы принимаемые парламентом. 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 xml:space="preserve">Также это парламентские уставы (регламенты парламентов и палат), устанавливающие внутреннюю организацию и процедуру работы парламентов. 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 xml:space="preserve">Необходимо выделить и подзаконные акты, а именно: 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 xml:space="preserve">а) акты главы государства (указы, декреты); 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 xml:space="preserve">б) нормативные акты правительства (постановления, акты министров); 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 xml:space="preserve">в) нормативные акты министерств и ведомств; 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 xml:space="preserve">Естественно не все акты, а лишь те, которые содержат нормы конституционного права, причем часто эти акты коренным образом изменяют порядок применения конституции, например, указы и декреты о введении чрезвычайного положения, как правило, сопровождающиеся прекращением действия конституционных прав и свобод, конституционных и процессуальных гарантий неприкосновенности личности и имущества граждан и подданных. 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 xml:space="preserve">Замена правительственными актами традиционных источников государственного права является одним из проявлений отступления от принципа верховенства закона. 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 xml:space="preserve">К источникам конституционного права зарубежных стран нужно относить и нормативные договоры: а) международные договоры в части, касающейся вопросов конституционного права; б) внутригосударственные договоры (федеративные и др.). 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 xml:space="preserve">Акты органов конституционного контроля, (конституционных судов, конституционных советов и др.), которые дают официальные толкования конституции, признают те или иные законы, соответствующими или несоответствующими конституции. 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 xml:space="preserve">Значительное место в конституционном праве зарубежных стран занимают судебные прецеденты, т.е. ранее вынесенные решения судов, принимаемые за обязательный образец при решении аналогичных вопросов в дальнейшем. Наиболее широкое распространение судебные прецеденты получили в Великобритании и других англосаксонских странах. 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 xml:space="preserve">Конституционный обычай – сложившееся в практике однообразной деятельности органов государства правило, имеющее устный характер, опирающееся на консенсус (согласие) участников отношений и не пользующееся судебной защитой в случае его нарушения (в литературе они называются согласительными нормами). Практическая роль обычаев настолько велика, что игнорировать их при изучении конституционного права зарубежных стран невозможно. Обычаи особенно распространены в деятельности парламента и правительства Великобритании, новой Зеландии. 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 xml:space="preserve">Специфические источники: </w:t>
      </w:r>
    </w:p>
    <w:p w:rsidR="00D838C5" w:rsidRPr="00D25621" w:rsidRDefault="00D838C5" w:rsidP="003B58E6">
      <w:pPr>
        <w:pStyle w:val="11"/>
        <w:numPr>
          <w:ilvl w:val="0"/>
          <w:numId w:val="2"/>
        </w:numPr>
        <w:spacing w:after="0" w:line="360" w:lineRule="auto"/>
        <w:ind w:left="0" w:firstLine="709"/>
        <w:jc w:val="both"/>
      </w:pPr>
      <w:r w:rsidRPr="00D25621">
        <w:t>декларации, хартии, программы и т.п., акты правящих партий во многих развивающихся и социалистических странах.</w:t>
      </w:r>
    </w:p>
    <w:p w:rsidR="00D838C5" w:rsidRPr="00D25621" w:rsidRDefault="00D838C5" w:rsidP="003B58E6">
      <w:pPr>
        <w:pStyle w:val="11"/>
        <w:numPr>
          <w:ilvl w:val="0"/>
          <w:numId w:val="2"/>
        </w:numPr>
        <w:spacing w:after="0" w:line="360" w:lineRule="auto"/>
        <w:ind w:left="0" w:firstLine="709"/>
        <w:jc w:val="both"/>
      </w:pPr>
      <w:r w:rsidRPr="00D25621">
        <w:t>религиозные источники – в мусульманских странах конституцию заменяю Коран и Сунна, стоящие иногда выше конституции.</w:t>
      </w:r>
      <w:r w:rsidRPr="00D25621">
        <w:rPr>
          <w:rStyle w:val="a5"/>
        </w:rPr>
        <w:footnoteReference w:id="2"/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2 ОСНОВНЫЕ ИСТОЧНИКИ КОНСТИТУЦИОННОГО ПРАВА МУСУЛЬМАНСКИХ СТРАН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Pr="00D25621" w:rsidRDefault="00D838C5" w:rsidP="00D25621">
      <w:pPr>
        <w:pStyle w:val="2"/>
        <w:ind w:firstLine="709"/>
        <w:jc w:val="both"/>
      </w:pPr>
      <w:r w:rsidRPr="00D25621">
        <w:t xml:space="preserve">Исследователи выделяют в составе мусульманского права две группы взаимосвязанных норм. Первую из них составляют юридические предписания Корана и Сунны. Вторую группу образуют нормы, сформулированные мусульманско-правовой доктриной на основе «рациональных» источников или логических приемов толкования. Это прежде всего единогласное мнение (иджма) наиболее авторитетных правоведов – муджтахидов и факихов, и кияс (кийас) – суждение по аналогии. </w:t>
      </w:r>
    </w:p>
    <w:p w:rsidR="00D838C5" w:rsidRPr="00D25621" w:rsidRDefault="00D838C5" w:rsidP="00D25621">
      <w:pPr>
        <w:pStyle w:val="2"/>
        <w:ind w:firstLine="709"/>
        <w:jc w:val="both"/>
      </w:pPr>
      <w:r w:rsidRPr="00D25621">
        <w:t>В качестве основополагающих рассматриваются нормы первой группы, особенно те, которые зафиксированы в Коране.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Рассмотрим последовательно каждое из древних источников мусульманского права.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Важнейшим источником шариата считается Коран. Слово Коран означает «чтение вслух», «назидание», «чтение». Только впоследствии это слово стало обозначать книгу, в которой записано Божественное откровение. Арабы также называют Коран мусхаф, или свиток. Мусульмане верят, что Коран был ниспослан Мухаммаду в течение 23 лет. Первое откровение Пророк получил в 610 г., в Ночь могущества (месяц рамадан или рамазан). Он служит основой мусульманского законодательства, как религиозного, так и гражданского.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Мусульмане считают Коран ниспосланным ангелом Джабраилом на арабском языке, поэтому именно на этом языке мусульмане читают молитвы и сам Коран.</w:t>
      </w:r>
      <w:r w:rsidRPr="00D25621">
        <w:rPr>
          <w:rStyle w:val="a5"/>
          <w:szCs w:val="28"/>
        </w:rPr>
        <w:footnoteReference w:id="3"/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Коран состоит из 14 глав (сур), расчлененных на 6219 стихов (аята). Большая часть этих стихов имеет мифологический характер, и лишь около 500 стихов содержит предписания, относящиеся к правилам поведения мусульман. При этом не более чем 80 из них можно рассматривать как собственно правовые (в основном это правила, относящиеся к браку и семье), остальные касаются религиозного ритуала и обязанностей.</w:t>
      </w:r>
      <w:r w:rsidRPr="00D25621">
        <w:rPr>
          <w:rStyle w:val="a5"/>
          <w:szCs w:val="28"/>
        </w:rPr>
        <w:footnoteReference w:id="4"/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 xml:space="preserve">Исследователи находят в Коране положения, заимствованные из более ранних правовых памятников Востока и из обычаев доисламской Аравии. 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 xml:space="preserve">Сначала пророческие откровения передавались в общине изустно, по памяти. Некоторые из них верующие записывали по собственной инициативе пока, наконец, в Медине по указанию Мухаммада не стали вестись систематические записи. Канонизирование содержания Корана и составление окончательной редакции произошло при халифе Олифе (644-656г.г.). Коран предписывает арабам покинуть «обычаи отцов» в пользу правил, установленных исламом. 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Большая часть положений Корана носит казуальный характер и представляет собой конкретные толкования, данные пророком в связи с частными случаями. Но многие установления имеют весьма неопределенный вид и могут приобретать разный смысл в зависимости от того, какое содержание в них вкладывается. В последующей судебно-богословской практике и в правовой доктрине в результате достаточно свободного толкования они получили свое выражение в противоречивых, а нередко и во взаимоисключающих правовых предписаниях.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Лишь незначительная часть Корана касается вопросов правовых взаимоотношений мусульман и других верующих. Большинство положений посвящено вопросам религии и исламской нравственности. Среди норм, регулируют взаимоотношения людей, Коран содержит общие положения, имеющие форму абстрагованих религиозно-нравственных ориентиров, предоставляющих пространство для толкования. Небольшое количество конкретных правил поведения возникла основном при решении пророком конкретных конфликтов, оценке им конкретных фактов или при ответе на поставленные ему вопросы.</w:t>
      </w:r>
      <w:r w:rsidRPr="00D25621">
        <w:rPr>
          <w:rStyle w:val="a5"/>
          <w:szCs w:val="28"/>
        </w:rPr>
        <w:footnoteReference w:id="5"/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 xml:space="preserve">Другим авторитетным и обязательным для всех мусульман источником права была Сунна. Сунна – в переводе с арабского означает путь, дорога. В исламском законодательстве под Сунной имеют ввиду высказывания и действия пророка Мухаммада, т. е. жизненный путь пророка с того момента как он стал пророком, то есть хадисы. 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В хадисах можно встретить различные правовые напластования, отражающие развитие социальных отношений в арабском обществе. Окончательное редактирование хадисов было осуществлено в 9 веке, когда были составлены в ортодоксальных сборниках сунны, наибольшую известность из которых получил Бухари. Из сунны также выводятся нормы брачного и наследственного, доказательственного и судебного права, правила о рабах и т.д. Хадисы сунны, несмотря на их обработку, содержали много противоречащих положений, и выбор наиболее достоверных всецело относился к усмотрению богословов-правоведов и судей. Считалось, что имеют силу лишь те хадисы, которые были пересказаны сподвижниками Мухаммеда, причем, в отличие от суннитов, шииты признавали действительными лишь те хадисы, которые восходили к халифу Али и к его сторонникам.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Таким образом, «Сунна посланника Аллаха» (полное название Сунны) – свод текстов, описывающих жизнь Мухаммеда, его слова и дела, а в широком смысле – сборник благих обычаев, традиционных установлений, дополняющий Коран и почитаемый наравне с ним как источник сведений о том, какое поведение или мнение является богоугодным, правоверным. Обучение Сунне – важная часть религиозного воспитания и образования, а знание Сунны и следование ей – один из главных критериев авторитетных предводителей верующих.</w:t>
      </w:r>
      <w:r w:rsidRPr="00D25621">
        <w:rPr>
          <w:rStyle w:val="a5"/>
          <w:szCs w:val="28"/>
        </w:rPr>
        <w:footnoteReference w:id="6"/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Коран и Сунна – источники, на основе положений которых были установлены нормы шариата.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Третье место в иерархии источников мусульманского права занимала Иджма, которая рассматривалась как «общее согласие мусульманской общины». Наряду с Кораном и Сунной она относилась к группе авторитетных источников шариата. Практически Иджма складывалась из совпадающих мнений по религиозным и правовым вопросам, которые были высказаны сподвижниками Мухаммеда или впоследствии наиболее влиятельными мусульманскими теологами-правоведами (имамами, муфтиями). Иджма развивалась как в виде интерпретаций текста Корана, или Сунны, так и путем формирования новых норм, которые уже не связывались с Мухаммедом. Они предусматривали самостоятельные правила поведения и становились обязательными в силу единодушной поддержки муфтиев и муджатахидов.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Такой способ развития норм мусульманского права получил название «иджтихад». Правомерность Иджмы как одного из основных источников шариата выводилась из указания Мухаммеда: «Если вы сами не знаете, спросите тех, кто знает».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Большая роль Иджмы в развитии шариата состояла в том, что она позволяла правящей религиозной верхушке Арабского халифата создавать новые правовые нормы, приспособленные к меняющимся условиям феодального общества, учитывающие специфику завоеванных стран. К Иджме в качестве источника права, дополняющего шариат, примыкала и фетва – решения и мнения отдельных муфтиев по правовым вопросам.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Одним из наиболее спорных источников мусульманского права, вызывающим острые разногласия между разными направлениями, был Кияс – решение правовых дел по аналогии. Согласно Киясу правило, установленное в Коране, Сунне или Иджме, может быть применено к делу, которое прямо не предусмотрено в этих источниках права. Кияс не только позволял быстро урегулировать новые общественные отношения, но и способствовал освобождению шариата в целом ряде моментов от теологического налета.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Но в руках мусульманских судей, Кияс часто становился и оружием откровенного произвола. Наиболее широко данный метод был обоснован Абу Ханифа и его последователями- ханифатами.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В качестве дополнительного источника права шариат допускал и местные обычаи, не вошедшие непосредственно в само мусульманское право в период его становления, но не противоречившие прямо его принципам и нормам. При этом признавались правовые обычаи, сложившиеся в самом арабском обществе (урф), а также у многочисленных народов, покоренных в результате арабских завоеваний или же подвергшихся в более позднее время влиянию мусульманского права (адаты).</w:t>
      </w:r>
      <w:r w:rsidRPr="00D25621">
        <w:rPr>
          <w:rStyle w:val="a5"/>
          <w:szCs w:val="28"/>
        </w:rPr>
        <w:footnoteReference w:id="7"/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И, наконец, производным от шариата источником мусульманского права были указы и распоряжения халифов-фирманы. В последующем, в других мусульманских государствах, с развитием законодательной деятельности, в качестве источника права, стали рассматриваться и играть все возрастающую роль законы- кануны. Фирманы и кануны тоже не должны были противоречить принципам шариата и дополняли его, прежде всего нормами, регламентирующими деятельность государственной власти с населением.</w:t>
      </w:r>
      <w:r w:rsidRPr="00D25621">
        <w:rPr>
          <w:rStyle w:val="a5"/>
          <w:szCs w:val="28"/>
        </w:rPr>
        <w:footnoteReference w:id="8"/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ЗАКЛЮЧЕНИЕ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Мусульманская правовая система представлена странами, где государственной религией является ислам различных течений: Афганистан, Пакистан, Иран, Ирак, Тунис, Марокко, Сирия, Ливия, Саудовская Аравия, Судан и некоторые другие.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Данная правовая система имеет теологическую основу, основываясь на идее божественного происхождения государства и права. Мусульманское право – шариат – это система правовых норм, основанная на исламе. Для него характерна чрезвычайно объемная сфера нормативного регулирования, широко охватывающая и частную жизнь людей. Согласно исламу истинный создатель права – Аллах, передавший его через своего пророка Мухаммеда. Таким образом, в праве проявляется воля Всевышнего. Нормы мусульманского права основываются на вере и не должны иметь логического, рационального обоснования. Поскольку они считаются божественным откровением, какое-либо их изменение, отмена, правка законодателем не допускается. Задача законодателя – открывать в исламских источниках нормы права, а не формировать их заново.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Система источников мусульманского права носит четырехзвенный характер: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Коран – речи и проповеди Пророка Мухаммеда, изложенные в стихотворной форме;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Сунна – биографическое описание жизни и деятельности Пророка, собрание преданий о его поступках и высказываниях;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Иджма – общепризнанные толкования и разъяснения Корана и Сунны, даваемые религиозными деятелями – а муфтиями, судьями – кади и исламскими учеными-правоведами, а также по вопросам, которые не нашли ответа в этих источниках;</w:t>
      </w:r>
    </w:p>
    <w:p w:rsidR="00D838C5" w:rsidRPr="00D25621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Кияс – суждение по аналогии.</w:t>
      </w:r>
    </w:p>
    <w:p w:rsidR="00D838C5" w:rsidRDefault="00D838C5" w:rsidP="00D25621">
      <w:pPr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 xml:space="preserve">Таким образом, помимо законодательства и судебных прецедентов в мусульманском праве большую роль играют доктринальные источники права. При отправлении правосудия судья не обращается напрямую к Корану или Сунне, а ссылается на общепризнанное мнение авторитетного исламского правоведа. </w:t>
      </w: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ind w:firstLine="709"/>
        <w:rPr>
          <w:szCs w:val="28"/>
        </w:rPr>
      </w:pPr>
      <w:r>
        <w:rPr>
          <w:szCs w:val="28"/>
        </w:rPr>
        <w:t>СПИСОК ИСПОЛЬЗОВАННЫХ ИСТОЧНИКОВ</w:t>
      </w: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Pr="00D25621" w:rsidRDefault="00D838C5" w:rsidP="003B58E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25621">
        <w:rPr>
          <w:sz w:val="28"/>
          <w:szCs w:val="28"/>
        </w:rPr>
        <w:t xml:space="preserve">Галазны П.Н. История государства и права зарубежных стран. - М.: Юристъ, 2007. </w:t>
      </w:r>
    </w:p>
    <w:p w:rsidR="00D838C5" w:rsidRPr="00D25621" w:rsidRDefault="00D838C5" w:rsidP="003B58E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25621">
        <w:rPr>
          <w:sz w:val="28"/>
          <w:szCs w:val="28"/>
        </w:rPr>
        <w:t xml:space="preserve">Жидков О.П. История государства и права зарубежных стран. Учебник </w:t>
      </w:r>
      <w:r>
        <w:rPr>
          <w:sz w:val="28"/>
          <w:szCs w:val="28"/>
        </w:rPr>
        <w:t xml:space="preserve"> Ч.1.</w:t>
      </w:r>
      <w:r w:rsidRPr="00D25621">
        <w:rPr>
          <w:sz w:val="28"/>
          <w:szCs w:val="28"/>
        </w:rPr>
        <w:t xml:space="preserve"> М.: Инфра-Норма, 2006.</w:t>
      </w:r>
    </w:p>
    <w:p w:rsidR="00D838C5" w:rsidRPr="00D25621" w:rsidRDefault="00D838C5" w:rsidP="003B58E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25621">
        <w:rPr>
          <w:sz w:val="28"/>
          <w:szCs w:val="28"/>
        </w:rPr>
        <w:t xml:space="preserve">Мишин А.А. Конституционное (государственное) право зарубежных стран. Учебник. М.: Юстицинформ, 2004. </w:t>
      </w:r>
    </w:p>
    <w:p w:rsidR="00D838C5" w:rsidRPr="00D25621" w:rsidRDefault="00D838C5" w:rsidP="003B58E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25621">
        <w:rPr>
          <w:sz w:val="28"/>
          <w:szCs w:val="28"/>
        </w:rPr>
        <w:t>Овчинникова О.Г., Селянин А.В., Торопов С.В. Конституционное право зарубежных стран. Конспект лекций. Ростов-на-Дону: Феникс, 2004.</w:t>
      </w:r>
    </w:p>
    <w:p w:rsidR="00D838C5" w:rsidRPr="00D25621" w:rsidRDefault="00D838C5" w:rsidP="003B58E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25621">
        <w:rPr>
          <w:sz w:val="28"/>
          <w:szCs w:val="28"/>
        </w:rPr>
        <w:t xml:space="preserve">Тепляшин И.В. Конституционное право зарубежных стран. Учебное пособие для студентов юридического факультета. М.: Изд-во «Норма», 2007. </w:t>
      </w:r>
    </w:p>
    <w:p w:rsidR="00D838C5" w:rsidRPr="00D25621" w:rsidRDefault="00D838C5" w:rsidP="003B58E6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25621">
        <w:rPr>
          <w:sz w:val="28"/>
          <w:szCs w:val="28"/>
        </w:rPr>
        <w:t>http://ru.wikipedia.org/wiki/Коран</w:t>
      </w: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3510"/>
        </w:tabs>
        <w:jc w:val="right"/>
        <w:rPr>
          <w:szCs w:val="28"/>
        </w:rPr>
      </w:pPr>
      <w:r>
        <w:rPr>
          <w:szCs w:val="28"/>
        </w:rPr>
        <w:t xml:space="preserve">ПРИЛОЖЕНЕ 1 </w:t>
      </w:r>
    </w:p>
    <w:p w:rsidR="00D838C5" w:rsidRDefault="00D838C5" w:rsidP="00D25621">
      <w:pPr>
        <w:tabs>
          <w:tab w:val="left" w:pos="3510"/>
        </w:tabs>
        <w:rPr>
          <w:szCs w:val="28"/>
        </w:rPr>
      </w:pPr>
    </w:p>
    <w:p w:rsidR="00D838C5" w:rsidRDefault="00D838C5" w:rsidP="00D25621">
      <w:pPr>
        <w:tabs>
          <w:tab w:val="left" w:pos="709"/>
        </w:tabs>
        <w:spacing w:after="0" w:line="360" w:lineRule="auto"/>
        <w:ind w:firstLine="709"/>
        <w:jc w:val="both"/>
        <w:rPr>
          <w:szCs w:val="28"/>
        </w:rPr>
      </w:pPr>
      <w:r w:rsidRPr="00D25621">
        <w:rPr>
          <w:szCs w:val="28"/>
        </w:rPr>
        <w:t>ПЕРЕЧЕНЬ ГОСУДАРСТВ, В КОТОРЫХ БОЛЬШИНСТВО НАСЕЛЕНИЯ ЯВЛЯЕТСЯ МУСУЛЬМАНАМИ</w:t>
      </w:r>
    </w:p>
    <w:p w:rsidR="00D838C5" w:rsidRDefault="00D838C5" w:rsidP="00D25621">
      <w:pPr>
        <w:tabs>
          <w:tab w:val="left" w:pos="709"/>
        </w:tabs>
        <w:spacing w:after="0" w:line="360" w:lineRule="auto"/>
        <w:ind w:firstLine="709"/>
        <w:jc w:val="both"/>
        <w:rPr>
          <w:szCs w:val="28"/>
        </w:rPr>
      </w:pPr>
    </w:p>
    <w:p w:rsidR="00D838C5" w:rsidRDefault="00D838C5" w:rsidP="001D4F31">
      <w:pPr>
        <w:tabs>
          <w:tab w:val="left" w:pos="3510"/>
        </w:tabs>
        <w:spacing w:after="0" w:line="240" w:lineRule="auto"/>
        <w:jc w:val="both"/>
        <w:rPr>
          <w:sz w:val="22"/>
        </w:rPr>
        <w:sectPr w:rsidR="00D838C5" w:rsidSect="002D24CA">
          <w:footerReference w:type="default" r:id="rId7"/>
          <w:pgSz w:w="11906" w:h="16838"/>
          <w:pgMar w:top="1134" w:right="850" w:bottom="1134" w:left="1701" w:header="708" w:footer="708" w:gutter="0"/>
          <w:pgNumType w:start="3"/>
          <w:cols w:space="708"/>
          <w:docGrid w:linePitch="360"/>
        </w:sectPr>
      </w:pPr>
    </w:p>
    <w:p w:rsidR="00D838C5" w:rsidRPr="001D4F31" w:rsidRDefault="00D838C5" w:rsidP="003B58E6">
      <w:pPr>
        <w:pStyle w:val="11"/>
        <w:numPr>
          <w:ilvl w:val="0"/>
          <w:numId w:val="4"/>
        </w:numPr>
        <w:tabs>
          <w:tab w:val="clear" w:pos="720"/>
          <w:tab w:val="num" w:pos="0"/>
          <w:tab w:val="left" w:pos="709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Азербайджан — Азербайджанская Республика.</w:t>
      </w:r>
    </w:p>
    <w:p w:rsidR="00D838C5" w:rsidRPr="001D4F31" w:rsidRDefault="00D838C5" w:rsidP="003B58E6">
      <w:pPr>
        <w:pStyle w:val="11"/>
        <w:numPr>
          <w:ilvl w:val="0"/>
          <w:numId w:val="5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Албания — Республика Албания</w:t>
      </w:r>
    </w:p>
    <w:p w:rsidR="00D838C5" w:rsidRPr="001D4F31" w:rsidRDefault="00D838C5" w:rsidP="003B58E6">
      <w:pPr>
        <w:pStyle w:val="11"/>
        <w:numPr>
          <w:ilvl w:val="0"/>
          <w:numId w:val="6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Алжир — Алжирская Народная Демократическая Республика</w:t>
      </w:r>
    </w:p>
    <w:p w:rsidR="00D838C5" w:rsidRPr="001D4F31" w:rsidRDefault="00D838C5" w:rsidP="003B58E6">
      <w:pPr>
        <w:pStyle w:val="11"/>
        <w:numPr>
          <w:ilvl w:val="0"/>
          <w:numId w:val="7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Афганистан — Исламская Республика Афганистан</w:t>
      </w:r>
    </w:p>
    <w:p w:rsidR="00D838C5" w:rsidRPr="001D4F31" w:rsidRDefault="00D838C5" w:rsidP="003B58E6">
      <w:pPr>
        <w:pStyle w:val="11"/>
        <w:numPr>
          <w:ilvl w:val="0"/>
          <w:numId w:val="8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Бангладеш — Народная Республика Бангладеш</w:t>
      </w:r>
    </w:p>
    <w:p w:rsidR="00D838C5" w:rsidRPr="001D4F31" w:rsidRDefault="00D838C5" w:rsidP="003B58E6">
      <w:pPr>
        <w:pStyle w:val="11"/>
        <w:numPr>
          <w:ilvl w:val="0"/>
          <w:numId w:val="9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Бахрейн — Королевство Бахрейн</w:t>
      </w:r>
    </w:p>
    <w:p w:rsidR="00D838C5" w:rsidRPr="001D4F31" w:rsidRDefault="00D838C5" w:rsidP="003B58E6">
      <w:pPr>
        <w:pStyle w:val="11"/>
        <w:numPr>
          <w:ilvl w:val="0"/>
          <w:numId w:val="10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>
        <w:rPr>
          <w:sz w:val="22"/>
        </w:rPr>
        <w:t xml:space="preserve"> </w:t>
      </w:r>
      <w:r w:rsidRPr="001D4F31">
        <w:rPr>
          <w:sz w:val="22"/>
        </w:rPr>
        <w:t>Босния и Герцеговина — Босния и Герцеговина</w:t>
      </w:r>
    </w:p>
    <w:p w:rsidR="00D838C5" w:rsidRPr="001D4F31" w:rsidRDefault="00D838C5" w:rsidP="003B58E6">
      <w:pPr>
        <w:pStyle w:val="11"/>
        <w:numPr>
          <w:ilvl w:val="0"/>
          <w:numId w:val="11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Бруней — Бруней Даруссалам</w:t>
      </w:r>
    </w:p>
    <w:p w:rsidR="00D838C5" w:rsidRPr="001D4F31" w:rsidRDefault="00D838C5" w:rsidP="003B58E6">
      <w:pPr>
        <w:pStyle w:val="11"/>
        <w:numPr>
          <w:ilvl w:val="0"/>
          <w:numId w:val="12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Буркина Фасо — Демократическая Республика Буркина Фасо</w:t>
      </w:r>
    </w:p>
    <w:p w:rsidR="00D838C5" w:rsidRPr="001D4F31" w:rsidRDefault="00D838C5" w:rsidP="003B58E6">
      <w:pPr>
        <w:pStyle w:val="11"/>
        <w:numPr>
          <w:ilvl w:val="0"/>
          <w:numId w:val="13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Гамбия — Республика Гамбия</w:t>
      </w:r>
    </w:p>
    <w:p w:rsidR="00D838C5" w:rsidRPr="001D4F31" w:rsidRDefault="00D838C5" w:rsidP="003B58E6">
      <w:pPr>
        <w:pStyle w:val="11"/>
        <w:numPr>
          <w:ilvl w:val="0"/>
          <w:numId w:val="14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Гвинея — Республика Гвинея</w:t>
      </w:r>
    </w:p>
    <w:p w:rsidR="00D838C5" w:rsidRPr="001D4F31" w:rsidRDefault="00D838C5" w:rsidP="003B58E6">
      <w:pPr>
        <w:pStyle w:val="11"/>
        <w:numPr>
          <w:ilvl w:val="0"/>
          <w:numId w:val="15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Джибути — Республика Джибути</w:t>
      </w:r>
    </w:p>
    <w:p w:rsidR="00D838C5" w:rsidRPr="001D4F31" w:rsidRDefault="00D838C5" w:rsidP="003B58E6">
      <w:pPr>
        <w:pStyle w:val="11"/>
        <w:numPr>
          <w:ilvl w:val="0"/>
          <w:numId w:val="16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Египет — Арабская Республика Египет</w:t>
      </w:r>
    </w:p>
    <w:p w:rsidR="00D838C5" w:rsidRPr="001D4F31" w:rsidRDefault="00D838C5" w:rsidP="003B58E6">
      <w:pPr>
        <w:pStyle w:val="11"/>
        <w:numPr>
          <w:ilvl w:val="0"/>
          <w:numId w:val="17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Индонезия — Республика Индонезия</w:t>
      </w:r>
    </w:p>
    <w:p w:rsidR="00D838C5" w:rsidRPr="001D4F31" w:rsidRDefault="00D838C5" w:rsidP="003B58E6">
      <w:pPr>
        <w:pStyle w:val="11"/>
        <w:numPr>
          <w:ilvl w:val="0"/>
          <w:numId w:val="18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Иордания — Иорданское Хашемитское Королевство</w:t>
      </w:r>
    </w:p>
    <w:p w:rsidR="00D838C5" w:rsidRPr="001D4F31" w:rsidRDefault="00D838C5" w:rsidP="003B58E6">
      <w:pPr>
        <w:pStyle w:val="11"/>
        <w:numPr>
          <w:ilvl w:val="0"/>
          <w:numId w:val="19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Ирак — Иракская Республика</w:t>
      </w:r>
    </w:p>
    <w:p w:rsidR="00D838C5" w:rsidRPr="001D4F31" w:rsidRDefault="00D838C5" w:rsidP="003B58E6">
      <w:pPr>
        <w:pStyle w:val="11"/>
        <w:numPr>
          <w:ilvl w:val="0"/>
          <w:numId w:val="20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Иран — Исламская республика Иран</w:t>
      </w:r>
    </w:p>
    <w:p w:rsidR="00D838C5" w:rsidRPr="001D4F31" w:rsidRDefault="00D838C5" w:rsidP="003B58E6">
      <w:pPr>
        <w:pStyle w:val="11"/>
        <w:numPr>
          <w:ilvl w:val="0"/>
          <w:numId w:val="21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Йемен — Йеменская Республика</w:t>
      </w:r>
    </w:p>
    <w:p w:rsidR="00D838C5" w:rsidRPr="001D4F31" w:rsidRDefault="00D838C5" w:rsidP="003B58E6">
      <w:pPr>
        <w:pStyle w:val="11"/>
        <w:numPr>
          <w:ilvl w:val="0"/>
          <w:numId w:val="22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Казахстан — Республика Казахстан</w:t>
      </w:r>
    </w:p>
    <w:p w:rsidR="00D838C5" w:rsidRPr="001D4F31" w:rsidRDefault="00D838C5" w:rsidP="003B58E6">
      <w:pPr>
        <w:pStyle w:val="11"/>
        <w:numPr>
          <w:ilvl w:val="0"/>
          <w:numId w:val="23"/>
        </w:numPr>
        <w:tabs>
          <w:tab w:val="clear" w:pos="720"/>
          <w:tab w:val="left" w:pos="142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Катар — Государство Катар</w:t>
      </w:r>
    </w:p>
    <w:p w:rsidR="00D838C5" w:rsidRPr="001D4F31" w:rsidRDefault="00D838C5" w:rsidP="003B58E6">
      <w:pPr>
        <w:pStyle w:val="11"/>
        <w:numPr>
          <w:ilvl w:val="0"/>
          <w:numId w:val="24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Киргизия — Киргизская Республика</w:t>
      </w:r>
    </w:p>
    <w:p w:rsidR="00D838C5" w:rsidRPr="001D4F31" w:rsidRDefault="00D838C5" w:rsidP="003B58E6">
      <w:pPr>
        <w:pStyle w:val="11"/>
        <w:numPr>
          <w:ilvl w:val="0"/>
          <w:numId w:val="25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Коморы — Федеративная Исламская Республика Коморы</w:t>
      </w:r>
    </w:p>
    <w:p w:rsidR="00D838C5" w:rsidRPr="001D4F31" w:rsidRDefault="00D838C5" w:rsidP="003B58E6">
      <w:pPr>
        <w:pStyle w:val="11"/>
        <w:numPr>
          <w:ilvl w:val="0"/>
          <w:numId w:val="26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Кот-д’Ивуар — Республика Кот-д’Ивуар</w:t>
      </w:r>
    </w:p>
    <w:p w:rsidR="00D838C5" w:rsidRPr="001D4F31" w:rsidRDefault="00D838C5" w:rsidP="003B58E6">
      <w:pPr>
        <w:pStyle w:val="11"/>
        <w:numPr>
          <w:ilvl w:val="0"/>
          <w:numId w:val="27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Кувейт — Государство Кувейт</w:t>
      </w:r>
    </w:p>
    <w:p w:rsidR="00D838C5" w:rsidRPr="001D4F31" w:rsidRDefault="00D838C5" w:rsidP="003B58E6">
      <w:pPr>
        <w:pStyle w:val="11"/>
        <w:numPr>
          <w:ilvl w:val="0"/>
          <w:numId w:val="28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Ливан — Ливанская Республика</w:t>
      </w:r>
    </w:p>
    <w:p w:rsidR="00D838C5" w:rsidRPr="001D4F31" w:rsidRDefault="00D838C5" w:rsidP="003B58E6">
      <w:pPr>
        <w:pStyle w:val="11"/>
        <w:numPr>
          <w:ilvl w:val="0"/>
          <w:numId w:val="29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Ливия — Социалистическая Народная Ливийская Арабская Джамахирия</w:t>
      </w:r>
    </w:p>
    <w:p w:rsidR="00D838C5" w:rsidRPr="001D4F31" w:rsidRDefault="00D838C5" w:rsidP="003B58E6">
      <w:pPr>
        <w:pStyle w:val="11"/>
        <w:numPr>
          <w:ilvl w:val="0"/>
          <w:numId w:val="30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Мавритания — Исламская Республика Мавритания</w:t>
      </w:r>
    </w:p>
    <w:p w:rsidR="00D838C5" w:rsidRPr="001D4F31" w:rsidRDefault="00D838C5" w:rsidP="003B58E6">
      <w:pPr>
        <w:pStyle w:val="11"/>
        <w:numPr>
          <w:ilvl w:val="0"/>
          <w:numId w:val="31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Малайзия — Малайская Федерация</w:t>
      </w:r>
    </w:p>
    <w:p w:rsidR="00D838C5" w:rsidRPr="001D4F31" w:rsidRDefault="00D838C5" w:rsidP="003B58E6">
      <w:pPr>
        <w:pStyle w:val="11"/>
        <w:numPr>
          <w:ilvl w:val="0"/>
          <w:numId w:val="32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Мали — Республика Мали</w:t>
      </w:r>
    </w:p>
    <w:p w:rsidR="00D838C5" w:rsidRPr="001D4F31" w:rsidRDefault="00D838C5" w:rsidP="003B58E6">
      <w:pPr>
        <w:pStyle w:val="11"/>
        <w:numPr>
          <w:ilvl w:val="0"/>
          <w:numId w:val="33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Мальдивы — Мальдивская Республика</w:t>
      </w:r>
    </w:p>
    <w:p w:rsidR="00D838C5" w:rsidRPr="001D4F31" w:rsidRDefault="00D838C5" w:rsidP="003B58E6">
      <w:pPr>
        <w:pStyle w:val="11"/>
        <w:numPr>
          <w:ilvl w:val="0"/>
          <w:numId w:val="34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Марокко — Королевство Марокко</w:t>
      </w:r>
    </w:p>
    <w:p w:rsidR="00D838C5" w:rsidRPr="001D4F31" w:rsidRDefault="00D838C5" w:rsidP="003B58E6">
      <w:pPr>
        <w:pStyle w:val="11"/>
        <w:numPr>
          <w:ilvl w:val="0"/>
          <w:numId w:val="35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Нигер — Республика Нигер</w:t>
      </w:r>
    </w:p>
    <w:p w:rsidR="00D838C5" w:rsidRPr="001D4F31" w:rsidRDefault="00D838C5" w:rsidP="003B58E6">
      <w:pPr>
        <w:pStyle w:val="11"/>
        <w:numPr>
          <w:ilvl w:val="0"/>
          <w:numId w:val="36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Нигерия — Федеративная Республика Нигерия</w:t>
      </w:r>
    </w:p>
    <w:p w:rsidR="00D838C5" w:rsidRPr="001D4F31" w:rsidRDefault="00D838C5" w:rsidP="003B58E6">
      <w:pPr>
        <w:pStyle w:val="11"/>
        <w:numPr>
          <w:ilvl w:val="0"/>
          <w:numId w:val="37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ОАЭ — Объединённые Арабские Эмираты</w:t>
      </w:r>
    </w:p>
    <w:p w:rsidR="00D838C5" w:rsidRPr="001D4F31" w:rsidRDefault="00D838C5" w:rsidP="003B58E6">
      <w:pPr>
        <w:pStyle w:val="11"/>
        <w:numPr>
          <w:ilvl w:val="0"/>
          <w:numId w:val="38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Оман — Султанат Оман</w:t>
      </w:r>
    </w:p>
    <w:p w:rsidR="00D838C5" w:rsidRPr="001D4F31" w:rsidRDefault="00D838C5" w:rsidP="003B58E6">
      <w:pPr>
        <w:pStyle w:val="11"/>
        <w:numPr>
          <w:ilvl w:val="0"/>
          <w:numId w:val="39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Пакистан — Исламская Республика Пакистан</w:t>
      </w:r>
    </w:p>
    <w:p w:rsidR="00D838C5" w:rsidRPr="001D4F31" w:rsidRDefault="00D838C5" w:rsidP="003B58E6">
      <w:pPr>
        <w:pStyle w:val="11"/>
        <w:numPr>
          <w:ilvl w:val="0"/>
          <w:numId w:val="40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Палестина — Государство Палестина</w:t>
      </w:r>
    </w:p>
    <w:p w:rsidR="00D838C5" w:rsidRPr="001D4F31" w:rsidRDefault="00D838C5" w:rsidP="003B58E6">
      <w:pPr>
        <w:pStyle w:val="11"/>
        <w:numPr>
          <w:ilvl w:val="0"/>
          <w:numId w:val="41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Саудовская Аравия — Королевство Саудовская Аравия</w:t>
      </w:r>
    </w:p>
    <w:p w:rsidR="00D838C5" w:rsidRPr="001D4F31" w:rsidRDefault="00D838C5" w:rsidP="003B58E6">
      <w:pPr>
        <w:pStyle w:val="11"/>
        <w:numPr>
          <w:ilvl w:val="0"/>
          <w:numId w:val="42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Сейшельские Острова — Республика Сейшелы</w:t>
      </w:r>
    </w:p>
    <w:p w:rsidR="00D838C5" w:rsidRPr="001D4F31" w:rsidRDefault="00D838C5" w:rsidP="003B58E6">
      <w:pPr>
        <w:pStyle w:val="11"/>
        <w:numPr>
          <w:ilvl w:val="0"/>
          <w:numId w:val="43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Сенегал — Республика Сенегал</w:t>
      </w:r>
    </w:p>
    <w:p w:rsidR="00D838C5" w:rsidRPr="001D4F31" w:rsidRDefault="00D838C5" w:rsidP="003B58E6">
      <w:pPr>
        <w:pStyle w:val="11"/>
        <w:numPr>
          <w:ilvl w:val="0"/>
          <w:numId w:val="44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Сьерра-Леоне — Республика Сьерра-Леоне</w:t>
      </w:r>
    </w:p>
    <w:p w:rsidR="00D838C5" w:rsidRPr="001D4F31" w:rsidRDefault="00D838C5" w:rsidP="003B58E6">
      <w:pPr>
        <w:pStyle w:val="11"/>
        <w:numPr>
          <w:ilvl w:val="0"/>
          <w:numId w:val="45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Сирия — Сирийская Арабская Республика</w:t>
      </w:r>
    </w:p>
    <w:p w:rsidR="00D838C5" w:rsidRPr="001D4F31" w:rsidRDefault="00D838C5" w:rsidP="003B58E6">
      <w:pPr>
        <w:pStyle w:val="11"/>
        <w:numPr>
          <w:ilvl w:val="0"/>
          <w:numId w:val="46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Сомали — Сомали</w:t>
      </w:r>
    </w:p>
    <w:p w:rsidR="00D838C5" w:rsidRPr="001D4F31" w:rsidRDefault="00D838C5" w:rsidP="003B58E6">
      <w:pPr>
        <w:pStyle w:val="11"/>
        <w:numPr>
          <w:ilvl w:val="0"/>
          <w:numId w:val="47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1D4F31">
        <w:rPr>
          <w:sz w:val="22"/>
        </w:rPr>
        <w:t>Судан — Суданская Республика</w:t>
      </w:r>
    </w:p>
    <w:p w:rsidR="00D838C5" w:rsidRPr="00372144" w:rsidRDefault="00D838C5" w:rsidP="003B58E6">
      <w:pPr>
        <w:pStyle w:val="11"/>
        <w:numPr>
          <w:ilvl w:val="0"/>
          <w:numId w:val="48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372144">
        <w:rPr>
          <w:sz w:val="22"/>
        </w:rPr>
        <w:t>Таджикистан — Республика Таджикистан</w:t>
      </w:r>
    </w:p>
    <w:p w:rsidR="00D838C5" w:rsidRPr="00372144" w:rsidRDefault="00D838C5" w:rsidP="003B58E6">
      <w:pPr>
        <w:pStyle w:val="11"/>
        <w:numPr>
          <w:ilvl w:val="0"/>
          <w:numId w:val="49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372144">
        <w:rPr>
          <w:sz w:val="22"/>
        </w:rPr>
        <w:t>Тунис — Тунисская Республика</w:t>
      </w:r>
    </w:p>
    <w:p w:rsidR="00D838C5" w:rsidRPr="00372144" w:rsidRDefault="00D838C5" w:rsidP="003B58E6">
      <w:pPr>
        <w:pStyle w:val="11"/>
        <w:numPr>
          <w:ilvl w:val="0"/>
          <w:numId w:val="50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372144">
        <w:rPr>
          <w:sz w:val="22"/>
        </w:rPr>
        <w:t>Туркмения — Туркменистан</w:t>
      </w:r>
    </w:p>
    <w:p w:rsidR="00D838C5" w:rsidRPr="00372144" w:rsidRDefault="00D838C5" w:rsidP="003B58E6">
      <w:pPr>
        <w:pStyle w:val="11"/>
        <w:numPr>
          <w:ilvl w:val="0"/>
          <w:numId w:val="51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372144">
        <w:rPr>
          <w:sz w:val="22"/>
        </w:rPr>
        <w:t>Турция — Турецкая Республика</w:t>
      </w:r>
    </w:p>
    <w:p w:rsidR="00D838C5" w:rsidRPr="00372144" w:rsidRDefault="00D838C5" w:rsidP="003B58E6">
      <w:pPr>
        <w:pStyle w:val="11"/>
        <w:numPr>
          <w:ilvl w:val="0"/>
          <w:numId w:val="52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372144">
        <w:rPr>
          <w:sz w:val="22"/>
        </w:rPr>
        <w:t>Узбекистан — Республика Узбекистан</w:t>
      </w:r>
    </w:p>
    <w:p w:rsidR="00D838C5" w:rsidRPr="00372144" w:rsidRDefault="00D838C5" w:rsidP="003B58E6">
      <w:pPr>
        <w:pStyle w:val="11"/>
        <w:numPr>
          <w:ilvl w:val="0"/>
          <w:numId w:val="53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372144">
        <w:rPr>
          <w:sz w:val="22"/>
        </w:rPr>
        <w:t>Чад — Республика Чад</w:t>
      </w:r>
    </w:p>
    <w:p w:rsidR="00D838C5" w:rsidRDefault="00D838C5" w:rsidP="003B58E6">
      <w:pPr>
        <w:pStyle w:val="11"/>
        <w:numPr>
          <w:ilvl w:val="0"/>
          <w:numId w:val="54"/>
        </w:numPr>
        <w:tabs>
          <w:tab w:val="left" w:pos="3510"/>
        </w:tabs>
        <w:spacing w:after="0" w:line="240" w:lineRule="auto"/>
        <w:ind w:left="0" w:firstLine="0"/>
        <w:jc w:val="both"/>
        <w:rPr>
          <w:sz w:val="22"/>
        </w:rPr>
      </w:pPr>
      <w:r w:rsidRPr="00372144">
        <w:rPr>
          <w:sz w:val="22"/>
        </w:rPr>
        <w:t>Эритрея — Государство Эритрея</w:t>
      </w:r>
    </w:p>
    <w:p w:rsidR="00D838C5" w:rsidRDefault="00D838C5" w:rsidP="00372144">
      <w:pPr>
        <w:tabs>
          <w:tab w:val="left" w:pos="3510"/>
        </w:tabs>
        <w:spacing w:after="0" w:line="240" w:lineRule="auto"/>
        <w:jc w:val="both"/>
        <w:rPr>
          <w:sz w:val="22"/>
        </w:rPr>
      </w:pPr>
    </w:p>
    <w:p w:rsidR="00D838C5" w:rsidRDefault="00D838C5" w:rsidP="00372144">
      <w:pPr>
        <w:tabs>
          <w:tab w:val="left" w:pos="3510"/>
        </w:tabs>
        <w:spacing w:after="0" w:line="240" w:lineRule="auto"/>
        <w:jc w:val="both"/>
        <w:rPr>
          <w:sz w:val="22"/>
        </w:rPr>
      </w:pPr>
    </w:p>
    <w:p w:rsidR="00D838C5" w:rsidRDefault="00D838C5" w:rsidP="00372144">
      <w:pPr>
        <w:tabs>
          <w:tab w:val="left" w:pos="3510"/>
        </w:tabs>
        <w:spacing w:after="0" w:line="240" w:lineRule="auto"/>
        <w:jc w:val="both"/>
        <w:rPr>
          <w:sz w:val="22"/>
        </w:rPr>
      </w:pPr>
    </w:p>
    <w:p w:rsidR="00D838C5" w:rsidRDefault="00D838C5" w:rsidP="00372144">
      <w:pPr>
        <w:tabs>
          <w:tab w:val="left" w:pos="3510"/>
        </w:tabs>
        <w:spacing w:after="0" w:line="240" w:lineRule="auto"/>
        <w:jc w:val="both"/>
        <w:rPr>
          <w:sz w:val="22"/>
        </w:rPr>
      </w:pPr>
    </w:p>
    <w:p w:rsidR="00D838C5" w:rsidRDefault="00D838C5" w:rsidP="00372144">
      <w:pPr>
        <w:tabs>
          <w:tab w:val="left" w:pos="3510"/>
        </w:tabs>
        <w:spacing w:after="0" w:line="240" w:lineRule="auto"/>
        <w:jc w:val="both"/>
        <w:rPr>
          <w:sz w:val="22"/>
        </w:rPr>
      </w:pPr>
    </w:p>
    <w:p w:rsidR="00D838C5" w:rsidRDefault="00D838C5" w:rsidP="00372144">
      <w:pPr>
        <w:tabs>
          <w:tab w:val="left" w:pos="3510"/>
        </w:tabs>
        <w:spacing w:after="0" w:line="240" w:lineRule="auto"/>
        <w:jc w:val="both"/>
        <w:rPr>
          <w:sz w:val="22"/>
        </w:rPr>
      </w:pPr>
    </w:p>
    <w:p w:rsidR="00D838C5" w:rsidRDefault="00D838C5" w:rsidP="00372144">
      <w:pPr>
        <w:tabs>
          <w:tab w:val="left" w:pos="3510"/>
        </w:tabs>
        <w:spacing w:after="0" w:line="240" w:lineRule="auto"/>
        <w:jc w:val="both"/>
        <w:rPr>
          <w:sz w:val="22"/>
        </w:rPr>
      </w:pPr>
    </w:p>
    <w:p w:rsidR="00D838C5" w:rsidRDefault="00D838C5" w:rsidP="00372144">
      <w:pPr>
        <w:tabs>
          <w:tab w:val="left" w:pos="3510"/>
        </w:tabs>
        <w:spacing w:after="0" w:line="240" w:lineRule="auto"/>
        <w:jc w:val="both"/>
        <w:rPr>
          <w:sz w:val="22"/>
        </w:rPr>
      </w:pPr>
    </w:p>
    <w:p w:rsidR="00D838C5" w:rsidRDefault="00D838C5" w:rsidP="00372144">
      <w:pPr>
        <w:tabs>
          <w:tab w:val="left" w:pos="3510"/>
        </w:tabs>
        <w:spacing w:after="0" w:line="240" w:lineRule="auto"/>
        <w:jc w:val="both"/>
        <w:rPr>
          <w:sz w:val="22"/>
        </w:rPr>
      </w:pPr>
    </w:p>
    <w:p w:rsidR="00D838C5" w:rsidRDefault="00D838C5" w:rsidP="00372144">
      <w:pPr>
        <w:tabs>
          <w:tab w:val="left" w:pos="3510"/>
        </w:tabs>
        <w:spacing w:after="0" w:line="240" w:lineRule="auto"/>
        <w:jc w:val="both"/>
        <w:rPr>
          <w:sz w:val="22"/>
        </w:rPr>
      </w:pPr>
    </w:p>
    <w:p w:rsidR="00D838C5" w:rsidRDefault="00D838C5" w:rsidP="00372144">
      <w:pPr>
        <w:tabs>
          <w:tab w:val="left" w:pos="3510"/>
        </w:tabs>
        <w:spacing w:after="0" w:line="240" w:lineRule="auto"/>
        <w:jc w:val="both"/>
        <w:rPr>
          <w:sz w:val="22"/>
        </w:rPr>
      </w:pPr>
    </w:p>
    <w:p w:rsidR="00D838C5" w:rsidRDefault="00D838C5" w:rsidP="00372144">
      <w:pPr>
        <w:tabs>
          <w:tab w:val="left" w:pos="3510"/>
        </w:tabs>
        <w:spacing w:after="0" w:line="240" w:lineRule="auto"/>
        <w:jc w:val="both"/>
        <w:rPr>
          <w:sz w:val="22"/>
        </w:rPr>
      </w:pPr>
    </w:p>
    <w:p w:rsidR="00D838C5" w:rsidRDefault="00D838C5" w:rsidP="00372144">
      <w:pPr>
        <w:tabs>
          <w:tab w:val="left" w:pos="3510"/>
        </w:tabs>
        <w:spacing w:after="0" w:line="240" w:lineRule="auto"/>
        <w:jc w:val="both"/>
        <w:rPr>
          <w:sz w:val="22"/>
        </w:rPr>
      </w:pPr>
    </w:p>
    <w:p w:rsidR="00D838C5" w:rsidRDefault="00D838C5" w:rsidP="00372144">
      <w:pPr>
        <w:tabs>
          <w:tab w:val="left" w:pos="3510"/>
        </w:tabs>
        <w:spacing w:after="0" w:line="240" w:lineRule="auto"/>
        <w:jc w:val="both"/>
        <w:rPr>
          <w:sz w:val="22"/>
        </w:rPr>
      </w:pPr>
    </w:p>
    <w:p w:rsidR="00D838C5" w:rsidRDefault="00D838C5" w:rsidP="00372144">
      <w:pPr>
        <w:tabs>
          <w:tab w:val="left" w:pos="3510"/>
        </w:tabs>
        <w:spacing w:after="0" w:line="240" w:lineRule="auto"/>
        <w:jc w:val="both"/>
        <w:rPr>
          <w:sz w:val="22"/>
        </w:rPr>
      </w:pPr>
    </w:p>
    <w:p w:rsidR="00D838C5" w:rsidRDefault="00D838C5" w:rsidP="00372144">
      <w:pPr>
        <w:tabs>
          <w:tab w:val="left" w:pos="3510"/>
        </w:tabs>
        <w:spacing w:after="0" w:line="240" w:lineRule="auto"/>
        <w:jc w:val="both"/>
        <w:rPr>
          <w:sz w:val="22"/>
        </w:rPr>
      </w:pPr>
    </w:p>
    <w:p w:rsidR="00D838C5" w:rsidRDefault="00D838C5" w:rsidP="00372144">
      <w:pPr>
        <w:tabs>
          <w:tab w:val="left" w:pos="3510"/>
        </w:tabs>
        <w:spacing w:after="0" w:line="240" w:lineRule="auto"/>
        <w:jc w:val="both"/>
        <w:rPr>
          <w:sz w:val="22"/>
        </w:rPr>
      </w:pPr>
    </w:p>
    <w:p w:rsidR="00D838C5" w:rsidRDefault="00D838C5" w:rsidP="00372144">
      <w:pPr>
        <w:tabs>
          <w:tab w:val="left" w:pos="3510"/>
        </w:tabs>
        <w:spacing w:after="0" w:line="240" w:lineRule="auto"/>
        <w:jc w:val="both"/>
        <w:rPr>
          <w:sz w:val="22"/>
        </w:rPr>
      </w:pPr>
    </w:p>
    <w:p w:rsidR="00D838C5" w:rsidRDefault="00D838C5" w:rsidP="00372144">
      <w:pPr>
        <w:tabs>
          <w:tab w:val="left" w:pos="3510"/>
        </w:tabs>
        <w:spacing w:after="0" w:line="240" w:lineRule="auto"/>
        <w:jc w:val="both"/>
        <w:rPr>
          <w:sz w:val="22"/>
        </w:rPr>
        <w:sectPr w:rsidR="00D838C5" w:rsidSect="0037214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838C5" w:rsidRDefault="00D838C5" w:rsidP="00372144">
      <w:pPr>
        <w:tabs>
          <w:tab w:val="left" w:pos="0"/>
        </w:tabs>
        <w:spacing w:after="0" w:line="360" w:lineRule="auto"/>
        <w:jc w:val="right"/>
        <w:rPr>
          <w:szCs w:val="28"/>
        </w:rPr>
      </w:pPr>
      <w:r>
        <w:rPr>
          <w:szCs w:val="28"/>
        </w:rPr>
        <w:t xml:space="preserve">ПРИЛОЖЕНИЕ 2 </w:t>
      </w:r>
    </w:p>
    <w:p w:rsidR="00D838C5" w:rsidRDefault="00D838C5" w:rsidP="00372144">
      <w:pPr>
        <w:tabs>
          <w:tab w:val="left" w:pos="0"/>
        </w:tabs>
        <w:spacing w:after="0" w:line="360" w:lineRule="auto"/>
        <w:jc w:val="both"/>
        <w:rPr>
          <w:szCs w:val="28"/>
        </w:rPr>
      </w:pPr>
    </w:p>
    <w:p w:rsidR="00D838C5" w:rsidRDefault="00D838C5" w:rsidP="00372144">
      <w:pPr>
        <w:tabs>
          <w:tab w:val="left" w:pos="0"/>
        </w:tabs>
        <w:spacing w:after="0" w:line="360" w:lineRule="auto"/>
        <w:ind w:firstLine="709"/>
        <w:jc w:val="both"/>
        <w:rPr>
          <w:szCs w:val="28"/>
        </w:rPr>
      </w:pPr>
      <w:r w:rsidRPr="00372144">
        <w:rPr>
          <w:szCs w:val="28"/>
        </w:rPr>
        <w:t xml:space="preserve">СТРАНЫ, ГДЕ БОЛЕЕ 10 % </w:t>
      </w:r>
      <w:r>
        <w:rPr>
          <w:szCs w:val="28"/>
        </w:rPr>
        <w:t>НАСЕЛЕНИЯ СОСТАВЛЯЮТ МУСУЛЬМАНЕ</w:t>
      </w:r>
    </w:p>
    <w:p w:rsidR="00D838C5" w:rsidRDefault="00D838C5" w:rsidP="00372144">
      <w:pPr>
        <w:tabs>
          <w:tab w:val="left" w:pos="0"/>
        </w:tabs>
        <w:spacing w:after="0" w:line="360" w:lineRule="auto"/>
        <w:ind w:firstLine="709"/>
        <w:jc w:val="both"/>
        <w:rPr>
          <w:szCs w:val="28"/>
        </w:rPr>
      </w:pPr>
    </w:p>
    <w:p w:rsidR="00D838C5" w:rsidRDefault="00EB71F9" w:rsidP="00372144">
      <w:pPr>
        <w:tabs>
          <w:tab w:val="left" w:pos="3510"/>
        </w:tabs>
        <w:spacing w:after="0" w:line="240" w:lineRule="auto"/>
        <w:jc w:val="both"/>
        <w:rPr>
          <w:szCs w:val="28"/>
        </w:rPr>
      </w:pPr>
      <w:r>
        <w:rPr>
          <w:noProof/>
          <w:szCs w:val="28"/>
        </w:rPr>
        <w:pict>
          <v:shape id="Рисунок 278" o:spid="_x0000_i1026" type="#_x0000_t75" style="width:474pt;height:245.25pt;visibility:visible">
            <v:imagedata r:id="rId8" o:title=""/>
          </v:shape>
        </w:pict>
      </w:r>
    </w:p>
    <w:p w:rsidR="00D838C5" w:rsidRPr="00372144" w:rsidRDefault="00D838C5" w:rsidP="00372144">
      <w:pPr>
        <w:spacing w:line="360" w:lineRule="auto"/>
        <w:ind w:firstLine="709"/>
        <w:jc w:val="both"/>
        <w:rPr>
          <w:szCs w:val="28"/>
        </w:rPr>
      </w:pPr>
      <w:r w:rsidRPr="00372144">
        <w:rPr>
          <w:szCs w:val="28"/>
        </w:rPr>
        <w:t>Зелёным цветом отмечены сунниты, синим — шииты. Чёрным выделены страны, по которым информация отсутствует.</w:t>
      </w:r>
      <w:bookmarkStart w:id="0" w:name="_GoBack"/>
      <w:bookmarkEnd w:id="0"/>
    </w:p>
    <w:sectPr w:rsidR="00D838C5" w:rsidRPr="00372144" w:rsidSect="00372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8C5" w:rsidRDefault="00D838C5" w:rsidP="008356E6">
      <w:pPr>
        <w:spacing w:after="0" w:line="240" w:lineRule="auto"/>
      </w:pPr>
      <w:r>
        <w:separator/>
      </w:r>
    </w:p>
  </w:endnote>
  <w:endnote w:type="continuationSeparator" w:id="0">
    <w:p w:rsidR="00D838C5" w:rsidRDefault="00D838C5" w:rsidP="00835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C5" w:rsidRDefault="00D838C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5082">
      <w:rPr>
        <w:noProof/>
      </w:rPr>
      <w:t>3</w:t>
    </w:r>
    <w:r>
      <w:fldChar w:fldCharType="end"/>
    </w:r>
  </w:p>
  <w:p w:rsidR="00D838C5" w:rsidRDefault="00D838C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8C5" w:rsidRDefault="00D838C5" w:rsidP="008356E6">
      <w:pPr>
        <w:spacing w:after="0" w:line="240" w:lineRule="auto"/>
      </w:pPr>
      <w:r>
        <w:separator/>
      </w:r>
    </w:p>
  </w:footnote>
  <w:footnote w:type="continuationSeparator" w:id="0">
    <w:p w:rsidR="00D838C5" w:rsidRDefault="00D838C5" w:rsidP="008356E6">
      <w:pPr>
        <w:spacing w:after="0" w:line="240" w:lineRule="auto"/>
      </w:pPr>
      <w:r>
        <w:continuationSeparator/>
      </w:r>
    </w:p>
  </w:footnote>
  <w:footnote w:id="1">
    <w:p w:rsidR="00D838C5" w:rsidRDefault="00D838C5" w:rsidP="00D25621">
      <w:pPr>
        <w:pStyle w:val="a3"/>
        <w:jc w:val="both"/>
      </w:pPr>
      <w:r>
        <w:rPr>
          <w:rStyle w:val="a5"/>
        </w:rPr>
        <w:footnoteRef/>
      </w:r>
      <w:r>
        <w:t xml:space="preserve"> Мишин А.А. Конституционное (государственное) право зарубежных стран. Учебник. М.: Юстицинформ, 2004. </w:t>
      </w:r>
    </w:p>
  </w:footnote>
  <w:footnote w:id="2">
    <w:p w:rsidR="00D838C5" w:rsidRDefault="00D838C5" w:rsidP="00D25621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6C3E16">
        <w:t>Тепляшин И.В.</w:t>
      </w:r>
      <w:r>
        <w:t xml:space="preserve"> Конституционное право зарубежных стран.</w:t>
      </w:r>
      <w:r w:rsidRPr="00277941">
        <w:t xml:space="preserve"> Учебное пособие для студентов юридического факультета.</w:t>
      </w:r>
      <w:r>
        <w:t xml:space="preserve"> М.: Изд-во «Норма», 2007. </w:t>
      </w:r>
    </w:p>
  </w:footnote>
  <w:footnote w:id="3">
    <w:p w:rsidR="00D838C5" w:rsidRDefault="00D838C5" w:rsidP="00D25621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6E7475">
        <w:t>http://ru.wikipedia.org/wiki/Коран</w:t>
      </w:r>
    </w:p>
  </w:footnote>
  <w:footnote w:id="4">
    <w:p w:rsidR="00D838C5" w:rsidRDefault="00D838C5" w:rsidP="00D25621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6E7475">
        <w:t>Галазны П.Н. История государства и права зарубежных стран. - М.: Юристъ, 2007.</w:t>
      </w:r>
      <w:r>
        <w:t xml:space="preserve"> </w:t>
      </w:r>
    </w:p>
  </w:footnote>
  <w:footnote w:id="5">
    <w:p w:rsidR="00D838C5" w:rsidRDefault="00D838C5" w:rsidP="00D25621">
      <w:pPr>
        <w:pStyle w:val="a3"/>
        <w:jc w:val="both"/>
      </w:pPr>
      <w:r>
        <w:rPr>
          <w:rStyle w:val="a5"/>
        </w:rPr>
        <w:footnoteRef/>
      </w:r>
      <w:r>
        <w:t xml:space="preserve"> Овчинникова О.Г., Селянин А.В., Торопов С.В. Конституционное право зарубежных стран. Конспект лекций. Ростов-на-Дону: Феникс, 2004.</w:t>
      </w:r>
    </w:p>
  </w:footnote>
  <w:footnote w:id="6">
    <w:p w:rsidR="00D838C5" w:rsidRDefault="00D838C5" w:rsidP="00D25621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5E22E7">
        <w:t>Жидков О.П. История государства и пра</w:t>
      </w:r>
      <w:r>
        <w:t xml:space="preserve">ва зарубежных стран. Учебник  Ч.1. - М.: </w:t>
      </w:r>
      <w:r w:rsidRPr="005E22E7">
        <w:t>Инфра-Норма</w:t>
      </w:r>
      <w:r>
        <w:t>, 2006.</w:t>
      </w:r>
    </w:p>
  </w:footnote>
  <w:footnote w:id="7">
    <w:p w:rsidR="00D838C5" w:rsidRDefault="00D838C5" w:rsidP="00D25621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6E7475">
        <w:t>Галазны П.Н. История государства и права зарубежных стран. - М.: Юристъ, 2007.</w:t>
      </w:r>
    </w:p>
  </w:footnote>
  <w:footnote w:id="8">
    <w:p w:rsidR="00D838C5" w:rsidRDefault="00D838C5" w:rsidP="00D25621">
      <w:pPr>
        <w:pStyle w:val="a3"/>
        <w:jc w:val="both"/>
      </w:pPr>
      <w:r>
        <w:rPr>
          <w:rStyle w:val="a5"/>
        </w:rPr>
        <w:footnoteRef/>
      </w:r>
      <w:r>
        <w:t xml:space="preserve"> Овчинникова О.Г., Селянин А.В., Торопов С.В. Конституционное право зарубежных стран. Конспект лекций. Ростов-на-Дону: Феникс, 2004.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23" o:spid="_x0000_i1077" type="#_x0000_t75" style="width:16.5pt;height:8.25pt;visibility:visible" o:bullet="t">
        <v:imagedata r:id="rId1" o:title=""/>
      </v:shape>
    </w:pict>
  </w:numPicBullet>
  <w:numPicBullet w:numPicBulletId="1">
    <w:pict>
      <v:shape id="Рисунок 28" o:spid="_x0000_i1078" type="#_x0000_t75" style="width:16.5pt;height:12pt;visibility:visible" o:bullet="t">
        <v:imagedata r:id="rId2" o:title=""/>
      </v:shape>
    </w:pict>
  </w:numPicBullet>
  <w:numPicBullet w:numPicBulletId="2">
    <w:pict>
      <v:shape id="Рисунок 33" o:spid="_x0000_i1079" type="#_x0000_t75" style="width:16.5pt;height:11.25pt;visibility:visible" o:bullet="t">
        <v:imagedata r:id="rId3" o:title=""/>
      </v:shape>
    </w:pict>
  </w:numPicBullet>
  <w:numPicBullet w:numPicBulletId="3">
    <w:pict>
      <v:shape id="Рисунок 38" o:spid="_x0000_i1080" type="#_x0000_t75" style="width:16.5pt;height:11.25pt;visibility:visible" o:bullet="t">
        <v:imagedata r:id="rId4" o:title=""/>
      </v:shape>
    </w:pict>
  </w:numPicBullet>
  <w:numPicBullet w:numPicBulletId="4">
    <w:pict>
      <v:shape id="Рисунок 43" o:spid="_x0000_i1081" type="#_x0000_t75" style="width:16.5pt;height:9.75pt;visibility:visible" o:bullet="t">
        <v:imagedata r:id="rId5" o:title=""/>
      </v:shape>
    </w:pict>
  </w:numPicBullet>
  <w:numPicBullet w:numPicBulletId="5">
    <w:pict>
      <v:shape id="Рисунок 48" o:spid="_x0000_i1082" type="#_x0000_t75" style="width:16.5pt;height:9.75pt;visibility:visible" o:bullet="t">
        <v:imagedata r:id="rId6" o:title=""/>
      </v:shape>
    </w:pict>
  </w:numPicBullet>
  <w:numPicBullet w:numPicBulletId="6">
    <w:pict>
      <v:shape id="Рисунок 53" o:spid="_x0000_i1083" type="#_x0000_t75" style="width:16.5pt;height:8.25pt;visibility:visible" o:bullet="t">
        <v:imagedata r:id="rId7" o:title=""/>
      </v:shape>
    </w:pict>
  </w:numPicBullet>
  <w:numPicBullet w:numPicBulletId="7">
    <w:pict>
      <v:shape id="Рисунок 58" o:spid="_x0000_i1084" type="#_x0000_t75" style="width:16.5pt;height:8.25pt;visibility:visible" o:bullet="t">
        <v:imagedata r:id="rId8" o:title=""/>
      </v:shape>
    </w:pict>
  </w:numPicBullet>
  <w:numPicBullet w:numPicBulletId="8">
    <w:pict>
      <v:shape id="Рисунок 63" o:spid="_x0000_i1085" type="#_x0000_t75" style="width:16.5pt;height:11.25pt;visibility:visible" o:bullet="t">
        <v:imagedata r:id="rId9" o:title=""/>
      </v:shape>
    </w:pict>
  </w:numPicBullet>
  <w:numPicBullet w:numPicBulletId="9">
    <w:pict>
      <v:shape id="Рисунок 68" o:spid="_x0000_i1086" type="#_x0000_t75" style="width:16.5pt;height:11.25pt;visibility:visible" o:bullet="t">
        <v:imagedata r:id="rId10" o:title=""/>
      </v:shape>
    </w:pict>
  </w:numPicBullet>
  <w:numPicBullet w:numPicBulletId="10">
    <w:pict>
      <v:shape id="Рисунок 73" o:spid="_x0000_i1087" type="#_x0000_t75" style="width:16.5pt;height:11.25pt;visibility:visible" o:bullet="t">
        <v:imagedata r:id="rId11" o:title=""/>
      </v:shape>
    </w:pict>
  </w:numPicBullet>
  <w:numPicBullet w:numPicBulletId="11">
    <w:pict>
      <v:shape id="Рисунок 78" o:spid="_x0000_i1088" type="#_x0000_t75" style="width:16.5pt;height:11.25pt;visibility:visible" o:bullet="t">
        <v:imagedata r:id="rId12" o:title=""/>
      </v:shape>
    </w:pict>
  </w:numPicBullet>
  <w:numPicBullet w:numPicBulletId="12">
    <w:pict>
      <v:shape id="Рисунок 83" o:spid="_x0000_i1089" type="#_x0000_t75" style="width:16.5pt;height:11.25pt;visibility:visible" o:bullet="t">
        <v:imagedata r:id="rId13" o:title=""/>
      </v:shape>
    </w:pict>
  </w:numPicBullet>
  <w:numPicBullet w:numPicBulletId="13">
    <w:pict>
      <v:shape id="Рисунок 88" o:spid="_x0000_i1090" type="#_x0000_t75" style="width:16.5pt;height:11.25pt;visibility:visible" o:bullet="t">
        <v:imagedata r:id="rId14" o:title=""/>
      </v:shape>
    </w:pict>
  </w:numPicBullet>
  <w:numPicBullet w:numPicBulletId="14">
    <w:pict>
      <v:shape id="Рисунок 93" o:spid="_x0000_i1091" type="#_x0000_t75" style="width:16.5pt;height:8.25pt;visibility:visible" o:bullet="t">
        <v:imagedata r:id="rId15" o:title=""/>
      </v:shape>
    </w:pict>
  </w:numPicBullet>
  <w:numPicBullet w:numPicBulletId="15">
    <w:pict>
      <v:shape id="Рисунок 98" o:spid="_x0000_i1092" type="#_x0000_t75" style="width:16.5pt;height:11.25pt;visibility:visible" o:bullet="t">
        <v:imagedata r:id="rId16" o:title=""/>
      </v:shape>
    </w:pict>
  </w:numPicBullet>
  <w:numPicBullet w:numPicBulletId="16">
    <w:pict>
      <v:shape id="Рисунок 103" o:spid="_x0000_i1093" type="#_x0000_t75" style="width:16.5pt;height:9.75pt;visibility:visible" o:bullet="t">
        <v:imagedata r:id="rId17" o:title=""/>
      </v:shape>
    </w:pict>
  </w:numPicBullet>
  <w:numPicBullet w:numPicBulletId="17">
    <w:pict>
      <v:shape id="Рисунок 108" o:spid="_x0000_i1094" type="#_x0000_t75" style="width:16.5pt;height:11.25pt;visibility:visible" o:bullet="t">
        <v:imagedata r:id="rId18" o:title=""/>
      </v:shape>
    </w:pict>
  </w:numPicBullet>
  <w:numPicBullet w:numPicBulletId="18">
    <w:pict>
      <v:shape id="Рисунок 113" o:spid="_x0000_i1095" type="#_x0000_t75" style="width:16.5pt;height:8.25pt;visibility:visible" o:bullet="t">
        <v:imagedata r:id="rId19" o:title=""/>
      </v:shape>
    </w:pict>
  </w:numPicBullet>
  <w:numPicBullet w:numPicBulletId="19">
    <w:pict>
      <v:shape id="Рисунок 118" o:spid="_x0000_i1096" type="#_x0000_t75" style="width:16.5pt;height:6.75pt;visibility:visible" o:bullet="t">
        <v:imagedata r:id="rId20" o:title=""/>
      </v:shape>
    </w:pict>
  </w:numPicBullet>
  <w:numPicBullet w:numPicBulletId="20">
    <w:pict>
      <v:shape id="Рисунок 123" o:spid="_x0000_i1097" type="#_x0000_t75" style="width:16.5pt;height:9.75pt;visibility:visible" o:bullet="t">
        <v:imagedata r:id="rId21" o:title=""/>
      </v:shape>
    </w:pict>
  </w:numPicBullet>
  <w:numPicBullet w:numPicBulletId="21">
    <w:pict>
      <v:shape id="Рисунок 128" o:spid="_x0000_i1098" type="#_x0000_t75" style="width:16.5pt;height:9.75pt;visibility:visible" o:bullet="t">
        <v:imagedata r:id="rId22" o:title=""/>
      </v:shape>
    </w:pict>
  </w:numPicBullet>
  <w:numPicBullet w:numPicBulletId="22">
    <w:pict>
      <v:shape id="Рисунок 133" o:spid="_x0000_i1099" type="#_x0000_t75" style="width:16.5pt;height:11.25pt;visibility:visible" o:bullet="t">
        <v:imagedata r:id="rId23" o:title=""/>
      </v:shape>
    </w:pict>
  </w:numPicBullet>
  <w:numPicBullet w:numPicBulletId="23">
    <w:pict>
      <v:shape id="Рисунок 138" o:spid="_x0000_i1100" type="#_x0000_t75" style="width:16.5pt;height:8.25pt;visibility:visible" o:bullet="t">
        <v:imagedata r:id="rId24" o:title=""/>
      </v:shape>
    </w:pict>
  </w:numPicBullet>
  <w:numPicBullet w:numPicBulletId="24">
    <w:pict>
      <v:shape id="Рисунок 143" o:spid="_x0000_i1101" type="#_x0000_t75" style="width:16.5pt;height:11.25pt;visibility:visible" o:bullet="t">
        <v:imagedata r:id="rId25" o:title=""/>
      </v:shape>
    </w:pict>
  </w:numPicBullet>
  <w:numPicBullet w:numPicBulletId="25">
    <w:pict>
      <v:shape id="Рисунок 148" o:spid="_x0000_i1102" type="#_x0000_t75" style="width:16.5pt;height:8.25pt;visibility:visible" o:bullet="t">
        <v:imagedata r:id="rId26" o:title=""/>
      </v:shape>
    </w:pict>
  </w:numPicBullet>
  <w:numPicBullet w:numPicBulletId="26">
    <w:pict>
      <v:shape id="Рисунок 153" o:spid="_x0000_i1103" type="#_x0000_t75" style="width:16.5pt;height:11.25pt;visibility:visible" o:bullet="t">
        <v:imagedata r:id="rId27" o:title=""/>
      </v:shape>
    </w:pict>
  </w:numPicBullet>
  <w:numPicBullet w:numPicBulletId="27">
    <w:pict>
      <v:shape id="Рисунок 158" o:spid="_x0000_i1104" type="#_x0000_t75" style="width:16.5pt;height:8.25pt;visibility:visible" o:bullet="t">
        <v:imagedata r:id="rId28" o:title=""/>
      </v:shape>
    </w:pict>
  </w:numPicBullet>
  <w:numPicBullet w:numPicBulletId="28">
    <w:pict>
      <v:shape id="Рисунок 163" o:spid="_x0000_i1105" type="#_x0000_t75" style="width:16.5pt;height:11.25pt;visibility:visible" o:bullet="t">
        <v:imagedata r:id="rId29" o:title=""/>
      </v:shape>
    </w:pict>
  </w:numPicBullet>
  <w:numPicBullet w:numPicBulletId="29">
    <w:pict>
      <v:shape id="Рисунок 168" o:spid="_x0000_i1106" type="#_x0000_t75" style="width:16.5pt;height:11.25pt;visibility:visible" o:bullet="t">
        <v:imagedata r:id="rId30" o:title=""/>
      </v:shape>
    </w:pict>
  </w:numPicBullet>
  <w:numPicBullet w:numPicBulletId="30">
    <w:pict>
      <v:shape id="Рисунок 173" o:spid="_x0000_i1107" type="#_x0000_t75" style="width:16.5pt;height:11.25pt;visibility:visible" o:bullet="t">
        <v:imagedata r:id="rId31" o:title=""/>
      </v:shape>
    </w:pict>
  </w:numPicBullet>
  <w:numPicBullet w:numPicBulletId="31">
    <w:pict>
      <v:shape id="Рисунок 178" o:spid="_x0000_i1108" type="#_x0000_t75" style="width:16.5pt;height:14.25pt;visibility:visible" o:bullet="t">
        <v:imagedata r:id="rId32" o:title=""/>
      </v:shape>
    </w:pict>
  </w:numPicBullet>
  <w:numPicBullet w:numPicBulletId="32">
    <w:pict>
      <v:shape id="Рисунок 183" o:spid="_x0000_i1109" type="#_x0000_t75" style="width:16.5pt;height:8.25pt;visibility:visible" o:bullet="t">
        <v:imagedata r:id="rId33" o:title=""/>
      </v:shape>
    </w:pict>
  </w:numPicBullet>
  <w:numPicBullet w:numPicBulletId="33">
    <w:pict>
      <v:shape id="Рисунок 188" o:spid="_x0000_i1110" type="#_x0000_t75" style="width:16.5pt;height:8.25pt;visibility:visible" o:bullet="t">
        <v:imagedata r:id="rId34" o:title=""/>
      </v:shape>
    </w:pict>
  </w:numPicBullet>
  <w:numPicBullet w:numPicBulletId="34">
    <w:pict>
      <v:shape id="Рисунок 193" o:spid="_x0000_i1111" type="#_x0000_t75" style="width:16.5pt;height:8.25pt;visibility:visible" o:bullet="t">
        <v:imagedata r:id="rId35" o:title=""/>
      </v:shape>
    </w:pict>
  </w:numPicBullet>
  <w:numPicBullet w:numPicBulletId="35">
    <w:pict>
      <v:shape id="Рисунок 198" o:spid="_x0000_i1112" type="#_x0000_t75" style="width:16.5pt;height:11.25pt;visibility:visible" o:bullet="t">
        <v:imagedata r:id="rId36" o:title=""/>
      </v:shape>
    </w:pict>
  </w:numPicBullet>
  <w:numPicBullet w:numPicBulletId="36">
    <w:pict>
      <v:shape id="Рисунок 203" o:spid="_x0000_i1113" type="#_x0000_t75" style="width:16.5pt;height:8.25pt;visibility:visible" o:bullet="t">
        <v:imagedata r:id="rId37" o:title=""/>
      </v:shape>
    </w:pict>
  </w:numPicBullet>
  <w:numPicBullet w:numPicBulletId="37">
    <w:pict>
      <v:shape id="Рисунок 208" o:spid="_x0000_i1114" type="#_x0000_t75" style="width:16.5pt;height:11.25pt;visibility:visible" o:bullet="t">
        <v:imagedata r:id="rId38" o:title=""/>
      </v:shape>
    </w:pict>
  </w:numPicBullet>
  <w:numPicBullet w:numPicBulletId="38">
    <w:pict>
      <v:shape id="Рисунок 213" o:spid="_x0000_i1115" type="#_x0000_t75" style="width:16.5pt;height:8.25pt;visibility:visible" o:bullet="t">
        <v:imagedata r:id="rId39" o:title=""/>
      </v:shape>
    </w:pict>
  </w:numPicBullet>
  <w:numPicBullet w:numPicBulletId="39">
    <w:pict>
      <v:shape id="Рисунок 218" o:spid="_x0000_i1116" type="#_x0000_t75" style="width:16.5pt;height:11.25pt;visibility:visible" o:bullet="t">
        <v:imagedata r:id="rId40" o:title=""/>
      </v:shape>
    </w:pict>
  </w:numPicBullet>
  <w:numPicBullet w:numPicBulletId="40">
    <w:pict>
      <v:shape id="Рисунок 223" o:spid="_x0000_i1117" type="#_x0000_t75" style="width:16.5pt;height:11.25pt;visibility:visible" o:bullet="t">
        <v:imagedata r:id="rId41" o:title=""/>
      </v:shape>
    </w:pict>
  </w:numPicBullet>
  <w:numPicBullet w:numPicBulletId="41">
    <w:pict>
      <v:shape id="Рисунок 228" o:spid="_x0000_i1118" type="#_x0000_t75" style="width:16.5pt;height:11.25pt;visibility:visible" o:bullet="t">
        <v:imagedata r:id="rId42" o:title=""/>
      </v:shape>
    </w:pict>
  </w:numPicBullet>
  <w:numPicBullet w:numPicBulletId="42">
    <w:pict>
      <v:shape id="Рисунок 233" o:spid="_x0000_i1119" type="#_x0000_t75" style="width:16.5pt;height:11.25pt;visibility:visible" o:bullet="t">
        <v:imagedata r:id="rId43" o:title=""/>
      </v:shape>
    </w:pict>
  </w:numPicBullet>
  <w:numPicBullet w:numPicBulletId="43">
    <w:pict>
      <v:shape id="Рисунок 238" o:spid="_x0000_i1120" type="#_x0000_t75" style="width:16.5pt;height:8.25pt;visibility:visible" o:bullet="t">
        <v:imagedata r:id="rId44" o:title=""/>
      </v:shape>
    </w:pict>
  </w:numPicBullet>
  <w:numPicBullet w:numPicBulletId="44">
    <w:pict>
      <v:shape id="Рисунок 243" o:spid="_x0000_i1121" type="#_x0000_t75" style="width:16.5pt;height:8.25pt;visibility:visible" o:bullet="t">
        <v:imagedata r:id="rId45" o:title=""/>
      </v:shape>
    </w:pict>
  </w:numPicBullet>
  <w:numPicBullet w:numPicBulletId="45">
    <w:pict>
      <v:shape id="Рисунок 248" o:spid="_x0000_i1122" type="#_x0000_t75" style="width:16.5pt;height:11.25pt;visibility:visible" o:bullet="t">
        <v:imagedata r:id="rId46" o:title=""/>
      </v:shape>
    </w:pict>
  </w:numPicBullet>
  <w:numPicBullet w:numPicBulletId="46">
    <w:pict>
      <v:shape id="Рисунок 253" o:spid="_x0000_i1123" type="#_x0000_t75" style="width:16.5pt;height:11.25pt;visibility:visible" o:bullet="t">
        <v:imagedata r:id="rId47" o:title=""/>
      </v:shape>
    </w:pict>
  </w:numPicBullet>
  <w:numPicBullet w:numPicBulletId="47">
    <w:pict>
      <v:shape id="Рисунок 258" o:spid="_x0000_i1124" type="#_x0000_t75" style="width:16.5pt;height:11.25pt;visibility:visible" o:bullet="t">
        <v:imagedata r:id="rId48" o:title=""/>
      </v:shape>
    </w:pict>
  </w:numPicBullet>
  <w:numPicBullet w:numPicBulletId="48">
    <w:pict>
      <v:shape id="Рисунок 263" o:spid="_x0000_i1125" type="#_x0000_t75" style="width:16.5pt;height:8.25pt;visibility:visible" o:bullet="t">
        <v:imagedata r:id="rId49" o:title=""/>
      </v:shape>
    </w:pict>
  </w:numPicBullet>
  <w:numPicBullet w:numPicBulletId="49">
    <w:pict>
      <v:shape id="Рисунок 268" o:spid="_x0000_i1126" type="#_x0000_t75" style="width:16.5pt;height:11.25pt;visibility:visible" o:bullet="t">
        <v:imagedata r:id="rId50" o:title=""/>
      </v:shape>
    </w:pict>
  </w:numPicBullet>
  <w:numPicBullet w:numPicBulletId="50">
    <w:pict>
      <v:shape id="Рисунок 273" o:spid="_x0000_i1127" type="#_x0000_t75" style="width:16.5pt;height:8.25pt;visibility:visible" o:bullet="t">
        <v:imagedata r:id="rId51" o:title=""/>
      </v:shape>
    </w:pict>
  </w:numPicBullet>
  <w:abstractNum w:abstractNumId="0">
    <w:nsid w:val="01303FB4"/>
    <w:multiLevelType w:val="hybridMultilevel"/>
    <w:tmpl w:val="5BAC2C96"/>
    <w:lvl w:ilvl="0" w:tplc="FD8EF1B6">
      <w:start w:val="1"/>
      <w:numFmt w:val="bullet"/>
      <w:lvlText w:val=""/>
      <w:lvlPicBulletId w:val="3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286B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F8C7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50D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422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44238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9EDF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54AA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84DD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24C4027"/>
    <w:multiLevelType w:val="hybridMultilevel"/>
    <w:tmpl w:val="916A2A42"/>
    <w:lvl w:ilvl="0" w:tplc="A7E47812">
      <w:start w:val="1"/>
      <w:numFmt w:val="bullet"/>
      <w:lvlText w:val=""/>
      <w:lvlPicBulletId w:val="1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4438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10ED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1C5E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9A87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F694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102A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BE3B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3E5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69C4DB0"/>
    <w:multiLevelType w:val="hybridMultilevel"/>
    <w:tmpl w:val="33969194"/>
    <w:lvl w:ilvl="0" w:tplc="864EF106">
      <w:start w:val="1"/>
      <w:numFmt w:val="bullet"/>
      <w:lvlText w:val=""/>
      <w:lvlPicBulletId w:val="3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C1A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2A33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8C8DC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28E2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16C2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DA04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E86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96FA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6C015A3"/>
    <w:multiLevelType w:val="hybridMultilevel"/>
    <w:tmpl w:val="97542052"/>
    <w:lvl w:ilvl="0" w:tplc="3F2C0038">
      <w:start w:val="1"/>
      <w:numFmt w:val="bullet"/>
      <w:lvlText w:val=""/>
      <w:lvlPicBulletId w:val="1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2E6A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2485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7456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A487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5E2E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1ACE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9C40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AEEB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7E03FAD"/>
    <w:multiLevelType w:val="hybridMultilevel"/>
    <w:tmpl w:val="14B00B98"/>
    <w:lvl w:ilvl="0" w:tplc="2B2CBF36">
      <w:start w:val="1"/>
      <w:numFmt w:val="bullet"/>
      <w:lvlText w:val=""/>
      <w:lvlPicBulletId w:val="3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D6D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8A099A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10B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D2AF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0AA7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B8E5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883A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845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0C89245C"/>
    <w:multiLevelType w:val="hybridMultilevel"/>
    <w:tmpl w:val="3AECCCDA"/>
    <w:lvl w:ilvl="0" w:tplc="86446448">
      <w:start w:val="1"/>
      <w:numFmt w:val="bullet"/>
      <w:lvlText w:val=""/>
      <w:lvlPicBulletId w:val="3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3850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FB22E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4E6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34D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CE65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1ED5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2CA0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22CD4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0FF976C8"/>
    <w:multiLevelType w:val="hybridMultilevel"/>
    <w:tmpl w:val="3292840E"/>
    <w:lvl w:ilvl="0" w:tplc="8258F004">
      <w:start w:val="1"/>
      <w:numFmt w:val="bullet"/>
      <w:lvlText w:val=""/>
      <w:lvlPicBulletId w:val="1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1C06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5E28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6B6E1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9289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8AF7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4B864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18CD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0A6A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06F374E"/>
    <w:multiLevelType w:val="hybridMultilevel"/>
    <w:tmpl w:val="C8DEA36A"/>
    <w:lvl w:ilvl="0" w:tplc="AE8A6B96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EE69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97439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7A50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3092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71A7D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06881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6AAC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D62C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0DA3964"/>
    <w:multiLevelType w:val="hybridMultilevel"/>
    <w:tmpl w:val="C4B4CA9E"/>
    <w:lvl w:ilvl="0" w:tplc="C77A06DA">
      <w:start w:val="1"/>
      <w:numFmt w:val="bullet"/>
      <w:lvlText w:val=""/>
      <w:lvlPicBulletId w:val="2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ACAD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B806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5807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DCB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28B1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4C8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B881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8AFE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115D4E07"/>
    <w:multiLevelType w:val="hybridMultilevel"/>
    <w:tmpl w:val="2F448824"/>
    <w:lvl w:ilvl="0" w:tplc="5428DC4A">
      <w:start w:val="1"/>
      <w:numFmt w:val="bullet"/>
      <w:lvlText w:val=""/>
      <w:lvlPicBulletId w:val="2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AAC2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986D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7AF6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FE32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50A9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2E13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F48B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0C4154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14426C5C"/>
    <w:multiLevelType w:val="hybridMultilevel"/>
    <w:tmpl w:val="B0DEE49E"/>
    <w:lvl w:ilvl="0" w:tplc="0EC29FB4">
      <w:start w:val="1"/>
      <w:numFmt w:val="bullet"/>
      <w:lvlText w:val=""/>
      <w:lvlPicBulletId w:val="2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4ECC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7E32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FCA4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E803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C06CD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3A31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6038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B43C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0396EE6"/>
    <w:multiLevelType w:val="hybridMultilevel"/>
    <w:tmpl w:val="87B491EA"/>
    <w:lvl w:ilvl="0" w:tplc="3EF24FEE">
      <w:start w:val="1"/>
      <w:numFmt w:val="bullet"/>
      <w:lvlText w:val=""/>
      <w:lvlPicBulletId w:val="3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52DE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5C12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447C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4C90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92836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48601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C285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3200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2CD545A"/>
    <w:multiLevelType w:val="hybridMultilevel"/>
    <w:tmpl w:val="6F9C3330"/>
    <w:lvl w:ilvl="0" w:tplc="28FE111C">
      <w:start w:val="1"/>
      <w:numFmt w:val="bullet"/>
      <w:lvlText w:val=""/>
      <w:lvlPicBulletId w:val="2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805C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1CE5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E436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6E3B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BCAC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8EDD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880D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186F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24EA6D76"/>
    <w:multiLevelType w:val="hybridMultilevel"/>
    <w:tmpl w:val="0AFE3060"/>
    <w:lvl w:ilvl="0" w:tplc="4134B6EE">
      <w:start w:val="1"/>
      <w:numFmt w:val="bullet"/>
      <w:lvlText w:val=""/>
      <w:lvlPicBulletId w:val="3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EAE3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6E86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9E4D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5E7A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D8C42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786B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AE27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423A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56540ED"/>
    <w:multiLevelType w:val="hybridMultilevel"/>
    <w:tmpl w:val="E86ADFBC"/>
    <w:lvl w:ilvl="0" w:tplc="B4F844DE">
      <w:start w:val="1"/>
      <w:numFmt w:val="bullet"/>
      <w:lvlText w:val=""/>
      <w:lvlPicBulletId w:val="3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4AFC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927D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7423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6225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94EA0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06C5F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F239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D886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27D01640"/>
    <w:multiLevelType w:val="hybridMultilevel"/>
    <w:tmpl w:val="B3FA00CE"/>
    <w:lvl w:ilvl="0" w:tplc="3FFE8938">
      <w:start w:val="1"/>
      <w:numFmt w:val="bullet"/>
      <w:lvlText w:val=""/>
      <w:lvlPicBulletId w:val="2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B83A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82C6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A621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B232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F82A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03AF2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B6D8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0E6B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28090CD8"/>
    <w:multiLevelType w:val="hybridMultilevel"/>
    <w:tmpl w:val="D4C88FDC"/>
    <w:lvl w:ilvl="0" w:tplc="52ECAEB4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FEC7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720F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78E1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801F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E90D0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8A54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F073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0E22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29CA75E0"/>
    <w:multiLevelType w:val="hybridMultilevel"/>
    <w:tmpl w:val="BE2405C8"/>
    <w:lvl w:ilvl="0" w:tplc="16D68EDE">
      <w:start w:val="1"/>
      <w:numFmt w:val="bullet"/>
      <w:lvlText w:val=""/>
      <w:lvlPicBulletId w:val="3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3219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E0FB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1CE6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4486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662C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4AEC6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7CFD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601D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2A1D517B"/>
    <w:multiLevelType w:val="hybridMultilevel"/>
    <w:tmpl w:val="4B4E3C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A5A06FA"/>
    <w:multiLevelType w:val="hybridMultilevel"/>
    <w:tmpl w:val="AE22EF6C"/>
    <w:lvl w:ilvl="0" w:tplc="AB1E4D0C">
      <w:start w:val="1"/>
      <w:numFmt w:val="bullet"/>
      <w:lvlText w:val=""/>
      <w:lvlPicBulletId w:val="1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4BF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CEDC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FA67D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A651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5414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3A04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2E17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A9AEE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2DC52793"/>
    <w:multiLevelType w:val="hybridMultilevel"/>
    <w:tmpl w:val="D666986A"/>
    <w:lvl w:ilvl="0" w:tplc="9BD4C288">
      <w:start w:val="1"/>
      <w:numFmt w:val="bullet"/>
      <w:lvlText w:val=""/>
      <w:lvlPicBulletId w:val="4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32C9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4C5B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A83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CE6C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7AE2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22EB4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1A07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230A8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FD54807"/>
    <w:multiLevelType w:val="hybridMultilevel"/>
    <w:tmpl w:val="F1F4D84A"/>
    <w:lvl w:ilvl="0" w:tplc="0CD8347E">
      <w:start w:val="1"/>
      <w:numFmt w:val="bullet"/>
      <w:lvlText w:val=""/>
      <w:lvlPicBulletId w:val="2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0C49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F042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8D676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AA763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87211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60BB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C6B8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7E97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313736A7"/>
    <w:multiLevelType w:val="hybridMultilevel"/>
    <w:tmpl w:val="B01E10FE"/>
    <w:lvl w:ilvl="0" w:tplc="207A544C">
      <w:start w:val="1"/>
      <w:numFmt w:val="bullet"/>
      <w:lvlText w:val=""/>
      <w:lvlPicBulletId w:val="2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545D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78ED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8AF9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2C78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F288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3437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E6F6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D85E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323A1B15"/>
    <w:multiLevelType w:val="hybridMultilevel"/>
    <w:tmpl w:val="591862D4"/>
    <w:lvl w:ilvl="0" w:tplc="E8BC06CE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4A8A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2A855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C1C5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88F3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5A14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76C1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F406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807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342D4F17"/>
    <w:multiLevelType w:val="hybridMultilevel"/>
    <w:tmpl w:val="EC2A8D26"/>
    <w:lvl w:ilvl="0" w:tplc="67327120">
      <w:start w:val="1"/>
      <w:numFmt w:val="bullet"/>
      <w:lvlText w:val=""/>
      <w:lvlPicBulletId w:val="4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6EDB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07C29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086A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0835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5295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DC0E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9C1D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56B4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34BF475B"/>
    <w:multiLevelType w:val="hybridMultilevel"/>
    <w:tmpl w:val="80F83252"/>
    <w:lvl w:ilvl="0" w:tplc="CAEEC57E">
      <w:start w:val="1"/>
      <w:numFmt w:val="bullet"/>
      <w:lvlText w:val=""/>
      <w:lvlPicBulletId w:val="2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6C16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158A1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98FB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C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A864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6200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AE86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DCC74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3B822F52"/>
    <w:multiLevelType w:val="hybridMultilevel"/>
    <w:tmpl w:val="569894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C193E7B"/>
    <w:multiLevelType w:val="hybridMultilevel"/>
    <w:tmpl w:val="6B12F08C"/>
    <w:lvl w:ilvl="0" w:tplc="DC8A1E98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421F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00F0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12D5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EC19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EC9F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6CA9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FC5A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63C86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40610092"/>
    <w:multiLevelType w:val="hybridMultilevel"/>
    <w:tmpl w:val="26C6FB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16A3668"/>
    <w:multiLevelType w:val="hybridMultilevel"/>
    <w:tmpl w:val="CD92063E"/>
    <w:lvl w:ilvl="0" w:tplc="F3E0860E">
      <w:start w:val="1"/>
      <w:numFmt w:val="bullet"/>
      <w:lvlText w:val=""/>
      <w:lvlPicBulletId w:val="4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463C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8E105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6C49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02B0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8036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24E5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E2D7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D00F8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445112BF"/>
    <w:multiLevelType w:val="hybridMultilevel"/>
    <w:tmpl w:val="ACDE5EC2"/>
    <w:lvl w:ilvl="0" w:tplc="CD861470">
      <w:start w:val="1"/>
      <w:numFmt w:val="bullet"/>
      <w:lvlText w:val=""/>
      <w:lvlPicBulletId w:val="2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E7A08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205F9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A642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5884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4BA5E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2CD5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1C1C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927E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46A97EC3"/>
    <w:multiLevelType w:val="hybridMultilevel"/>
    <w:tmpl w:val="9D8E028C"/>
    <w:lvl w:ilvl="0" w:tplc="0D8E7C1A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E282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72A23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C46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CAC7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FC664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9EA2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9210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BC9A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48E110DF"/>
    <w:multiLevelType w:val="hybridMultilevel"/>
    <w:tmpl w:val="FAD209CA"/>
    <w:lvl w:ilvl="0" w:tplc="CF881300">
      <w:start w:val="1"/>
      <w:numFmt w:val="bullet"/>
      <w:lvlText w:val=""/>
      <w:lvlPicBulletId w:val="4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221E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826F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1A04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90FE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4E71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4A75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1CCC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A0C8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4BA258A4"/>
    <w:multiLevelType w:val="hybridMultilevel"/>
    <w:tmpl w:val="984E8D7A"/>
    <w:lvl w:ilvl="0" w:tplc="E3D4E870">
      <w:start w:val="1"/>
      <w:numFmt w:val="bullet"/>
      <w:lvlText w:val=""/>
      <w:lvlPicBulletId w:val="1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4CD8B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60FD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BABF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2843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9D4C8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22C3C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E8E9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FE7B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>
    <w:nsid w:val="4D8659AA"/>
    <w:multiLevelType w:val="hybridMultilevel"/>
    <w:tmpl w:val="23D4FFFC"/>
    <w:lvl w:ilvl="0" w:tplc="0B4A7C34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FEC5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9C44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A8E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7057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650BB9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D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1865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2C8A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4FA779CB"/>
    <w:multiLevelType w:val="hybridMultilevel"/>
    <w:tmpl w:val="8A346784"/>
    <w:lvl w:ilvl="0" w:tplc="9C5C0BB4">
      <w:start w:val="1"/>
      <w:numFmt w:val="bullet"/>
      <w:lvlText w:val=""/>
      <w:lvlPicBulletId w:val="4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5E08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BFE5B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08EB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F80E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A6F2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CD4E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FC10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3283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>
    <w:nsid w:val="50B040C6"/>
    <w:multiLevelType w:val="hybridMultilevel"/>
    <w:tmpl w:val="4F84005A"/>
    <w:lvl w:ilvl="0" w:tplc="C62631F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7C43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CACC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C466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DCF6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A8F9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30FA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C05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74CC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>
    <w:nsid w:val="50EC2FE8"/>
    <w:multiLevelType w:val="hybridMultilevel"/>
    <w:tmpl w:val="0E9EFF52"/>
    <w:lvl w:ilvl="0" w:tplc="AA10940A">
      <w:start w:val="1"/>
      <w:numFmt w:val="bullet"/>
      <w:lvlText w:val=""/>
      <w:lvlPicBulletId w:val="4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EEBB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FE25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8E22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205F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D8F6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0AA6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0693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A202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>
    <w:nsid w:val="53121550"/>
    <w:multiLevelType w:val="hybridMultilevel"/>
    <w:tmpl w:val="B8E224A2"/>
    <w:lvl w:ilvl="0" w:tplc="D932E90A">
      <w:start w:val="1"/>
      <w:numFmt w:val="bullet"/>
      <w:lvlText w:val=""/>
      <w:lvlPicBulletId w:val="4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68C3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D03B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0C33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AAB73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045B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50667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BCDD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D6CC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>
    <w:nsid w:val="63270F34"/>
    <w:multiLevelType w:val="hybridMultilevel"/>
    <w:tmpl w:val="C7FC9C40"/>
    <w:lvl w:ilvl="0" w:tplc="D3981730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7E06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EE5B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8236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A83D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1683B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8ACE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94DF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A5C05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>
    <w:nsid w:val="65F94C06"/>
    <w:multiLevelType w:val="hybridMultilevel"/>
    <w:tmpl w:val="6D96AFAC"/>
    <w:lvl w:ilvl="0" w:tplc="FB385FF0">
      <w:start w:val="1"/>
      <w:numFmt w:val="bullet"/>
      <w:lvlText w:val=""/>
      <w:lvlPicBulletId w:val="1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64BE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C94B0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E7269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D07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76A0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244A6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F4CA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EA94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>
    <w:nsid w:val="6BA56147"/>
    <w:multiLevelType w:val="hybridMultilevel"/>
    <w:tmpl w:val="4FB07C6C"/>
    <w:lvl w:ilvl="0" w:tplc="B2363D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0419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5E04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12B2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B0D7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9264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A827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C435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348F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>
    <w:nsid w:val="6D7B63BF"/>
    <w:multiLevelType w:val="hybridMultilevel"/>
    <w:tmpl w:val="A9407890"/>
    <w:lvl w:ilvl="0" w:tplc="9D4CE73C">
      <w:start w:val="1"/>
      <w:numFmt w:val="bullet"/>
      <w:lvlText w:val=""/>
      <w:lvlPicBulletId w:val="1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8E870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DA47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ACF9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6664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24F4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5CC16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D630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E41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>
    <w:nsid w:val="71EF3FD1"/>
    <w:multiLevelType w:val="hybridMultilevel"/>
    <w:tmpl w:val="0E1EF7CC"/>
    <w:lvl w:ilvl="0" w:tplc="D73814A4">
      <w:start w:val="1"/>
      <w:numFmt w:val="bullet"/>
      <w:lvlText w:val=""/>
      <w:lvlPicBulletId w:val="4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12AB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7E97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90ED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88F0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340EA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F695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1CFF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8E63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4">
    <w:nsid w:val="72642D3D"/>
    <w:multiLevelType w:val="hybridMultilevel"/>
    <w:tmpl w:val="5CB8961A"/>
    <w:lvl w:ilvl="0" w:tplc="E8DA742C">
      <w:start w:val="1"/>
      <w:numFmt w:val="bullet"/>
      <w:lvlText w:val=""/>
      <w:lvlPicBulletId w:val="4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78F7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C29F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18DA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1CE9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DA265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814B1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4206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6E6B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5">
    <w:nsid w:val="744C5A1B"/>
    <w:multiLevelType w:val="hybridMultilevel"/>
    <w:tmpl w:val="1AA469C2"/>
    <w:lvl w:ilvl="0" w:tplc="90CC8D36">
      <w:start w:val="1"/>
      <w:numFmt w:val="bullet"/>
      <w:lvlText w:val=""/>
      <w:lvlPicBulletId w:val="1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22C2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DC9C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7290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E07E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0CBE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CA56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5235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2842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6">
    <w:nsid w:val="74EC53F8"/>
    <w:multiLevelType w:val="hybridMultilevel"/>
    <w:tmpl w:val="46163D5E"/>
    <w:lvl w:ilvl="0" w:tplc="D4160F02">
      <w:start w:val="1"/>
      <w:numFmt w:val="bullet"/>
      <w:lvlText w:val=""/>
      <w:lvlPicBulletId w:val="3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D89F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E2F8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0C56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5698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8CE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BE0C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23C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81A0F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7">
    <w:nsid w:val="759233AD"/>
    <w:multiLevelType w:val="hybridMultilevel"/>
    <w:tmpl w:val="5CB4CC8A"/>
    <w:lvl w:ilvl="0" w:tplc="89F2A5EA">
      <w:start w:val="1"/>
      <w:numFmt w:val="bullet"/>
      <w:lvlText w:val=""/>
      <w:lvlPicBulletId w:val="5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8EC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C895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05C56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32BB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4FC48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3A1D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CA2A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16A02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8">
    <w:nsid w:val="786E6C14"/>
    <w:multiLevelType w:val="hybridMultilevel"/>
    <w:tmpl w:val="2A4E6F84"/>
    <w:lvl w:ilvl="0" w:tplc="A98ABD9A">
      <w:start w:val="1"/>
      <w:numFmt w:val="bullet"/>
      <w:lvlText w:val=""/>
      <w:lvlPicBulletId w:val="1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8A0F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5C8A6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42C55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2AC4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2EE2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6C4C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F254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BAE7B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9">
    <w:nsid w:val="78E11A10"/>
    <w:multiLevelType w:val="hybridMultilevel"/>
    <w:tmpl w:val="329E5B3E"/>
    <w:lvl w:ilvl="0" w:tplc="BF0A557A">
      <w:start w:val="1"/>
      <w:numFmt w:val="bullet"/>
      <w:lvlText w:val=""/>
      <w:lvlPicBulletId w:val="1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6D4840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9CA9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B483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F4A6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7B279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9612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F632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6CC12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0">
    <w:nsid w:val="7B8D2D3C"/>
    <w:multiLevelType w:val="hybridMultilevel"/>
    <w:tmpl w:val="3C167B98"/>
    <w:lvl w:ilvl="0" w:tplc="E0585596">
      <w:start w:val="1"/>
      <w:numFmt w:val="bullet"/>
      <w:lvlText w:val=""/>
      <w:lvlPicBulletId w:val="3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B6DC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0CC7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46CB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1A14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6000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0C2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9C1F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246C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1">
    <w:nsid w:val="7D70057D"/>
    <w:multiLevelType w:val="hybridMultilevel"/>
    <w:tmpl w:val="52E23F2C"/>
    <w:lvl w:ilvl="0" w:tplc="F26EF93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EA5A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760A9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80CB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5425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8746C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68BE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8CC5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A61D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2">
    <w:nsid w:val="7DF6270B"/>
    <w:multiLevelType w:val="hybridMultilevel"/>
    <w:tmpl w:val="33BC38E8"/>
    <w:lvl w:ilvl="0" w:tplc="7102BD70">
      <w:start w:val="1"/>
      <w:numFmt w:val="bullet"/>
      <w:lvlText w:val=""/>
      <w:lvlPicBulletId w:val="4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8691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2C8A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6E1C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703F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75A46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14A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A011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12ABC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3">
    <w:nsid w:val="7E043D05"/>
    <w:multiLevelType w:val="hybridMultilevel"/>
    <w:tmpl w:val="2D4C3756"/>
    <w:lvl w:ilvl="0" w:tplc="5FCC9012">
      <w:start w:val="1"/>
      <w:numFmt w:val="bullet"/>
      <w:lvlText w:val=""/>
      <w:lvlPicBulletId w:val="2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9654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DCF5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2C56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F698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9627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A0A5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E63A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905F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8"/>
  </w:num>
  <w:num w:numId="2">
    <w:abstractNumId w:val="26"/>
  </w:num>
  <w:num w:numId="3">
    <w:abstractNumId w:val="18"/>
  </w:num>
  <w:num w:numId="4">
    <w:abstractNumId w:val="41"/>
  </w:num>
  <w:num w:numId="5">
    <w:abstractNumId w:val="36"/>
  </w:num>
  <w:num w:numId="6">
    <w:abstractNumId w:val="51"/>
  </w:num>
  <w:num w:numId="7">
    <w:abstractNumId w:val="7"/>
  </w:num>
  <w:num w:numId="8">
    <w:abstractNumId w:val="27"/>
  </w:num>
  <w:num w:numId="9">
    <w:abstractNumId w:val="23"/>
  </w:num>
  <w:num w:numId="10">
    <w:abstractNumId w:val="16"/>
  </w:num>
  <w:num w:numId="11">
    <w:abstractNumId w:val="39"/>
  </w:num>
  <w:num w:numId="12">
    <w:abstractNumId w:val="34"/>
  </w:num>
  <w:num w:numId="13">
    <w:abstractNumId w:val="31"/>
  </w:num>
  <w:num w:numId="14">
    <w:abstractNumId w:val="42"/>
  </w:num>
  <w:num w:numId="15">
    <w:abstractNumId w:val="6"/>
  </w:num>
  <w:num w:numId="16">
    <w:abstractNumId w:val="19"/>
  </w:num>
  <w:num w:numId="17">
    <w:abstractNumId w:val="40"/>
  </w:num>
  <w:num w:numId="18">
    <w:abstractNumId w:val="1"/>
  </w:num>
  <w:num w:numId="19">
    <w:abstractNumId w:val="33"/>
  </w:num>
  <w:num w:numId="20">
    <w:abstractNumId w:val="3"/>
  </w:num>
  <w:num w:numId="21">
    <w:abstractNumId w:val="49"/>
  </w:num>
  <w:num w:numId="22">
    <w:abstractNumId w:val="45"/>
  </w:num>
  <w:num w:numId="23">
    <w:abstractNumId w:val="48"/>
  </w:num>
  <w:num w:numId="24">
    <w:abstractNumId w:val="21"/>
  </w:num>
  <w:num w:numId="25">
    <w:abstractNumId w:val="15"/>
  </w:num>
  <w:num w:numId="26">
    <w:abstractNumId w:val="8"/>
  </w:num>
  <w:num w:numId="27">
    <w:abstractNumId w:val="30"/>
  </w:num>
  <w:num w:numId="28">
    <w:abstractNumId w:val="25"/>
  </w:num>
  <w:num w:numId="29">
    <w:abstractNumId w:val="22"/>
  </w:num>
  <w:num w:numId="30">
    <w:abstractNumId w:val="10"/>
  </w:num>
  <w:num w:numId="31">
    <w:abstractNumId w:val="53"/>
  </w:num>
  <w:num w:numId="32">
    <w:abstractNumId w:val="12"/>
  </w:num>
  <w:num w:numId="33">
    <w:abstractNumId w:val="9"/>
  </w:num>
  <w:num w:numId="34">
    <w:abstractNumId w:val="50"/>
  </w:num>
  <w:num w:numId="35">
    <w:abstractNumId w:val="0"/>
  </w:num>
  <w:num w:numId="36">
    <w:abstractNumId w:val="4"/>
  </w:num>
  <w:num w:numId="37">
    <w:abstractNumId w:val="17"/>
  </w:num>
  <w:num w:numId="38">
    <w:abstractNumId w:val="11"/>
  </w:num>
  <w:num w:numId="39">
    <w:abstractNumId w:val="46"/>
  </w:num>
  <w:num w:numId="40">
    <w:abstractNumId w:val="14"/>
  </w:num>
  <w:num w:numId="41">
    <w:abstractNumId w:val="2"/>
  </w:num>
  <w:num w:numId="42">
    <w:abstractNumId w:val="5"/>
  </w:num>
  <w:num w:numId="43">
    <w:abstractNumId w:val="13"/>
  </w:num>
  <w:num w:numId="44">
    <w:abstractNumId w:val="52"/>
  </w:num>
  <w:num w:numId="45">
    <w:abstractNumId w:val="37"/>
  </w:num>
  <w:num w:numId="46">
    <w:abstractNumId w:val="20"/>
  </w:num>
  <w:num w:numId="47">
    <w:abstractNumId w:val="43"/>
  </w:num>
  <w:num w:numId="48">
    <w:abstractNumId w:val="24"/>
  </w:num>
  <w:num w:numId="49">
    <w:abstractNumId w:val="29"/>
  </w:num>
  <w:num w:numId="50">
    <w:abstractNumId w:val="38"/>
  </w:num>
  <w:num w:numId="51">
    <w:abstractNumId w:val="44"/>
  </w:num>
  <w:num w:numId="52">
    <w:abstractNumId w:val="32"/>
  </w:num>
  <w:num w:numId="53">
    <w:abstractNumId w:val="35"/>
  </w:num>
  <w:num w:numId="54">
    <w:abstractNumId w:val="4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4EFB"/>
    <w:rsid w:val="000B4DE2"/>
    <w:rsid w:val="00164339"/>
    <w:rsid w:val="001D4F31"/>
    <w:rsid w:val="002549C5"/>
    <w:rsid w:val="00277941"/>
    <w:rsid w:val="002968F9"/>
    <w:rsid w:val="002B0D4B"/>
    <w:rsid w:val="002D24CA"/>
    <w:rsid w:val="0035366D"/>
    <w:rsid w:val="00365882"/>
    <w:rsid w:val="00372144"/>
    <w:rsid w:val="003B58E6"/>
    <w:rsid w:val="003B6CF5"/>
    <w:rsid w:val="0053098E"/>
    <w:rsid w:val="005D5833"/>
    <w:rsid w:val="005E22E7"/>
    <w:rsid w:val="00687E97"/>
    <w:rsid w:val="006C3E16"/>
    <w:rsid w:val="006E7475"/>
    <w:rsid w:val="007A4621"/>
    <w:rsid w:val="008356E6"/>
    <w:rsid w:val="00946B55"/>
    <w:rsid w:val="00960106"/>
    <w:rsid w:val="00A62BC4"/>
    <w:rsid w:val="00A809AD"/>
    <w:rsid w:val="00A8793D"/>
    <w:rsid w:val="00AA4C03"/>
    <w:rsid w:val="00D25621"/>
    <w:rsid w:val="00D45082"/>
    <w:rsid w:val="00D838C5"/>
    <w:rsid w:val="00E608DD"/>
    <w:rsid w:val="00E952CC"/>
    <w:rsid w:val="00EB71F9"/>
    <w:rsid w:val="00F5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8"/>
    <o:shapelayout v:ext="edit">
      <o:idmap v:ext="edit" data="1"/>
    </o:shapelayout>
  </w:shapeDefaults>
  <w:decimalSymbol w:val=","/>
  <w:listSeparator w:val=";"/>
  <w15:chartTrackingRefBased/>
  <w15:docId w15:val="{38B5ED3E-7784-4353-9DF7-597D1003F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98E"/>
    <w:pPr>
      <w:spacing w:after="200" w:line="276" w:lineRule="auto"/>
    </w:pPr>
    <w:rPr>
      <w:sz w:val="28"/>
      <w:szCs w:val="22"/>
    </w:rPr>
  </w:style>
  <w:style w:type="paragraph" w:styleId="1">
    <w:name w:val="heading 1"/>
    <w:basedOn w:val="a"/>
    <w:next w:val="a"/>
    <w:link w:val="10"/>
    <w:qFormat/>
    <w:rsid w:val="002D24C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у1"/>
    <w:basedOn w:val="a"/>
    <w:rsid w:val="00687E97"/>
    <w:pPr>
      <w:ind w:left="720"/>
      <w:contextualSpacing/>
    </w:pPr>
    <w:rPr>
      <w:szCs w:val="28"/>
      <w:lang w:eastAsia="en-US"/>
    </w:rPr>
  </w:style>
  <w:style w:type="paragraph" w:styleId="a3">
    <w:name w:val="footnote text"/>
    <w:basedOn w:val="a"/>
    <w:link w:val="a4"/>
    <w:semiHidden/>
    <w:rsid w:val="008356E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semiHidden/>
    <w:locked/>
    <w:rsid w:val="008356E6"/>
    <w:rPr>
      <w:rFonts w:cs="Times New Roman"/>
      <w:sz w:val="20"/>
      <w:szCs w:val="20"/>
    </w:rPr>
  </w:style>
  <w:style w:type="character" w:styleId="a5">
    <w:name w:val="footnote reference"/>
    <w:basedOn w:val="a0"/>
    <w:semiHidden/>
    <w:rsid w:val="008356E6"/>
    <w:rPr>
      <w:rFonts w:cs="Times New Roman"/>
      <w:vertAlign w:val="superscript"/>
    </w:rPr>
  </w:style>
  <w:style w:type="paragraph" w:styleId="2">
    <w:name w:val="Body Text 2"/>
    <w:basedOn w:val="a"/>
    <w:link w:val="20"/>
    <w:rsid w:val="002B0D4B"/>
    <w:pPr>
      <w:autoSpaceDE w:val="0"/>
      <w:autoSpaceDN w:val="0"/>
      <w:spacing w:after="0" w:line="360" w:lineRule="auto"/>
      <w:ind w:firstLine="567"/>
    </w:pPr>
    <w:rPr>
      <w:szCs w:val="28"/>
    </w:rPr>
  </w:style>
  <w:style w:type="character" w:customStyle="1" w:styleId="20">
    <w:name w:val="Основний текст 2 Знак"/>
    <w:basedOn w:val="a0"/>
    <w:link w:val="2"/>
    <w:locked/>
    <w:rsid w:val="002B0D4B"/>
    <w:rPr>
      <w:rFonts w:cs="Times New Roman"/>
      <w:sz w:val="28"/>
      <w:szCs w:val="28"/>
    </w:rPr>
  </w:style>
  <w:style w:type="paragraph" w:styleId="a6">
    <w:name w:val="Balloon Text"/>
    <w:basedOn w:val="a"/>
    <w:link w:val="a7"/>
    <w:semiHidden/>
    <w:rsid w:val="00372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semiHidden/>
    <w:locked/>
    <w:rsid w:val="0037214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locked/>
    <w:rsid w:val="002D24CA"/>
    <w:rPr>
      <w:rFonts w:ascii="Cambria" w:hAnsi="Cambria" w:cs="Times New Roman"/>
      <w:b/>
      <w:bCs/>
      <w:color w:val="365F91"/>
      <w:sz w:val="28"/>
      <w:szCs w:val="28"/>
      <w:lang w:val="x-none" w:eastAsia="en-US"/>
    </w:rPr>
  </w:style>
  <w:style w:type="paragraph" w:styleId="a8">
    <w:name w:val="header"/>
    <w:basedOn w:val="a"/>
    <w:link w:val="a9"/>
    <w:semiHidden/>
    <w:rsid w:val="002D2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semiHidden/>
    <w:locked/>
    <w:rsid w:val="002D24CA"/>
    <w:rPr>
      <w:rFonts w:cs="Times New Roman"/>
    </w:rPr>
  </w:style>
  <w:style w:type="paragraph" w:styleId="aa">
    <w:name w:val="footer"/>
    <w:basedOn w:val="a"/>
    <w:link w:val="ab"/>
    <w:rsid w:val="002D2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locked/>
    <w:rsid w:val="002D24CA"/>
    <w:rPr>
      <w:rFonts w:cs="Times New Roman"/>
    </w:rPr>
  </w:style>
  <w:style w:type="paragraph" w:styleId="12">
    <w:name w:val="toc 1"/>
    <w:basedOn w:val="a"/>
    <w:next w:val="a"/>
    <w:autoRedefine/>
    <w:semiHidden/>
    <w:rsid w:val="00A809AD"/>
    <w:pPr>
      <w:tabs>
        <w:tab w:val="right" w:leader="dot" w:pos="9720"/>
      </w:tabs>
      <w:spacing w:after="0" w:line="360" w:lineRule="auto"/>
      <w:ind w:firstLine="142"/>
    </w:pPr>
    <w:rPr>
      <w:noProof/>
      <w:szCs w:val="28"/>
    </w:rPr>
  </w:style>
  <w:style w:type="character" w:styleId="ac">
    <w:name w:val="Hyperlink"/>
    <w:basedOn w:val="a0"/>
    <w:rsid w:val="00A809A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2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26" Type="http://schemas.openxmlformats.org/officeDocument/2006/relationships/image" Target="media/image26.png"/><Relationship Id="rId39" Type="http://schemas.openxmlformats.org/officeDocument/2006/relationships/image" Target="media/image39.png"/><Relationship Id="rId21" Type="http://schemas.openxmlformats.org/officeDocument/2006/relationships/image" Target="media/image21.png"/><Relationship Id="rId34" Type="http://schemas.openxmlformats.org/officeDocument/2006/relationships/image" Target="media/image34.png"/><Relationship Id="rId42" Type="http://schemas.openxmlformats.org/officeDocument/2006/relationships/image" Target="media/image42.png"/><Relationship Id="rId47" Type="http://schemas.openxmlformats.org/officeDocument/2006/relationships/image" Target="media/image47.png"/><Relationship Id="rId50" Type="http://schemas.openxmlformats.org/officeDocument/2006/relationships/image" Target="media/image50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9" Type="http://schemas.openxmlformats.org/officeDocument/2006/relationships/image" Target="media/image29.png"/><Relationship Id="rId11" Type="http://schemas.openxmlformats.org/officeDocument/2006/relationships/image" Target="media/image11.png"/><Relationship Id="rId24" Type="http://schemas.openxmlformats.org/officeDocument/2006/relationships/image" Target="media/image24.png"/><Relationship Id="rId32" Type="http://schemas.openxmlformats.org/officeDocument/2006/relationships/image" Target="media/image32.png"/><Relationship Id="rId37" Type="http://schemas.openxmlformats.org/officeDocument/2006/relationships/image" Target="media/image37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36" Type="http://schemas.openxmlformats.org/officeDocument/2006/relationships/image" Target="media/image36.png"/><Relationship Id="rId49" Type="http://schemas.openxmlformats.org/officeDocument/2006/relationships/image" Target="media/image49.png"/><Relationship Id="rId10" Type="http://schemas.openxmlformats.org/officeDocument/2006/relationships/image" Target="media/image10.png"/><Relationship Id="rId19" Type="http://schemas.openxmlformats.org/officeDocument/2006/relationships/image" Target="media/image19.png"/><Relationship Id="rId31" Type="http://schemas.openxmlformats.org/officeDocument/2006/relationships/image" Target="media/image31.png"/><Relationship Id="rId44" Type="http://schemas.openxmlformats.org/officeDocument/2006/relationships/image" Target="media/image44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3" Type="http://schemas.openxmlformats.org/officeDocument/2006/relationships/image" Target="media/image3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46" Type="http://schemas.openxmlformats.org/officeDocument/2006/relationships/image" Target="media/image46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1" Type="http://schemas.openxmlformats.org/officeDocument/2006/relationships/image" Target="media/image1.png"/><Relationship Id="rId6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2795</Words>
  <Characters>15936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>***</Company>
  <LinksUpToDate>false</LinksUpToDate>
  <CharactersWithSpaces>18694</CharactersWithSpaces>
  <SharedDoc>false</SharedDoc>
  <HLinks>
    <vt:vector size="42" baseType="variant">
      <vt:variant>
        <vt:i4>1769524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_Toc154832238</vt:lpwstr>
      </vt:variant>
      <vt:variant>
        <vt:i4>1900596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_Toc154832253</vt:lpwstr>
      </vt:variant>
      <vt:variant>
        <vt:i4>1900596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_Toc154832253</vt:lpwstr>
      </vt:variant>
      <vt:variant>
        <vt:i4>1900596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_Toc154832252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_Toc154832244</vt:lpwstr>
      </vt:variant>
      <vt:variant>
        <vt:i4>1769524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_Toc154832239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_Toc154832238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User</dc:creator>
  <cp:keywords/>
  <dc:description/>
  <cp:lastModifiedBy>Irina</cp:lastModifiedBy>
  <cp:revision>2</cp:revision>
  <dcterms:created xsi:type="dcterms:W3CDTF">2014-08-29T10:57:00Z</dcterms:created>
  <dcterms:modified xsi:type="dcterms:W3CDTF">2014-08-29T10:57:00Z</dcterms:modified>
</cp:coreProperties>
</file>