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278" w:rsidRDefault="009D7278" w:rsidP="009D7278">
      <w:pPr>
        <w:spacing w:line="360" w:lineRule="auto"/>
        <w:jc w:val="center"/>
        <w:rPr>
          <w:sz w:val="28"/>
          <w:szCs w:val="28"/>
        </w:rPr>
      </w:pPr>
    </w:p>
    <w:p w:rsidR="009D7278" w:rsidRDefault="009D7278" w:rsidP="009D7278">
      <w:pPr>
        <w:spacing w:line="360" w:lineRule="auto"/>
        <w:jc w:val="center"/>
        <w:rPr>
          <w:sz w:val="28"/>
          <w:szCs w:val="28"/>
        </w:rPr>
      </w:pPr>
      <w:r w:rsidRPr="00250B37">
        <w:rPr>
          <w:sz w:val="28"/>
          <w:szCs w:val="28"/>
        </w:rPr>
        <w:t>Содержание:</w:t>
      </w:r>
    </w:p>
    <w:p w:rsidR="009D7278" w:rsidRDefault="009D7278" w:rsidP="009D7278">
      <w:pPr>
        <w:spacing w:line="360" w:lineRule="auto"/>
        <w:jc w:val="both"/>
        <w:rPr>
          <w:sz w:val="28"/>
          <w:szCs w:val="28"/>
        </w:rPr>
      </w:pPr>
      <w:r>
        <w:rPr>
          <w:sz w:val="28"/>
          <w:szCs w:val="28"/>
        </w:rPr>
        <w:t>Введение                                                                                                                           3</w:t>
      </w:r>
    </w:p>
    <w:p w:rsidR="009D7278" w:rsidRDefault="009D7278" w:rsidP="009D7278">
      <w:pPr>
        <w:spacing w:line="360" w:lineRule="auto"/>
        <w:jc w:val="both"/>
        <w:rPr>
          <w:sz w:val="28"/>
          <w:szCs w:val="28"/>
        </w:rPr>
      </w:pPr>
      <w:r w:rsidRPr="00250B37">
        <w:rPr>
          <w:sz w:val="28"/>
          <w:szCs w:val="28"/>
        </w:rPr>
        <w:t>Закон РФ «О техническом регулировании»</w:t>
      </w:r>
      <w:r>
        <w:rPr>
          <w:sz w:val="28"/>
          <w:szCs w:val="28"/>
        </w:rPr>
        <w:t xml:space="preserve">                                                                  4</w:t>
      </w:r>
    </w:p>
    <w:p w:rsidR="009D7278" w:rsidRDefault="009D7278" w:rsidP="009D7278">
      <w:pPr>
        <w:spacing w:line="360" w:lineRule="auto"/>
        <w:jc w:val="both"/>
        <w:rPr>
          <w:sz w:val="28"/>
          <w:szCs w:val="28"/>
        </w:rPr>
      </w:pPr>
      <w:r w:rsidRPr="00250B37">
        <w:rPr>
          <w:sz w:val="28"/>
          <w:szCs w:val="28"/>
        </w:rPr>
        <w:t>Принципы технического регулирования</w:t>
      </w:r>
      <w:r>
        <w:rPr>
          <w:sz w:val="28"/>
          <w:szCs w:val="28"/>
        </w:rPr>
        <w:t xml:space="preserve">                                                                       4</w:t>
      </w:r>
    </w:p>
    <w:p w:rsidR="009D7278" w:rsidRDefault="009D7278" w:rsidP="009D7278">
      <w:pPr>
        <w:spacing w:line="360" w:lineRule="auto"/>
        <w:jc w:val="both"/>
        <w:rPr>
          <w:sz w:val="28"/>
          <w:szCs w:val="28"/>
        </w:rPr>
      </w:pPr>
      <w:r w:rsidRPr="00250B37">
        <w:rPr>
          <w:sz w:val="28"/>
          <w:szCs w:val="28"/>
        </w:rPr>
        <w:t>Цели применения технических регламентов</w:t>
      </w:r>
      <w:r>
        <w:rPr>
          <w:sz w:val="28"/>
          <w:szCs w:val="28"/>
        </w:rPr>
        <w:t xml:space="preserve">                                                                7</w:t>
      </w:r>
    </w:p>
    <w:p w:rsidR="009D7278" w:rsidRDefault="009D7278" w:rsidP="009D7278">
      <w:pPr>
        <w:spacing w:line="360" w:lineRule="auto"/>
        <w:jc w:val="both"/>
        <w:rPr>
          <w:sz w:val="28"/>
          <w:szCs w:val="28"/>
        </w:rPr>
      </w:pPr>
      <w:r w:rsidRPr="00C47EEB">
        <w:rPr>
          <w:sz w:val="28"/>
          <w:szCs w:val="28"/>
        </w:rPr>
        <w:t>Виды технических регламентов</w:t>
      </w:r>
      <w:r>
        <w:rPr>
          <w:sz w:val="28"/>
          <w:szCs w:val="28"/>
        </w:rPr>
        <w:t xml:space="preserve">                                                                                     8</w:t>
      </w:r>
    </w:p>
    <w:p w:rsidR="009D7278" w:rsidRDefault="009D7278" w:rsidP="009D7278">
      <w:pPr>
        <w:spacing w:line="360" w:lineRule="auto"/>
        <w:jc w:val="both"/>
        <w:rPr>
          <w:sz w:val="28"/>
          <w:szCs w:val="28"/>
        </w:rPr>
      </w:pPr>
      <w:r w:rsidRPr="00C47EEB">
        <w:rPr>
          <w:sz w:val="28"/>
          <w:szCs w:val="28"/>
        </w:rPr>
        <w:t>Содержание и применение технических регламентов</w:t>
      </w:r>
      <w:r>
        <w:rPr>
          <w:sz w:val="28"/>
          <w:szCs w:val="28"/>
        </w:rPr>
        <w:t xml:space="preserve">                                                 8</w:t>
      </w:r>
    </w:p>
    <w:p w:rsidR="009D7278" w:rsidRDefault="009D7278" w:rsidP="009D7278">
      <w:pPr>
        <w:spacing w:line="360" w:lineRule="auto"/>
        <w:jc w:val="both"/>
        <w:rPr>
          <w:sz w:val="28"/>
          <w:szCs w:val="28"/>
        </w:rPr>
      </w:pPr>
      <w:r w:rsidRPr="00C47EEB">
        <w:rPr>
          <w:sz w:val="28"/>
          <w:szCs w:val="28"/>
        </w:rPr>
        <w:t>Органы государственного контроля (надзора) за соблюдением требований технических регламентов</w:t>
      </w:r>
      <w:r>
        <w:rPr>
          <w:sz w:val="28"/>
          <w:szCs w:val="28"/>
        </w:rPr>
        <w:t xml:space="preserve">                                                                                                9</w:t>
      </w:r>
    </w:p>
    <w:p w:rsidR="009D7278" w:rsidRPr="00C47EEB" w:rsidRDefault="009D7278" w:rsidP="009D7278">
      <w:pPr>
        <w:spacing w:line="360" w:lineRule="auto"/>
        <w:jc w:val="both"/>
        <w:rPr>
          <w:sz w:val="28"/>
          <w:szCs w:val="28"/>
        </w:rPr>
      </w:pPr>
      <w:r w:rsidRPr="00C47EEB">
        <w:rPr>
          <w:sz w:val="28"/>
          <w:szCs w:val="28"/>
        </w:rPr>
        <w:t>Заключение</w:t>
      </w:r>
      <w:r>
        <w:rPr>
          <w:sz w:val="28"/>
          <w:szCs w:val="28"/>
        </w:rPr>
        <w:t xml:space="preserve">                                                                                                                     12</w:t>
      </w:r>
    </w:p>
    <w:p w:rsidR="009D7278" w:rsidRPr="00C47EEB" w:rsidRDefault="009D7278" w:rsidP="009D7278">
      <w:pPr>
        <w:spacing w:line="360" w:lineRule="auto"/>
        <w:rPr>
          <w:sz w:val="28"/>
          <w:szCs w:val="28"/>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914C5">
      <w:pPr>
        <w:spacing w:line="360" w:lineRule="auto"/>
        <w:jc w:val="both"/>
        <w:rPr>
          <w:sz w:val="40"/>
          <w:szCs w:val="40"/>
        </w:rPr>
      </w:pPr>
    </w:p>
    <w:p w:rsidR="009D7278" w:rsidRDefault="009D7278" w:rsidP="009D7278">
      <w:pPr>
        <w:spacing w:line="360" w:lineRule="auto"/>
        <w:jc w:val="center"/>
        <w:rPr>
          <w:sz w:val="28"/>
          <w:szCs w:val="28"/>
        </w:rPr>
      </w:pPr>
    </w:p>
    <w:p w:rsidR="009D7278" w:rsidRDefault="009D7278" w:rsidP="009D7278">
      <w:pPr>
        <w:spacing w:line="360" w:lineRule="auto"/>
        <w:jc w:val="center"/>
        <w:rPr>
          <w:sz w:val="28"/>
          <w:szCs w:val="28"/>
        </w:rPr>
      </w:pPr>
      <w:r>
        <w:rPr>
          <w:sz w:val="28"/>
          <w:szCs w:val="28"/>
        </w:rPr>
        <w:t>2</w:t>
      </w:r>
    </w:p>
    <w:p w:rsidR="009D7278" w:rsidRDefault="009D7278" w:rsidP="009D7278">
      <w:pPr>
        <w:spacing w:line="360" w:lineRule="auto"/>
        <w:jc w:val="center"/>
        <w:rPr>
          <w:b/>
          <w:sz w:val="28"/>
          <w:szCs w:val="28"/>
        </w:rPr>
      </w:pPr>
      <w:r>
        <w:rPr>
          <w:b/>
          <w:sz w:val="28"/>
          <w:szCs w:val="28"/>
        </w:rPr>
        <w:t>Введение</w:t>
      </w:r>
    </w:p>
    <w:p w:rsidR="009D7278" w:rsidRPr="00F77DC1" w:rsidRDefault="009D7278" w:rsidP="009D7278">
      <w:pPr>
        <w:spacing w:line="360" w:lineRule="auto"/>
        <w:jc w:val="both"/>
        <w:rPr>
          <w:sz w:val="28"/>
          <w:szCs w:val="28"/>
        </w:rPr>
      </w:pPr>
      <w:r w:rsidRPr="00F77DC1">
        <w:rPr>
          <w:sz w:val="28"/>
          <w:szCs w:val="28"/>
        </w:rPr>
        <w:t xml:space="preserve">Вступивший 1 июля </w:t>
      </w:r>
      <w:smartTag w:uri="urn:schemas-microsoft-com:office:smarttags" w:element="metricconverter">
        <w:smartTagPr>
          <w:attr w:name="ProductID" w:val="2003 г"/>
        </w:smartTagPr>
        <w:r w:rsidRPr="00F77DC1">
          <w:rPr>
            <w:sz w:val="28"/>
            <w:szCs w:val="28"/>
          </w:rPr>
          <w:t>2003 г</w:t>
        </w:r>
      </w:smartTag>
      <w:r w:rsidRPr="00F77DC1">
        <w:rPr>
          <w:sz w:val="28"/>
          <w:szCs w:val="28"/>
        </w:rPr>
        <w:t>. в силу Федеральный закон РФ «О техническом регулировании» определил новую систему установления и применения требований к продукции, процессам производства, работам и услугам. Закон направлен на создание основ единой политики в областях технического регулирования, стандартизации и сертификации, отвечающей современным международным требованиям. В результате принятия закона появились новые правовые акты, прежде всего технические регламенты, существенно меняющие повседневную экономическую жизнь Российской Федерации. Основными инструментами технического регулирования станут технические регламенты, которые представляют собой обязательные правила, вводимые Федеральными законами, национальные стандарты - правила для добровольного использования, процедуры подтверждения соответствия, аккредитация, государственный контроль и надзор.</w:t>
      </w:r>
    </w:p>
    <w:p w:rsidR="009D7278" w:rsidRDefault="009D7278" w:rsidP="009D7278">
      <w:pPr>
        <w:spacing w:line="360" w:lineRule="auto"/>
        <w:jc w:val="both"/>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Pr="002D24F0" w:rsidRDefault="009D7278" w:rsidP="009D7278">
      <w:pPr>
        <w:spacing w:line="360" w:lineRule="auto"/>
        <w:jc w:val="center"/>
        <w:rPr>
          <w:sz w:val="28"/>
          <w:szCs w:val="28"/>
        </w:rPr>
      </w:pPr>
      <w:r w:rsidRPr="002D24F0">
        <w:rPr>
          <w:sz w:val="28"/>
          <w:szCs w:val="28"/>
        </w:rPr>
        <w:t>3</w:t>
      </w:r>
    </w:p>
    <w:p w:rsidR="009D7278" w:rsidRDefault="009D7278" w:rsidP="009D7278">
      <w:pPr>
        <w:spacing w:line="360" w:lineRule="auto"/>
        <w:jc w:val="center"/>
        <w:rPr>
          <w:b/>
          <w:sz w:val="28"/>
          <w:szCs w:val="28"/>
        </w:rPr>
      </w:pPr>
      <w:r w:rsidRPr="00F77DC1">
        <w:rPr>
          <w:b/>
          <w:sz w:val="28"/>
          <w:szCs w:val="28"/>
        </w:rPr>
        <w:t>1.Закон РФ «О техническом регулировании».</w:t>
      </w:r>
    </w:p>
    <w:p w:rsidR="009D7278" w:rsidRDefault="009D7278" w:rsidP="009D7278">
      <w:pPr>
        <w:spacing w:line="360" w:lineRule="auto"/>
        <w:jc w:val="both"/>
        <w:rPr>
          <w:b/>
          <w:sz w:val="28"/>
          <w:szCs w:val="28"/>
        </w:rPr>
      </w:pPr>
    </w:p>
    <w:p w:rsidR="009D7278" w:rsidRPr="001E1FCE" w:rsidRDefault="009D7278" w:rsidP="009D7278">
      <w:pPr>
        <w:spacing w:line="360" w:lineRule="auto"/>
        <w:jc w:val="both"/>
        <w:rPr>
          <w:sz w:val="28"/>
          <w:szCs w:val="28"/>
        </w:rPr>
      </w:pPr>
      <w:r w:rsidRPr="001E1FCE">
        <w:rPr>
          <w:sz w:val="28"/>
          <w:szCs w:val="28"/>
        </w:rPr>
        <w:t>1. Законодательство Российской Федерации о техническом регулировании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2. Положения федеральных законов и иных нормативных правовых актов Российской Федерации, касающиеся сферы применения настоящего Федерального закона (в том числе прямо или косвенно предусматривающие осуществление контроля (надзора) за соблюдением требований технических регламентов), применяются в части, не противоречащей настоящему Федеральному закону.</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3. Федеральные органы исполнительной власти вправе издавать в сфере технического регулирования акты только рекомендательного характера, за исключением случаев, установленных статьями 5 и 9.1 настоящего Федерального закона.</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b/>
          <w:sz w:val="28"/>
          <w:szCs w:val="28"/>
        </w:rPr>
      </w:pPr>
      <w:r w:rsidRPr="001E1FCE">
        <w:rPr>
          <w:sz w:val="28"/>
          <w:szCs w:val="28"/>
        </w:rPr>
        <w:t>4. Если международным договором Российской Федерации в сфере технического регулирования установлены иные правила, чем те, которые предусмотрены настоящим Федеральным законом, применяются правила международного договора, а в случаях, если из международного договора следует, что для его применения требуется издание внутригосударственного акта, применяются правила международного договора и принятое на его основе законодательство Российской Федерации</w:t>
      </w:r>
    </w:p>
    <w:p w:rsidR="009D7278" w:rsidRDefault="009D7278" w:rsidP="009D7278">
      <w:pPr>
        <w:spacing w:line="360" w:lineRule="auto"/>
        <w:jc w:val="both"/>
        <w:rPr>
          <w:b/>
          <w:sz w:val="28"/>
          <w:szCs w:val="28"/>
        </w:rPr>
      </w:pPr>
    </w:p>
    <w:p w:rsidR="009D7278" w:rsidRDefault="009D7278" w:rsidP="009D7278">
      <w:pPr>
        <w:spacing w:line="360" w:lineRule="auto"/>
        <w:jc w:val="center"/>
        <w:rPr>
          <w:b/>
          <w:sz w:val="28"/>
          <w:szCs w:val="28"/>
        </w:rPr>
      </w:pPr>
      <w:r w:rsidRPr="00F77DC1">
        <w:rPr>
          <w:b/>
          <w:sz w:val="28"/>
          <w:szCs w:val="28"/>
        </w:rPr>
        <w:t>2.Принципы технического регулирования.</w:t>
      </w:r>
    </w:p>
    <w:p w:rsidR="009D7278" w:rsidRPr="00F77DC1" w:rsidRDefault="009D7278" w:rsidP="009D7278">
      <w:pPr>
        <w:spacing w:line="360" w:lineRule="auto"/>
        <w:jc w:val="both"/>
        <w:rPr>
          <w:b/>
          <w:sz w:val="28"/>
          <w:szCs w:val="28"/>
        </w:rPr>
      </w:pPr>
    </w:p>
    <w:p w:rsidR="009D7278" w:rsidRDefault="009D7278" w:rsidP="009D7278">
      <w:pPr>
        <w:spacing w:line="360" w:lineRule="auto"/>
        <w:jc w:val="both"/>
        <w:rPr>
          <w:sz w:val="28"/>
          <w:szCs w:val="28"/>
        </w:rPr>
      </w:pPr>
      <w:r w:rsidRPr="001E1FCE">
        <w:rPr>
          <w:sz w:val="28"/>
          <w:szCs w:val="28"/>
        </w:rPr>
        <w:t xml:space="preserve"> Основной принцип технического регулирования - законодательный уровень всех</w:t>
      </w:r>
    </w:p>
    <w:p w:rsidR="009D7278" w:rsidRDefault="009D7278" w:rsidP="009D7278">
      <w:pPr>
        <w:spacing w:line="360" w:lineRule="auto"/>
        <w:jc w:val="center"/>
        <w:rPr>
          <w:sz w:val="28"/>
          <w:szCs w:val="28"/>
        </w:rPr>
      </w:pPr>
      <w:r>
        <w:rPr>
          <w:sz w:val="28"/>
          <w:szCs w:val="28"/>
        </w:rPr>
        <w:t>4</w:t>
      </w:r>
    </w:p>
    <w:p w:rsidR="009D7278" w:rsidRPr="001E1FCE" w:rsidRDefault="009D7278" w:rsidP="009D7278">
      <w:pPr>
        <w:spacing w:line="360" w:lineRule="auto"/>
        <w:jc w:val="both"/>
        <w:rPr>
          <w:sz w:val="28"/>
          <w:szCs w:val="28"/>
        </w:rPr>
      </w:pPr>
      <w:r w:rsidRPr="001E1FCE">
        <w:rPr>
          <w:sz w:val="28"/>
          <w:szCs w:val="28"/>
        </w:rPr>
        <w:t xml:space="preserve"> ограничений, которые существуют в отношении предпринимательской деятельности. Поэтому декларирование в законе принципов технического регулирования влечет необходимость их реализации при организации технического регулирования, разработке регламентирующей документации и практической деятельности предпринимателей в этой области.</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1. Принцип «применение единых правил установления требований» означает, что требования формулируются единообразно, независимо от вида продукции или процесса, формы собственности юридического статуса разработчика технического регламента или стандарта, предпринимателя, выпускающего продукцию или оказывающего услугу.</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2. Принцип «соответствие технического регулирования уровню развития национальной экономики, развития материально-технической базы, а также уровню научно-технического развития» показывает, что требования, закладываемые в технические регламенты и национальные стандарты, должны быть выполнимыми с учетом достигнутого уровня развития отечественной промышленности, обеспеченности обладающими нужными свойствами материалами и оборудованием, технологическими процессами, необходимой информацией.</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3. Принцип «независимость органов по аккредитации, органов по сертификации от изготовителей, продавцов, исполнителей и приобретателей» декларирует то, что органы и по аккредитации и сертификации не должны быть связаны ни с изготовителями (продавцами, исполнителями), ни с приобретателями никакими договорными обязательствами за исключением тех, которые предусмотрены действующими правилами.</w:t>
      </w:r>
    </w:p>
    <w:p w:rsidR="009D7278" w:rsidRDefault="009D7278" w:rsidP="009D7278">
      <w:pPr>
        <w:spacing w:line="360" w:lineRule="auto"/>
        <w:jc w:val="both"/>
        <w:rPr>
          <w:sz w:val="28"/>
          <w:szCs w:val="28"/>
        </w:rPr>
      </w:pPr>
      <w:r w:rsidRPr="001E1FCE">
        <w:rPr>
          <w:sz w:val="28"/>
          <w:szCs w:val="28"/>
        </w:rPr>
        <w:t xml:space="preserve">Персонал этих органов должен быть защищен от попыток незаконного давления или других воздействий, которые могли бы повлиять на принимаемые решения. Руководители этих организаций должны разрабатывать меры, направленные на </w:t>
      </w:r>
    </w:p>
    <w:p w:rsidR="009D7278" w:rsidRDefault="009D7278" w:rsidP="009D7278">
      <w:pPr>
        <w:spacing w:line="360" w:lineRule="auto"/>
        <w:jc w:val="center"/>
        <w:rPr>
          <w:sz w:val="28"/>
          <w:szCs w:val="28"/>
        </w:rPr>
      </w:pPr>
      <w:r>
        <w:rPr>
          <w:sz w:val="28"/>
          <w:szCs w:val="28"/>
        </w:rPr>
        <w:t>5</w:t>
      </w:r>
    </w:p>
    <w:p w:rsidR="009D7278" w:rsidRPr="001E1FCE" w:rsidRDefault="009D7278" w:rsidP="009D7278">
      <w:pPr>
        <w:spacing w:line="360" w:lineRule="auto"/>
        <w:jc w:val="both"/>
        <w:rPr>
          <w:sz w:val="28"/>
          <w:szCs w:val="28"/>
        </w:rPr>
      </w:pPr>
      <w:r w:rsidRPr="001E1FCE">
        <w:rPr>
          <w:sz w:val="28"/>
          <w:szCs w:val="28"/>
        </w:rPr>
        <w:t>то, чтобы сотрудники не вступали в незаконные сделки с лицами, заинтересованными в финансовых результатах аккредитации и сертификации.</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4. Принцип «единой системы и правил аккредитации» означает, что аккредитация органов по сертификации, испытательных лабораторий и центров должна осуществляться в единой системе, а терминология, правила и процедуры аккредитации, применяемые в этой системе, должны быть основаны на единых принципах с учетом международного опыта, отраженного в руководствах ИСО и МЭК, международных и европейских стандартах в области аккредитации.</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5. Принцип «единство правил и методов исследований (испытаний) и измерений при проведении процедур обязательной оценки соответствия» устанавливает единство правил, относящихся к организации испытаний и измерений, применяемой документации, общих, т. е. независимых от физической или химической природы контролируемых параметров, критериев соответствия оцениваемых объектов установленным требованиям.</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6. Принцип «единство применения требований технических регламентов независимо от видов и особенностей сделок» декларирует обязательность требований технических регламентов независимо от того, на основе каких договорных обязательств поставляется продукция, оказывается услуга или выполняется работа.</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7. Принцип о недопустимости ограничения конкуренции при осуществлении аккредитации и сертификации запрещает возможность создания преимуществ отдельным заявителям, искусственного затормаживания решения вопросов или их необоснованного ускорения.</w:t>
      </w:r>
    </w:p>
    <w:p w:rsidR="009D7278" w:rsidRPr="001E1FCE" w:rsidRDefault="009D7278" w:rsidP="009D7278">
      <w:pPr>
        <w:spacing w:line="360" w:lineRule="auto"/>
        <w:jc w:val="both"/>
        <w:rPr>
          <w:sz w:val="28"/>
          <w:szCs w:val="28"/>
        </w:rPr>
      </w:pPr>
    </w:p>
    <w:p w:rsidR="009D7278" w:rsidRDefault="009D7278" w:rsidP="009D7278">
      <w:pPr>
        <w:spacing w:line="360" w:lineRule="auto"/>
        <w:jc w:val="both"/>
        <w:rPr>
          <w:sz w:val="28"/>
          <w:szCs w:val="28"/>
        </w:rPr>
      </w:pPr>
      <w:r w:rsidRPr="001E1FCE">
        <w:rPr>
          <w:sz w:val="28"/>
          <w:szCs w:val="28"/>
        </w:rPr>
        <w:t xml:space="preserve">8. Принцип недопустимости совмещения полномочий органа государственного контроля (надзора) и органа по сертификации разграничивает сферы их </w:t>
      </w:r>
    </w:p>
    <w:p w:rsidR="009D7278" w:rsidRDefault="009D7278" w:rsidP="009D7278">
      <w:pPr>
        <w:spacing w:line="360" w:lineRule="auto"/>
        <w:jc w:val="center"/>
        <w:rPr>
          <w:sz w:val="28"/>
          <w:szCs w:val="28"/>
        </w:rPr>
      </w:pPr>
      <w:r>
        <w:rPr>
          <w:sz w:val="28"/>
          <w:szCs w:val="28"/>
        </w:rPr>
        <w:t>6</w:t>
      </w:r>
    </w:p>
    <w:p w:rsidR="009D7278" w:rsidRPr="001E1FCE" w:rsidRDefault="009D7278" w:rsidP="009D7278">
      <w:pPr>
        <w:spacing w:line="360" w:lineRule="auto"/>
        <w:jc w:val="both"/>
        <w:rPr>
          <w:sz w:val="28"/>
          <w:szCs w:val="28"/>
        </w:rPr>
      </w:pPr>
      <w:r w:rsidRPr="001E1FCE">
        <w:rPr>
          <w:sz w:val="28"/>
          <w:szCs w:val="28"/>
        </w:rPr>
        <w:t>деятельности.</w:t>
      </w:r>
    </w:p>
    <w:p w:rsidR="009D7278" w:rsidRPr="001E1FCE" w:rsidRDefault="009D7278" w:rsidP="009D7278">
      <w:pPr>
        <w:spacing w:line="360" w:lineRule="auto"/>
        <w:jc w:val="both"/>
        <w:rPr>
          <w:sz w:val="28"/>
          <w:szCs w:val="28"/>
        </w:rPr>
      </w:pPr>
      <w:r w:rsidRPr="001E1FCE">
        <w:rPr>
          <w:sz w:val="28"/>
          <w:szCs w:val="28"/>
        </w:rPr>
        <w:t>В обязанности этих органов входит контроль за сертифицированной продукцией и другими сертифицированными объектами, однако уровень этого контроля различен: орган по сертификации контролирует выполнение его решений, а орган госнадзора контролирует деятельность органа по сертификации, проверяет, насколько точно выполняются его решения.</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9. Принцип недопустимости совмещения одним органом полномочий на аккредитацию и сертификацию вводит запрет на возможность одной и той же организации быть и исполнителем, и контролером своей деятельности.</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10. Принцип недопустимости внебюджетного финансирования государственного контроля (надзора) за соблюдением требований технических регламентов отрицает возможность влияния частного капитала на деятельность, являющуюся по закону деятельностью государственного органа.</w:t>
      </w:r>
    </w:p>
    <w:p w:rsidR="009D7278" w:rsidRPr="00F77DC1" w:rsidRDefault="009D7278" w:rsidP="009D7278">
      <w:pPr>
        <w:spacing w:line="360" w:lineRule="auto"/>
        <w:jc w:val="both"/>
        <w:rPr>
          <w:b/>
          <w:sz w:val="28"/>
          <w:szCs w:val="28"/>
        </w:rPr>
      </w:pPr>
    </w:p>
    <w:p w:rsidR="009D7278" w:rsidRDefault="009D7278" w:rsidP="009D7278">
      <w:pPr>
        <w:spacing w:line="360" w:lineRule="auto"/>
        <w:jc w:val="center"/>
        <w:rPr>
          <w:b/>
          <w:sz w:val="28"/>
          <w:szCs w:val="28"/>
        </w:rPr>
      </w:pPr>
      <w:r w:rsidRPr="00F77DC1">
        <w:rPr>
          <w:b/>
          <w:sz w:val="28"/>
          <w:szCs w:val="28"/>
        </w:rPr>
        <w:t>3.Цели применения технических регламентов</w:t>
      </w:r>
    </w:p>
    <w:p w:rsidR="009D7278" w:rsidRDefault="009D7278" w:rsidP="009D7278">
      <w:pPr>
        <w:spacing w:line="360" w:lineRule="auto"/>
        <w:jc w:val="both"/>
      </w:pPr>
    </w:p>
    <w:p w:rsidR="009D7278" w:rsidRPr="001E1FCE" w:rsidRDefault="009D7278" w:rsidP="009D7278">
      <w:pPr>
        <w:spacing w:line="360" w:lineRule="auto"/>
        <w:jc w:val="both"/>
        <w:rPr>
          <w:sz w:val="28"/>
          <w:szCs w:val="28"/>
        </w:rPr>
      </w:pPr>
      <w:r>
        <w:t xml:space="preserve"> </w:t>
      </w:r>
      <w:r w:rsidRPr="001E1FCE">
        <w:rPr>
          <w:sz w:val="28"/>
          <w:szCs w:val="28"/>
        </w:rPr>
        <w:t>Технические регламенты принимаются в целях:</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-защиты жизни или здоровья граждан, имущества физических или юридических лиц, государственного или муниципального имущества;</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-охраны окружающей среды, жизни или здоровья животных и растений;</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-предупреждения действий, вводящих в заблуждение приобретателей;</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-обеспечения энергетической эффективности.</w:t>
      </w:r>
    </w:p>
    <w:p w:rsidR="009D7278" w:rsidRPr="001E1FCE" w:rsidRDefault="009D7278" w:rsidP="009D7278">
      <w:pPr>
        <w:spacing w:line="360" w:lineRule="auto"/>
        <w:jc w:val="both"/>
        <w:rPr>
          <w:sz w:val="28"/>
          <w:szCs w:val="28"/>
        </w:rPr>
      </w:pPr>
      <w:r w:rsidRPr="001E1FCE">
        <w:rPr>
          <w:sz w:val="28"/>
          <w:szCs w:val="28"/>
        </w:rPr>
        <w:t>Принятие технических регламентов в иных целях не допускается.</w:t>
      </w:r>
    </w:p>
    <w:p w:rsidR="009D7278" w:rsidRDefault="009D7278" w:rsidP="009D7278">
      <w:pPr>
        <w:spacing w:line="360" w:lineRule="auto"/>
        <w:jc w:val="both"/>
      </w:pPr>
    </w:p>
    <w:p w:rsidR="009D7278" w:rsidRPr="002D24F0" w:rsidRDefault="009D7278" w:rsidP="009D7278">
      <w:pPr>
        <w:spacing w:line="360" w:lineRule="auto"/>
        <w:jc w:val="center"/>
        <w:rPr>
          <w:sz w:val="28"/>
          <w:szCs w:val="28"/>
        </w:rPr>
      </w:pPr>
      <w:r w:rsidRPr="002D24F0">
        <w:rPr>
          <w:sz w:val="28"/>
          <w:szCs w:val="28"/>
        </w:rPr>
        <w:t>7</w:t>
      </w:r>
    </w:p>
    <w:p w:rsidR="009D7278" w:rsidRDefault="009D7278" w:rsidP="009D7278">
      <w:pPr>
        <w:spacing w:line="360" w:lineRule="auto"/>
        <w:jc w:val="center"/>
        <w:rPr>
          <w:b/>
          <w:sz w:val="28"/>
          <w:szCs w:val="28"/>
        </w:rPr>
      </w:pPr>
      <w:r w:rsidRPr="00F77DC1">
        <w:rPr>
          <w:b/>
          <w:sz w:val="28"/>
          <w:szCs w:val="28"/>
        </w:rPr>
        <w:t>4.Виды технических регламентов</w:t>
      </w:r>
    </w:p>
    <w:p w:rsidR="009D7278" w:rsidRDefault="009D7278" w:rsidP="009D7278">
      <w:pPr>
        <w:spacing w:line="360" w:lineRule="auto"/>
        <w:jc w:val="center"/>
      </w:pPr>
    </w:p>
    <w:p w:rsidR="009D7278" w:rsidRPr="001E1FCE" w:rsidRDefault="009D7278" w:rsidP="009D7278">
      <w:pPr>
        <w:spacing w:line="360" w:lineRule="auto"/>
        <w:jc w:val="both"/>
        <w:rPr>
          <w:sz w:val="28"/>
          <w:szCs w:val="28"/>
        </w:rPr>
      </w:pPr>
      <w:r w:rsidRPr="001E1FCE">
        <w:rPr>
          <w:sz w:val="28"/>
          <w:szCs w:val="28"/>
        </w:rPr>
        <w:t>Закон устанавливает два вида технических регламентов: общие и специальные. Требования общих регламентов обязательны для применения и соблюдения в отношении любых видов продукции, процессов производства, эксплуатации, хранения, перевозки, реализации и утилизации. Специальные регламенты устанавливают требования к видам продукции, безопасность которых не обеспечивается требованиями общих технических регламентов. Специальные регламенты не должны противоречить общим регламентам и представляют собой нормативные акты прямого действия. Общие регламенты, оформленные как Федеральные законы, должны содержать основные нормы, распространяемые на очень широкий круг объектов. Специальные регламенты устанавливают требования к технологическим и иным особенностям отдельных видов продукции, процессов производства, эксплуатации, хранения, перевозки, реализации и утилизации.</w:t>
      </w:r>
    </w:p>
    <w:p w:rsidR="009D7278" w:rsidRDefault="009D7278" w:rsidP="009D7278">
      <w:pPr>
        <w:spacing w:line="360" w:lineRule="auto"/>
        <w:jc w:val="both"/>
      </w:pPr>
    </w:p>
    <w:p w:rsidR="009D7278" w:rsidRDefault="009D7278" w:rsidP="009D7278">
      <w:pPr>
        <w:spacing w:line="360" w:lineRule="auto"/>
        <w:jc w:val="both"/>
      </w:pPr>
    </w:p>
    <w:p w:rsidR="009D7278" w:rsidRDefault="009D7278" w:rsidP="009D7278">
      <w:pPr>
        <w:spacing w:line="360" w:lineRule="auto"/>
        <w:jc w:val="center"/>
        <w:rPr>
          <w:sz w:val="28"/>
          <w:szCs w:val="28"/>
        </w:rPr>
      </w:pPr>
      <w:r w:rsidRPr="00F77DC1">
        <w:rPr>
          <w:b/>
          <w:sz w:val="28"/>
          <w:szCs w:val="28"/>
        </w:rPr>
        <w:t>5.Содержание и применение технических регламентов</w:t>
      </w:r>
      <w:r w:rsidRPr="00EE6710">
        <w:rPr>
          <w:sz w:val="28"/>
          <w:szCs w:val="28"/>
        </w:rPr>
        <w:t>.</w:t>
      </w:r>
    </w:p>
    <w:p w:rsidR="009D7278" w:rsidRPr="00EE6710"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Технический регламент должен содержать исчерпывающий перечень продукции и процессов, в отношении которых устанавливаются его требования. Содержащиеся в нем обязательные требования имеют прямое действие на всей территории РФ. Из этого следует, что исключается принятие какими-либо государственными органами РФ или ее субъектов нормативных актов по вопросам, решение которых должно быть содержанием технических регламентов.</w:t>
      </w:r>
    </w:p>
    <w:p w:rsidR="009D7278" w:rsidRPr="001E1FCE" w:rsidRDefault="009D7278" w:rsidP="009D7278">
      <w:pPr>
        <w:spacing w:line="360" w:lineRule="auto"/>
        <w:jc w:val="both"/>
        <w:rPr>
          <w:sz w:val="28"/>
          <w:szCs w:val="28"/>
        </w:rPr>
      </w:pPr>
      <w:r w:rsidRPr="001E1FCE">
        <w:rPr>
          <w:sz w:val="28"/>
          <w:szCs w:val="28"/>
        </w:rPr>
        <w:t>Не включенные в технический регламент требования к продукции и процессам, правилам и формам оценки соответствия, требованиям к терминологии, упаковке, маркировке или этикеткам не могут носить обязательный характер.</w:t>
      </w:r>
    </w:p>
    <w:p w:rsidR="009D7278" w:rsidRDefault="009D7278" w:rsidP="009D7278">
      <w:pPr>
        <w:spacing w:line="360" w:lineRule="auto"/>
        <w:jc w:val="both"/>
        <w:rPr>
          <w:sz w:val="28"/>
          <w:szCs w:val="28"/>
        </w:rPr>
      </w:pPr>
      <w:r w:rsidRPr="001E1FCE">
        <w:rPr>
          <w:sz w:val="28"/>
          <w:szCs w:val="28"/>
        </w:rPr>
        <w:t>Технический регламент должен содержать требования к характеристикам продукции и процессам, но не должен содержать требования к конструкции и исполнению. В нем могут содержаться специальные требования с учетом степени</w:t>
      </w:r>
    </w:p>
    <w:p w:rsidR="009D7278" w:rsidRDefault="009D7278" w:rsidP="009D7278">
      <w:pPr>
        <w:spacing w:line="360" w:lineRule="auto"/>
        <w:jc w:val="center"/>
        <w:rPr>
          <w:sz w:val="28"/>
          <w:szCs w:val="28"/>
        </w:rPr>
      </w:pPr>
      <w:r>
        <w:rPr>
          <w:sz w:val="28"/>
          <w:szCs w:val="28"/>
        </w:rPr>
        <w:t>8</w:t>
      </w:r>
    </w:p>
    <w:p w:rsidR="009D7278" w:rsidRPr="001E1FCE" w:rsidRDefault="009D7278" w:rsidP="009D7278">
      <w:pPr>
        <w:spacing w:line="360" w:lineRule="auto"/>
        <w:jc w:val="both"/>
        <w:rPr>
          <w:sz w:val="28"/>
          <w:szCs w:val="28"/>
        </w:rPr>
      </w:pPr>
      <w:r w:rsidRPr="001E1FCE">
        <w:rPr>
          <w:sz w:val="28"/>
          <w:szCs w:val="28"/>
        </w:rPr>
        <w:t xml:space="preserve"> риска причинения вреда, обеспечивающие защиту отдельных категорий граждан (инвалидов, несовершеннолетних, беременных женщин). </w:t>
      </w:r>
    </w:p>
    <w:p w:rsidR="009D7278" w:rsidRPr="001E1FCE" w:rsidRDefault="009D7278" w:rsidP="009D7278">
      <w:pPr>
        <w:spacing w:line="360" w:lineRule="auto"/>
        <w:jc w:val="both"/>
        <w:rPr>
          <w:sz w:val="28"/>
          <w:szCs w:val="28"/>
        </w:rPr>
      </w:pPr>
      <w:r w:rsidRPr="001E1FCE">
        <w:rPr>
          <w:sz w:val="28"/>
          <w:szCs w:val="28"/>
        </w:rPr>
        <w:t>Технический регламент не может содержать требования к продукции, причиняющий вред жизни или здоровью, накапливаемый при длительном использовании этой продукции. Он может содержать требования, касающиеся информирования приобретателя о возможном вреде и о факторах, от которых он зависит.</w:t>
      </w:r>
    </w:p>
    <w:p w:rsidR="009D7278" w:rsidRPr="001E1FCE" w:rsidRDefault="009D7278" w:rsidP="009D7278">
      <w:pPr>
        <w:spacing w:line="360" w:lineRule="auto"/>
        <w:jc w:val="both"/>
        <w:rPr>
          <w:sz w:val="28"/>
          <w:szCs w:val="28"/>
        </w:rPr>
      </w:pPr>
      <w:r w:rsidRPr="001E1FCE">
        <w:rPr>
          <w:sz w:val="28"/>
          <w:szCs w:val="28"/>
        </w:rPr>
        <w:t>Технические регламенты устанавливают также минимально необходимые ветеринарно-санитарные и фитосанитарные меры в отношении продукции, происходящей из отдельных стран и (или) мест, обеспечивающие биологическую безопасность.</w:t>
      </w:r>
    </w:p>
    <w:p w:rsidR="009D7278" w:rsidRDefault="009D7278" w:rsidP="009D7278">
      <w:pPr>
        <w:spacing w:line="360" w:lineRule="auto"/>
        <w:jc w:val="both"/>
      </w:pPr>
    </w:p>
    <w:p w:rsidR="009D7278" w:rsidRDefault="009D7278" w:rsidP="009D7278">
      <w:pPr>
        <w:spacing w:line="360" w:lineRule="auto"/>
        <w:jc w:val="both"/>
      </w:pPr>
    </w:p>
    <w:p w:rsidR="009D7278" w:rsidRDefault="009D7278" w:rsidP="009D7278">
      <w:pPr>
        <w:spacing w:line="360" w:lineRule="auto"/>
        <w:jc w:val="center"/>
        <w:rPr>
          <w:b/>
          <w:sz w:val="28"/>
          <w:szCs w:val="28"/>
        </w:rPr>
      </w:pPr>
      <w:r w:rsidRPr="001E1FCE">
        <w:rPr>
          <w:b/>
          <w:sz w:val="28"/>
          <w:szCs w:val="28"/>
        </w:rPr>
        <w:t>6.Органы государственного контроля (надзора) за соблюдением требований технических регламентов</w:t>
      </w:r>
    </w:p>
    <w:p w:rsidR="009D7278" w:rsidRPr="001E1FCE" w:rsidRDefault="009D7278" w:rsidP="009D7278">
      <w:pPr>
        <w:spacing w:line="360" w:lineRule="auto"/>
        <w:jc w:val="both"/>
        <w:rPr>
          <w:b/>
          <w:sz w:val="28"/>
          <w:szCs w:val="28"/>
        </w:rPr>
      </w:pPr>
    </w:p>
    <w:p w:rsidR="009D7278" w:rsidRPr="001E1FCE" w:rsidRDefault="009D7278" w:rsidP="009D7278">
      <w:pPr>
        <w:spacing w:line="360" w:lineRule="auto"/>
        <w:jc w:val="both"/>
        <w:rPr>
          <w:sz w:val="28"/>
          <w:szCs w:val="28"/>
        </w:rPr>
      </w:pPr>
      <w:r w:rsidRPr="001E1FCE">
        <w:rPr>
          <w:sz w:val="28"/>
          <w:szCs w:val="28"/>
        </w:rPr>
        <w:t>1. Государственный контроль (надзор) за соблюдением требований технических регламентов осуществляется федеральными органами исполнительной власти, органами исполнительной власти субъектов Российской Федерации, подведомственными им государственными учреждениями, уполномоченными на проведение государственного контроля (надзора) в соответствии с законодательством Российской Федерации (далее - органы государственного контроля (надзора)).</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2. Государственный контроль (надзор) за соблюдением требований технических регламентов осуществляется должностными лицами органов государственного контроля (надзора) в порядке, установленном законодательством Российской Федерации.</w:t>
      </w:r>
    </w:p>
    <w:p w:rsidR="009D7278" w:rsidRDefault="009D7278" w:rsidP="009D7278">
      <w:pPr>
        <w:spacing w:line="360" w:lineRule="auto"/>
        <w:jc w:val="both"/>
        <w:rPr>
          <w:sz w:val="28"/>
          <w:szCs w:val="28"/>
        </w:rPr>
      </w:pPr>
      <w:r w:rsidRPr="001E1FCE">
        <w:rPr>
          <w:sz w:val="28"/>
          <w:szCs w:val="28"/>
        </w:rPr>
        <w:t xml:space="preserve">Государственный контроль (надзор) за соблюдением требований технических регламентов осуществляется в отношении продукции, процессов производства, </w:t>
      </w:r>
    </w:p>
    <w:p w:rsidR="009D7278" w:rsidRDefault="009D7278" w:rsidP="009D7278">
      <w:pPr>
        <w:spacing w:line="360" w:lineRule="auto"/>
        <w:jc w:val="center"/>
        <w:rPr>
          <w:sz w:val="28"/>
          <w:szCs w:val="28"/>
        </w:rPr>
      </w:pPr>
      <w:r>
        <w:rPr>
          <w:sz w:val="28"/>
          <w:szCs w:val="28"/>
        </w:rPr>
        <w:t>9</w:t>
      </w:r>
    </w:p>
    <w:p w:rsidR="009D7278" w:rsidRPr="001E1FCE" w:rsidRDefault="009D7278" w:rsidP="009D7278">
      <w:pPr>
        <w:spacing w:line="360" w:lineRule="auto"/>
        <w:rPr>
          <w:sz w:val="28"/>
          <w:szCs w:val="28"/>
        </w:rPr>
      </w:pPr>
      <w:r w:rsidRPr="001E1FCE">
        <w:rPr>
          <w:sz w:val="28"/>
          <w:szCs w:val="28"/>
        </w:rPr>
        <w:t>эксплуатации, хранения, перевозки, реализации и утилизации исключительно в части соблюдения требований соответствующих технических регламентов.</w:t>
      </w:r>
    </w:p>
    <w:p w:rsidR="009D7278" w:rsidRPr="001E1FCE" w:rsidRDefault="009D7278" w:rsidP="009D7278">
      <w:pPr>
        <w:spacing w:line="360" w:lineRule="auto"/>
        <w:jc w:val="both"/>
        <w:rPr>
          <w:sz w:val="28"/>
          <w:szCs w:val="28"/>
        </w:rPr>
      </w:pPr>
      <w:r w:rsidRPr="001E1FCE">
        <w:rPr>
          <w:sz w:val="28"/>
          <w:szCs w:val="28"/>
        </w:rPr>
        <w:t>В отношении продукции государственный контроль (надзор) за соблюдением требований технических регламентов осуществляется исключительно на стадии обращения продукции.</w:t>
      </w:r>
    </w:p>
    <w:p w:rsidR="009D7278" w:rsidRPr="001E1FCE" w:rsidRDefault="009D7278" w:rsidP="009D7278">
      <w:pPr>
        <w:spacing w:line="360" w:lineRule="auto"/>
        <w:jc w:val="both"/>
        <w:rPr>
          <w:sz w:val="28"/>
          <w:szCs w:val="28"/>
        </w:rPr>
      </w:pPr>
      <w:r w:rsidRPr="001E1FCE">
        <w:rPr>
          <w:sz w:val="28"/>
          <w:szCs w:val="28"/>
        </w:rPr>
        <w:t>Органы государственного контроля вправе:</w:t>
      </w:r>
    </w:p>
    <w:p w:rsidR="009D7278" w:rsidRDefault="009D7278" w:rsidP="009D7278">
      <w:pPr>
        <w:spacing w:line="360" w:lineRule="auto"/>
        <w:jc w:val="both"/>
        <w:rPr>
          <w:sz w:val="28"/>
          <w:szCs w:val="28"/>
        </w:rPr>
      </w:pPr>
    </w:p>
    <w:p w:rsidR="009D7278" w:rsidRDefault="009D7278" w:rsidP="009D7278">
      <w:pPr>
        <w:spacing w:line="360" w:lineRule="auto"/>
        <w:jc w:val="both"/>
        <w:rPr>
          <w:sz w:val="28"/>
          <w:szCs w:val="28"/>
        </w:rPr>
      </w:pPr>
      <w:r>
        <w:rPr>
          <w:sz w:val="28"/>
          <w:szCs w:val="28"/>
        </w:rPr>
        <w:t>-</w:t>
      </w:r>
      <w:r w:rsidRPr="001E1FCE">
        <w:rPr>
          <w:sz w:val="28"/>
          <w:szCs w:val="28"/>
        </w:rPr>
        <w:t xml:space="preserve">требовать от изготовителя (продавца, лица, выполняющего функции иностранного изготовителя) предъявления декларации о соответствии или сертификата соответствия, подтверждающих соответствие продукции требованиям технических регламентов, или их копий, если применение таких документов предусмотрено соответствующим техническим регламентом; </w:t>
      </w:r>
    </w:p>
    <w:p w:rsidR="009D7278" w:rsidRPr="001E1FCE" w:rsidRDefault="009D7278" w:rsidP="009D7278">
      <w:pPr>
        <w:spacing w:line="360" w:lineRule="auto"/>
        <w:jc w:val="both"/>
        <w:rPr>
          <w:sz w:val="28"/>
          <w:szCs w:val="28"/>
        </w:rPr>
      </w:pPr>
    </w:p>
    <w:p w:rsidR="009D7278" w:rsidRDefault="009D7278" w:rsidP="009D7278">
      <w:pPr>
        <w:spacing w:line="360" w:lineRule="auto"/>
        <w:jc w:val="both"/>
        <w:rPr>
          <w:sz w:val="28"/>
          <w:szCs w:val="28"/>
        </w:rPr>
      </w:pPr>
      <w:r>
        <w:rPr>
          <w:sz w:val="28"/>
          <w:szCs w:val="28"/>
        </w:rPr>
        <w:t>-</w:t>
      </w:r>
      <w:r w:rsidRPr="001E1FCE">
        <w:rPr>
          <w:sz w:val="28"/>
          <w:szCs w:val="28"/>
        </w:rPr>
        <w:t xml:space="preserve">осуществлять мероприятия по государственному контролю (надзору) за соблюдением требований технических регламентов в порядке, установленном законодательством Российской Федерации; </w:t>
      </w:r>
    </w:p>
    <w:p w:rsidR="009D7278" w:rsidRPr="001E1FCE" w:rsidRDefault="009D7278" w:rsidP="009D7278">
      <w:pPr>
        <w:spacing w:line="360" w:lineRule="auto"/>
        <w:jc w:val="both"/>
        <w:rPr>
          <w:sz w:val="28"/>
          <w:szCs w:val="28"/>
        </w:rPr>
      </w:pPr>
    </w:p>
    <w:p w:rsidR="009D7278" w:rsidRDefault="009D7278" w:rsidP="009D7278">
      <w:pPr>
        <w:spacing w:line="360" w:lineRule="auto"/>
        <w:jc w:val="both"/>
        <w:rPr>
          <w:sz w:val="28"/>
          <w:szCs w:val="28"/>
        </w:rPr>
      </w:pPr>
      <w:r>
        <w:rPr>
          <w:sz w:val="28"/>
          <w:szCs w:val="28"/>
        </w:rPr>
        <w:t>-</w:t>
      </w:r>
      <w:r w:rsidRPr="001E1FCE">
        <w:rPr>
          <w:sz w:val="28"/>
          <w:szCs w:val="28"/>
        </w:rPr>
        <w:t xml:space="preserve">выдавать предписания об устранении нарушений требований технических регламентов в срок, установленный с учетом характера нарушения; </w:t>
      </w:r>
    </w:p>
    <w:p w:rsidR="009D7278" w:rsidRPr="001E1FCE" w:rsidRDefault="009D7278" w:rsidP="009D7278">
      <w:pPr>
        <w:spacing w:line="360" w:lineRule="auto"/>
        <w:jc w:val="both"/>
        <w:rPr>
          <w:sz w:val="28"/>
          <w:szCs w:val="28"/>
        </w:rPr>
      </w:pPr>
    </w:p>
    <w:p w:rsidR="009D7278" w:rsidRDefault="009D7278" w:rsidP="009D7278">
      <w:pPr>
        <w:spacing w:line="360" w:lineRule="auto"/>
        <w:jc w:val="both"/>
        <w:rPr>
          <w:sz w:val="28"/>
          <w:szCs w:val="28"/>
        </w:rPr>
      </w:pPr>
      <w:r>
        <w:rPr>
          <w:sz w:val="28"/>
          <w:szCs w:val="28"/>
        </w:rPr>
        <w:t>-</w:t>
      </w:r>
      <w:r w:rsidRPr="001E1FCE">
        <w:rPr>
          <w:sz w:val="28"/>
          <w:szCs w:val="28"/>
        </w:rPr>
        <w:t xml:space="preserve">принимать мотивированные решения о запрете передачи продукции, а также о полном или частичном приостановлении процессов производства, эксплуатации, хранения, перевозки, реализации и утилизации, если иными мерами невозможно устранить нарушения требований технических регламентов; </w:t>
      </w:r>
    </w:p>
    <w:p w:rsidR="009D7278" w:rsidRPr="001E1FCE"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Pr>
          <w:sz w:val="28"/>
          <w:szCs w:val="28"/>
        </w:rPr>
        <w:t>-</w:t>
      </w:r>
      <w:r w:rsidRPr="001E1FCE">
        <w:rPr>
          <w:sz w:val="28"/>
          <w:szCs w:val="28"/>
        </w:rPr>
        <w:t xml:space="preserve">приостановить или прекратить действие декларации о соответствии или сертификата соответствия; </w:t>
      </w:r>
    </w:p>
    <w:p w:rsidR="009D7278" w:rsidRDefault="009D7278" w:rsidP="009D7278">
      <w:pPr>
        <w:spacing w:line="360" w:lineRule="auto"/>
        <w:jc w:val="both"/>
        <w:rPr>
          <w:sz w:val="28"/>
          <w:szCs w:val="28"/>
        </w:rPr>
      </w:pPr>
    </w:p>
    <w:p w:rsidR="009D7278" w:rsidRDefault="009D7278" w:rsidP="009D7278">
      <w:pPr>
        <w:spacing w:line="360" w:lineRule="auto"/>
        <w:jc w:val="both"/>
        <w:rPr>
          <w:sz w:val="28"/>
          <w:szCs w:val="28"/>
        </w:rPr>
      </w:pPr>
      <w:r>
        <w:rPr>
          <w:sz w:val="28"/>
          <w:szCs w:val="28"/>
        </w:rPr>
        <w:t>-</w:t>
      </w:r>
      <w:r w:rsidRPr="001E1FCE">
        <w:rPr>
          <w:sz w:val="28"/>
          <w:szCs w:val="28"/>
        </w:rPr>
        <w:t xml:space="preserve">привлекать изготовителя (исполнителя, продавца, лицо, выполняющее функции иностранного изготовителя) к ответственности, предусмотренной </w:t>
      </w:r>
    </w:p>
    <w:p w:rsidR="009D7278" w:rsidRDefault="009D7278" w:rsidP="009D7278">
      <w:pPr>
        <w:spacing w:line="360" w:lineRule="auto"/>
        <w:jc w:val="center"/>
        <w:rPr>
          <w:sz w:val="28"/>
          <w:szCs w:val="28"/>
        </w:rPr>
      </w:pPr>
      <w:r>
        <w:rPr>
          <w:sz w:val="28"/>
          <w:szCs w:val="28"/>
        </w:rPr>
        <w:t>10</w:t>
      </w:r>
    </w:p>
    <w:p w:rsidR="009D7278" w:rsidRDefault="009D7278" w:rsidP="009D7278">
      <w:pPr>
        <w:spacing w:line="360" w:lineRule="auto"/>
        <w:jc w:val="both"/>
        <w:rPr>
          <w:sz w:val="28"/>
          <w:szCs w:val="28"/>
        </w:rPr>
      </w:pPr>
      <w:r w:rsidRPr="001E1FCE">
        <w:rPr>
          <w:sz w:val="28"/>
          <w:szCs w:val="28"/>
        </w:rPr>
        <w:t xml:space="preserve">законодательством Российской Федерации; </w:t>
      </w:r>
    </w:p>
    <w:p w:rsidR="009D7278" w:rsidRPr="001E1FCE" w:rsidRDefault="009D7278" w:rsidP="009D7278">
      <w:pPr>
        <w:spacing w:line="360" w:lineRule="auto"/>
        <w:jc w:val="both"/>
        <w:rPr>
          <w:sz w:val="28"/>
          <w:szCs w:val="28"/>
        </w:rPr>
      </w:pPr>
      <w:r>
        <w:rPr>
          <w:sz w:val="28"/>
          <w:szCs w:val="28"/>
        </w:rPr>
        <w:t>-</w:t>
      </w:r>
      <w:r w:rsidRPr="001E1FCE">
        <w:rPr>
          <w:sz w:val="28"/>
          <w:szCs w:val="28"/>
        </w:rPr>
        <w:t>принимать иные предусмотренные законодательством Российской Федерации меры в целях недопущения причинения вреда.</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 xml:space="preserve">Вместе с тем органы государственного контроля обязаны: </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 xml:space="preserve">-проводить в ходе мероприятий по государственному контролю (надзору) за соблюдением требований технических регламентов разъяснительную работу по применению законодательства Российской Федерации о техническом регулировании, информировать о существующих технических регламентах; </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 xml:space="preserve">-соблюдать коммерческую тайну и иную охраняемую законом тайну; </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 xml:space="preserve">-соблюдать порядок осуществления мероприятий по государственному контролю (надзору) за соблюдением требований технических регламентов и оформления результатов таких мероприятий, установленный законодательством Российской Федерации; </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 xml:space="preserve">-принимать на основании результатов мероприятий по государственному контролю (надзору) за соблюдением требований технических регламентов меры по устранению последствий нарушений требований технических регламентов; </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 xml:space="preserve">-направлять информацию о несоответствии продукции требованиям технических регламентов; </w:t>
      </w:r>
    </w:p>
    <w:p w:rsidR="009D7278" w:rsidRDefault="009D7278" w:rsidP="009D7278">
      <w:pPr>
        <w:spacing w:line="360" w:lineRule="auto"/>
        <w:jc w:val="both"/>
        <w:rPr>
          <w:sz w:val="28"/>
          <w:szCs w:val="28"/>
        </w:rPr>
      </w:pPr>
    </w:p>
    <w:p w:rsidR="009D7278" w:rsidRPr="001E1FCE" w:rsidRDefault="009D7278" w:rsidP="009D7278">
      <w:pPr>
        <w:spacing w:line="360" w:lineRule="auto"/>
        <w:jc w:val="both"/>
        <w:rPr>
          <w:sz w:val="28"/>
          <w:szCs w:val="28"/>
        </w:rPr>
      </w:pPr>
      <w:r w:rsidRPr="001E1FCE">
        <w:rPr>
          <w:sz w:val="28"/>
          <w:szCs w:val="28"/>
        </w:rPr>
        <w:t>-осуществлять другие предусмотренные законодательством Российской Федерации полномочия</w:t>
      </w:r>
    </w:p>
    <w:p w:rsidR="009D7278" w:rsidRDefault="009D7278" w:rsidP="009D7278">
      <w:pPr>
        <w:spacing w:line="360" w:lineRule="auto"/>
        <w:jc w:val="both"/>
        <w:rPr>
          <w:b/>
        </w:rPr>
      </w:pPr>
    </w:p>
    <w:p w:rsidR="009D7278" w:rsidRDefault="009D7278" w:rsidP="009D7278">
      <w:pPr>
        <w:spacing w:line="360" w:lineRule="auto"/>
        <w:jc w:val="center"/>
        <w:rPr>
          <w:b/>
          <w:sz w:val="28"/>
          <w:szCs w:val="28"/>
        </w:rPr>
      </w:pPr>
    </w:p>
    <w:p w:rsidR="009D7278" w:rsidRDefault="009D7278" w:rsidP="009D7278">
      <w:pPr>
        <w:spacing w:line="360" w:lineRule="auto"/>
        <w:jc w:val="center"/>
        <w:rPr>
          <w:b/>
          <w:sz w:val="28"/>
          <w:szCs w:val="28"/>
        </w:rPr>
      </w:pPr>
    </w:p>
    <w:p w:rsidR="009D7278" w:rsidRPr="002D24F0" w:rsidRDefault="009D7278" w:rsidP="009D7278">
      <w:pPr>
        <w:spacing w:line="360" w:lineRule="auto"/>
        <w:jc w:val="center"/>
        <w:rPr>
          <w:sz w:val="28"/>
          <w:szCs w:val="28"/>
        </w:rPr>
      </w:pPr>
      <w:r w:rsidRPr="002D24F0">
        <w:rPr>
          <w:sz w:val="28"/>
          <w:szCs w:val="28"/>
        </w:rPr>
        <w:t>11</w:t>
      </w:r>
    </w:p>
    <w:p w:rsidR="009D7278" w:rsidRDefault="009D7278" w:rsidP="009D7278">
      <w:pPr>
        <w:spacing w:line="360" w:lineRule="auto"/>
        <w:jc w:val="center"/>
        <w:rPr>
          <w:b/>
          <w:sz w:val="28"/>
          <w:szCs w:val="28"/>
        </w:rPr>
      </w:pPr>
      <w:r w:rsidRPr="005878EA">
        <w:rPr>
          <w:b/>
          <w:sz w:val="28"/>
          <w:szCs w:val="28"/>
        </w:rPr>
        <w:t>Заключение</w:t>
      </w:r>
    </w:p>
    <w:p w:rsidR="009D7278" w:rsidRDefault="009D7278" w:rsidP="009D7278">
      <w:pPr>
        <w:spacing w:line="360" w:lineRule="auto"/>
        <w:jc w:val="both"/>
        <w:rPr>
          <w:b/>
          <w:sz w:val="28"/>
          <w:szCs w:val="28"/>
        </w:rPr>
      </w:pPr>
    </w:p>
    <w:p w:rsidR="009D7278" w:rsidRPr="005878EA" w:rsidRDefault="009D7278" w:rsidP="009D7278">
      <w:pPr>
        <w:spacing w:line="360" w:lineRule="auto"/>
        <w:jc w:val="both"/>
        <w:rPr>
          <w:sz w:val="28"/>
          <w:szCs w:val="28"/>
        </w:rPr>
      </w:pPr>
      <w:r w:rsidRPr="005878EA">
        <w:rPr>
          <w:sz w:val="28"/>
          <w:szCs w:val="28"/>
        </w:rPr>
        <w:t xml:space="preserve">Итак, данный ФЗ «О техническом регулировании» направлен на создание основ единой политики в областях технического регулирования, отвечающей современным международным требованиям. Теперь базой решения многих вопросов стандартизации, сертификации, а также лицензирования стали техническое регулирование и технические регламенты, а также подтверждение </w:t>
      </w:r>
      <w:r>
        <w:rPr>
          <w:sz w:val="28"/>
          <w:szCs w:val="28"/>
        </w:rPr>
        <w:t>соответствия продукции и услуг.</w:t>
      </w:r>
      <w:r w:rsidRPr="005878EA">
        <w:rPr>
          <w:sz w:val="28"/>
          <w:szCs w:val="28"/>
        </w:rPr>
        <w:t>Это происходит за счет рекомендательного характера использования любых стандартов при применении технических регламентов, которые могут использовать их отдельные нормы и положения. Тем самым, стандарты остаются, как нормативная база, и будут разрабатываться, но никто не сможет использовать их в качестве основного регулятора взаимоотношений между производителем и потребителем.</w:t>
      </w:r>
    </w:p>
    <w:p w:rsidR="009D7278" w:rsidRDefault="009D7278" w:rsidP="009D7278">
      <w:pPr>
        <w:spacing w:line="360" w:lineRule="auto"/>
        <w:jc w:val="both"/>
        <w:rPr>
          <w:sz w:val="28"/>
          <w:szCs w:val="28"/>
        </w:rPr>
      </w:pPr>
      <w:r w:rsidRPr="005878EA">
        <w:rPr>
          <w:sz w:val="28"/>
          <w:szCs w:val="28"/>
        </w:rPr>
        <w:t xml:space="preserve">Под техническим регулированием понимается правовое регулирование отношений в области установления, применения и исполнения обязательных требований к продукции, процессам производства, эксплуатации, хранения, перевозки, реализации и утилизации. При техническом регулировании на добровольной основе устанавливаются и применяются требования к продукции, к упомянутым процессам, к выполнению работ или оказанию услуг, а также осуществляется правовое регулирование отношений в области оценки их соответствия. Технический регламент-документ, который устанавливает обязательные для применения и исполнения требования к объектам технического регулирования. Технический регламент устанавливается федеральным законом или указом Президента РФ, или постановлением Правительства РФ, а также международным договором Российской Федерации, ратифицированным в порядке, установленном законодательством Российской Федерации. Техническое регулирование осуществляется на основе единых правил и соответствия уровню </w:t>
      </w:r>
    </w:p>
    <w:p w:rsidR="009D7278" w:rsidRDefault="009D7278" w:rsidP="009D7278">
      <w:pPr>
        <w:spacing w:line="360" w:lineRule="auto"/>
        <w:rPr>
          <w:sz w:val="28"/>
          <w:szCs w:val="28"/>
        </w:rPr>
      </w:pPr>
      <w:r w:rsidRPr="005878EA">
        <w:rPr>
          <w:sz w:val="28"/>
          <w:szCs w:val="28"/>
        </w:rPr>
        <w:t>развития национальной экономики, развития материально-технической базы, а также уровню научно-технического развития.</w:t>
      </w:r>
    </w:p>
    <w:p w:rsidR="009D7278" w:rsidRDefault="009D7278" w:rsidP="009D7278">
      <w:pPr>
        <w:spacing w:line="360" w:lineRule="auto"/>
        <w:rPr>
          <w:sz w:val="28"/>
          <w:szCs w:val="28"/>
        </w:rPr>
      </w:pPr>
    </w:p>
    <w:p w:rsidR="009D7278" w:rsidRPr="009D7278" w:rsidRDefault="009D7278" w:rsidP="009D7278">
      <w:pPr>
        <w:spacing w:line="360" w:lineRule="auto"/>
        <w:jc w:val="center"/>
        <w:rPr>
          <w:sz w:val="28"/>
          <w:szCs w:val="28"/>
        </w:rPr>
      </w:pPr>
      <w:r>
        <w:rPr>
          <w:sz w:val="28"/>
          <w:szCs w:val="28"/>
        </w:rPr>
        <w:t>12</w:t>
      </w:r>
      <w:bookmarkStart w:id="0" w:name="_GoBack"/>
      <w:bookmarkEnd w:id="0"/>
    </w:p>
    <w:sectPr w:rsidR="009D7278" w:rsidRPr="009D7278" w:rsidSect="009D7278">
      <w:pgSz w:w="11906" w:h="16838"/>
      <w:pgMar w:top="1134"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4C5"/>
    <w:rsid w:val="001E704A"/>
    <w:rsid w:val="00215D01"/>
    <w:rsid w:val="003E6EA2"/>
    <w:rsid w:val="004564D4"/>
    <w:rsid w:val="0071637A"/>
    <w:rsid w:val="009914C5"/>
    <w:rsid w:val="009D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A4B8389-8ED3-4699-8863-1ED3CD47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2383</Words>
  <Characters>13586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Астраханский Государственный Политехнический Колледж</vt:lpstr>
    </vt:vector>
  </TitlesOfParts>
  <Company>Home</Company>
  <LinksUpToDate>false</LinksUpToDate>
  <CharactersWithSpaces>15938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Астраханский Государственный Политехнический Колледж</dc:title>
  <dc:subject/>
  <dc:creator>Пользователь</dc:creator>
  <cp:keywords/>
  <dc:description/>
  <cp:lastModifiedBy>Irina</cp:lastModifiedBy>
  <cp:revision>2</cp:revision>
  <dcterms:created xsi:type="dcterms:W3CDTF">2014-08-26T06:42:00Z</dcterms:created>
  <dcterms:modified xsi:type="dcterms:W3CDTF">2014-08-26T06:42:00Z</dcterms:modified>
</cp:coreProperties>
</file>