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1FF" w:rsidRDefault="00661BD9" w:rsidP="00C441FF">
      <w:pPr>
        <w:spacing w:line="360" w:lineRule="auto"/>
        <w:ind w:firstLine="567"/>
        <w:jc w:val="center"/>
        <w:rPr>
          <w:sz w:val="32"/>
          <w:szCs w:val="32"/>
          <w:u w:val="single"/>
        </w:rPr>
      </w:pPr>
      <w:r>
        <w:rPr>
          <w:sz w:val="32"/>
          <w:szCs w:val="32"/>
          <w:u w:val="single"/>
        </w:rPr>
        <w:t>Оглавление</w:t>
      </w:r>
    </w:p>
    <w:p w:rsidR="00C441FF" w:rsidRDefault="00C441FF" w:rsidP="00BD0841">
      <w:pPr>
        <w:spacing w:line="480" w:lineRule="auto"/>
        <w:jc w:val="both"/>
        <w:rPr>
          <w:sz w:val="28"/>
          <w:szCs w:val="28"/>
        </w:rPr>
      </w:pPr>
      <w:r>
        <w:rPr>
          <w:sz w:val="28"/>
          <w:szCs w:val="28"/>
        </w:rPr>
        <w:t>Введение</w:t>
      </w:r>
      <w:r w:rsidR="004849B9">
        <w:rPr>
          <w:sz w:val="28"/>
          <w:szCs w:val="28"/>
        </w:rPr>
        <w:t>……………………………………………………………………</w:t>
      </w:r>
      <w:r w:rsidR="00053FCE">
        <w:rPr>
          <w:sz w:val="28"/>
          <w:szCs w:val="28"/>
        </w:rPr>
        <w:t>…….</w:t>
      </w:r>
      <w:r w:rsidR="004849B9">
        <w:rPr>
          <w:sz w:val="28"/>
          <w:szCs w:val="28"/>
        </w:rPr>
        <w:t>3</w:t>
      </w:r>
    </w:p>
    <w:p w:rsidR="00C441FF" w:rsidRDefault="00C441FF" w:rsidP="00BD0841">
      <w:pPr>
        <w:spacing w:line="360" w:lineRule="auto"/>
        <w:jc w:val="both"/>
        <w:rPr>
          <w:sz w:val="28"/>
          <w:szCs w:val="28"/>
        </w:rPr>
      </w:pPr>
      <w:r>
        <w:rPr>
          <w:sz w:val="28"/>
          <w:szCs w:val="28"/>
        </w:rPr>
        <w:t>Глав</w:t>
      </w:r>
      <w:r w:rsidR="00842113">
        <w:rPr>
          <w:sz w:val="28"/>
          <w:szCs w:val="28"/>
        </w:rPr>
        <w:t>а 1.Общая характеристика доверенности</w:t>
      </w:r>
      <w:r w:rsidR="004849B9">
        <w:rPr>
          <w:sz w:val="28"/>
          <w:szCs w:val="28"/>
        </w:rPr>
        <w:t>…</w:t>
      </w:r>
      <w:r w:rsidR="00053FCE">
        <w:rPr>
          <w:sz w:val="28"/>
          <w:szCs w:val="28"/>
        </w:rPr>
        <w:t>………………………………4</w:t>
      </w:r>
    </w:p>
    <w:p w:rsidR="00842113" w:rsidRDefault="00842113" w:rsidP="00BD0841">
      <w:pPr>
        <w:spacing w:line="360" w:lineRule="auto"/>
        <w:jc w:val="both"/>
        <w:rPr>
          <w:sz w:val="28"/>
          <w:szCs w:val="28"/>
        </w:rPr>
      </w:pPr>
      <w:r>
        <w:rPr>
          <w:sz w:val="28"/>
          <w:szCs w:val="28"/>
        </w:rPr>
        <w:t>§1. Понятие и виды доверенности……</w:t>
      </w:r>
      <w:r w:rsidR="00053FCE">
        <w:rPr>
          <w:sz w:val="28"/>
          <w:szCs w:val="28"/>
        </w:rPr>
        <w:t>……………………………………….4-6</w:t>
      </w:r>
    </w:p>
    <w:p w:rsidR="00842113" w:rsidRDefault="00842113" w:rsidP="00C441FF">
      <w:pPr>
        <w:spacing w:line="360" w:lineRule="auto"/>
        <w:jc w:val="both"/>
        <w:rPr>
          <w:sz w:val="28"/>
          <w:szCs w:val="28"/>
        </w:rPr>
      </w:pPr>
      <w:r>
        <w:rPr>
          <w:sz w:val="28"/>
          <w:szCs w:val="28"/>
        </w:rPr>
        <w:t>§2</w:t>
      </w:r>
      <w:r w:rsidR="00C441FF">
        <w:rPr>
          <w:sz w:val="28"/>
          <w:szCs w:val="28"/>
        </w:rPr>
        <w:t>. Форма доверенности</w:t>
      </w:r>
      <w:r w:rsidR="004849B9">
        <w:rPr>
          <w:sz w:val="28"/>
          <w:szCs w:val="28"/>
        </w:rPr>
        <w:t>………………………………………………</w:t>
      </w:r>
      <w:r w:rsidR="00053FCE">
        <w:rPr>
          <w:sz w:val="28"/>
          <w:szCs w:val="28"/>
        </w:rPr>
        <w:t>………</w:t>
      </w:r>
      <w:r w:rsidR="00ED783C">
        <w:rPr>
          <w:sz w:val="28"/>
          <w:szCs w:val="28"/>
        </w:rPr>
        <w:t>7-10</w:t>
      </w:r>
      <w:r w:rsidRPr="00842113">
        <w:rPr>
          <w:sz w:val="28"/>
          <w:szCs w:val="28"/>
        </w:rPr>
        <w:t xml:space="preserve"> </w:t>
      </w:r>
      <w:r>
        <w:rPr>
          <w:sz w:val="28"/>
          <w:szCs w:val="28"/>
        </w:rPr>
        <w:t xml:space="preserve"> </w:t>
      </w:r>
    </w:p>
    <w:p w:rsidR="00C441FF" w:rsidRDefault="00842113" w:rsidP="00BD0841">
      <w:pPr>
        <w:spacing w:line="480" w:lineRule="auto"/>
        <w:jc w:val="both"/>
        <w:rPr>
          <w:sz w:val="28"/>
          <w:szCs w:val="28"/>
        </w:rPr>
      </w:pPr>
      <w:r>
        <w:rPr>
          <w:sz w:val="28"/>
          <w:szCs w:val="28"/>
        </w:rPr>
        <w:t>§3. Прекращение доверенности и его правовые последствия</w:t>
      </w:r>
      <w:r w:rsidR="00ED783C">
        <w:rPr>
          <w:sz w:val="28"/>
          <w:szCs w:val="28"/>
        </w:rPr>
        <w:t>…</w:t>
      </w:r>
      <w:r w:rsidR="004B55D2">
        <w:rPr>
          <w:sz w:val="28"/>
          <w:szCs w:val="28"/>
        </w:rPr>
        <w:t>………….11-14</w:t>
      </w:r>
    </w:p>
    <w:p w:rsidR="00842113" w:rsidRDefault="00842113" w:rsidP="00BD0841">
      <w:pPr>
        <w:spacing w:line="360" w:lineRule="auto"/>
        <w:jc w:val="both"/>
        <w:rPr>
          <w:sz w:val="28"/>
          <w:szCs w:val="28"/>
        </w:rPr>
      </w:pPr>
      <w:r>
        <w:rPr>
          <w:sz w:val="28"/>
          <w:szCs w:val="28"/>
        </w:rPr>
        <w:t>Глава 2. Стороны отношений, вытекающих из доверенности</w:t>
      </w:r>
      <w:r w:rsidR="00C441FF">
        <w:rPr>
          <w:sz w:val="28"/>
          <w:szCs w:val="28"/>
        </w:rPr>
        <w:t xml:space="preserve"> </w:t>
      </w:r>
      <w:r w:rsidR="004B55D2">
        <w:rPr>
          <w:sz w:val="28"/>
          <w:szCs w:val="28"/>
        </w:rPr>
        <w:t>………………15</w:t>
      </w:r>
    </w:p>
    <w:p w:rsidR="00C441FF" w:rsidRDefault="00BD0841" w:rsidP="00BD0841">
      <w:pPr>
        <w:spacing w:line="360" w:lineRule="auto"/>
        <w:jc w:val="both"/>
        <w:rPr>
          <w:sz w:val="28"/>
          <w:szCs w:val="28"/>
        </w:rPr>
      </w:pPr>
      <w:r>
        <w:rPr>
          <w:sz w:val="28"/>
          <w:szCs w:val="28"/>
        </w:rPr>
        <w:t>§1.</w:t>
      </w:r>
      <w:r w:rsidR="00C441FF">
        <w:rPr>
          <w:sz w:val="28"/>
          <w:szCs w:val="28"/>
        </w:rPr>
        <w:t>Доверитель и поверенный: субъектный состав, полномочия</w:t>
      </w:r>
      <w:r>
        <w:rPr>
          <w:sz w:val="28"/>
          <w:szCs w:val="28"/>
        </w:rPr>
        <w:t>…</w:t>
      </w:r>
      <w:r w:rsidR="004B55D2">
        <w:rPr>
          <w:sz w:val="28"/>
          <w:szCs w:val="28"/>
        </w:rPr>
        <w:t>……….15-20</w:t>
      </w:r>
    </w:p>
    <w:p w:rsidR="00C441FF" w:rsidRDefault="00BD0841" w:rsidP="00BD0841">
      <w:pPr>
        <w:spacing w:line="480" w:lineRule="auto"/>
        <w:jc w:val="both"/>
        <w:rPr>
          <w:sz w:val="28"/>
          <w:szCs w:val="28"/>
        </w:rPr>
      </w:pPr>
      <w:r>
        <w:rPr>
          <w:sz w:val="28"/>
          <w:szCs w:val="28"/>
        </w:rPr>
        <w:t>§2</w:t>
      </w:r>
      <w:r w:rsidR="00C441FF">
        <w:rPr>
          <w:sz w:val="28"/>
          <w:szCs w:val="28"/>
        </w:rPr>
        <w:t>. Передоверие</w:t>
      </w:r>
      <w:r>
        <w:rPr>
          <w:sz w:val="28"/>
          <w:szCs w:val="28"/>
        </w:rPr>
        <w:t>…………………</w:t>
      </w:r>
      <w:r w:rsidR="004B55D2">
        <w:rPr>
          <w:sz w:val="28"/>
          <w:szCs w:val="28"/>
        </w:rPr>
        <w:t>……………………………………………21-23</w:t>
      </w:r>
    </w:p>
    <w:p w:rsidR="00C441FF" w:rsidRDefault="00C441FF" w:rsidP="00BD0841">
      <w:pPr>
        <w:spacing w:line="360" w:lineRule="auto"/>
        <w:jc w:val="both"/>
        <w:rPr>
          <w:sz w:val="28"/>
          <w:szCs w:val="28"/>
        </w:rPr>
      </w:pPr>
      <w:r>
        <w:rPr>
          <w:sz w:val="28"/>
          <w:szCs w:val="28"/>
        </w:rPr>
        <w:t>Заключение</w:t>
      </w:r>
      <w:r w:rsidR="006A1340">
        <w:rPr>
          <w:sz w:val="28"/>
          <w:szCs w:val="28"/>
        </w:rPr>
        <w:t>……………………………………………………………………</w:t>
      </w:r>
      <w:r w:rsidR="004B55D2">
        <w:rPr>
          <w:sz w:val="28"/>
          <w:szCs w:val="28"/>
        </w:rPr>
        <w:t>…24</w:t>
      </w:r>
    </w:p>
    <w:p w:rsidR="00C441FF" w:rsidRDefault="00BD0841" w:rsidP="00920B1E">
      <w:pPr>
        <w:spacing w:line="360" w:lineRule="auto"/>
        <w:ind w:right="-186"/>
        <w:rPr>
          <w:sz w:val="28"/>
          <w:szCs w:val="28"/>
        </w:rPr>
      </w:pPr>
      <w:r>
        <w:rPr>
          <w:sz w:val="28"/>
          <w:szCs w:val="28"/>
        </w:rPr>
        <w:t>Список нормативных актов, судебной практики и специальной литературы</w:t>
      </w:r>
      <w:r w:rsidR="00920B1E">
        <w:rPr>
          <w:sz w:val="28"/>
          <w:szCs w:val="28"/>
        </w:rPr>
        <w:t xml:space="preserve"> 25</w:t>
      </w:r>
    </w:p>
    <w:p w:rsidR="00C67CBD" w:rsidRPr="006308D1" w:rsidRDefault="00C441FF" w:rsidP="00C67CBD">
      <w:pPr>
        <w:spacing w:line="360" w:lineRule="auto"/>
        <w:jc w:val="center"/>
        <w:rPr>
          <w:sz w:val="32"/>
          <w:szCs w:val="32"/>
          <w:u w:val="single"/>
        </w:rPr>
      </w:pPr>
      <w:r>
        <w:rPr>
          <w:sz w:val="28"/>
          <w:szCs w:val="28"/>
        </w:rPr>
        <w:br w:type="page"/>
      </w:r>
      <w:r w:rsidR="00C67CBD" w:rsidRPr="006308D1">
        <w:rPr>
          <w:sz w:val="32"/>
          <w:szCs w:val="32"/>
          <w:u w:val="single"/>
        </w:rPr>
        <w:t>Введение</w:t>
      </w:r>
    </w:p>
    <w:p w:rsidR="00C67CBD" w:rsidRDefault="00C67CBD" w:rsidP="00C67CBD">
      <w:pPr>
        <w:spacing w:line="360" w:lineRule="auto"/>
        <w:ind w:firstLine="709"/>
        <w:jc w:val="both"/>
        <w:rPr>
          <w:sz w:val="28"/>
          <w:szCs w:val="28"/>
        </w:rPr>
      </w:pPr>
      <w:r>
        <w:rPr>
          <w:sz w:val="28"/>
          <w:szCs w:val="28"/>
        </w:rPr>
        <w:t>Доверенность как правовой инструмент возникла достаточно давно и прочно вошла в нашу жизнь. С расширением коммерческого и общегражданского оборота ее использование стало еще более интенсивным. Развитие института собственности неизбежно повлекло за собой расширение сферы применения доверенностей, позволяющих от имени собственника распоряжаться как объектами материального мира, так и правами. Ныне действующий Гражданский кодекс РФ практически воспроизвел нормы ранее действовавшего кодификационного акта, касающиеся определения понятия доверенности и процедуры ее выдачи. Изменения коснулись лишь сферы применения доверенности и ее предназначения. В частности, на законодательном уровне закреплен статус доверенности как документа, содержащего достоверную информацию для участников гражданского оборота о полномочиях представителя.</w:t>
      </w:r>
    </w:p>
    <w:p w:rsidR="00C67CBD" w:rsidRDefault="00C67CBD" w:rsidP="00C67CBD">
      <w:pPr>
        <w:spacing w:line="360" w:lineRule="auto"/>
        <w:ind w:firstLine="709"/>
        <w:jc w:val="both"/>
        <w:rPr>
          <w:sz w:val="28"/>
          <w:szCs w:val="28"/>
        </w:rPr>
      </w:pPr>
      <w:r>
        <w:rPr>
          <w:sz w:val="28"/>
          <w:szCs w:val="28"/>
        </w:rPr>
        <w:t>Целью данной работы является рассмотрение правового института доверенности, в соответствии  с поставленной целью, в работе решаются следующие конкретные задачи:</w:t>
      </w:r>
    </w:p>
    <w:p w:rsidR="00C67CBD" w:rsidRDefault="00C67CBD" w:rsidP="004E1EDA">
      <w:pPr>
        <w:spacing w:line="360" w:lineRule="auto"/>
        <w:ind w:firstLine="397"/>
        <w:jc w:val="both"/>
        <w:rPr>
          <w:sz w:val="28"/>
          <w:szCs w:val="28"/>
        </w:rPr>
      </w:pPr>
      <w:r>
        <w:rPr>
          <w:sz w:val="28"/>
          <w:szCs w:val="28"/>
        </w:rPr>
        <w:t>- раскрыть понятие доверенности и дать классиф</w:t>
      </w:r>
      <w:r w:rsidR="004E1EDA">
        <w:rPr>
          <w:sz w:val="28"/>
          <w:szCs w:val="28"/>
        </w:rPr>
        <w:t>икацию видов доверенности (глава 1, §1)</w:t>
      </w:r>
      <w:r>
        <w:rPr>
          <w:sz w:val="28"/>
          <w:szCs w:val="28"/>
        </w:rPr>
        <w:t>;</w:t>
      </w:r>
    </w:p>
    <w:p w:rsidR="004E1EDA" w:rsidRDefault="00C67CBD" w:rsidP="004E1EDA">
      <w:pPr>
        <w:spacing w:line="360" w:lineRule="auto"/>
        <w:ind w:firstLine="397"/>
        <w:jc w:val="both"/>
        <w:rPr>
          <w:sz w:val="28"/>
          <w:szCs w:val="28"/>
        </w:rPr>
      </w:pPr>
      <w:r>
        <w:rPr>
          <w:sz w:val="28"/>
          <w:szCs w:val="28"/>
        </w:rPr>
        <w:t>- изучить требования, предъявля</w:t>
      </w:r>
      <w:r w:rsidR="004E1EDA">
        <w:rPr>
          <w:sz w:val="28"/>
          <w:szCs w:val="28"/>
        </w:rPr>
        <w:t xml:space="preserve">емые к форме доверенности (глава 1, §2) </w:t>
      </w:r>
      <w:r>
        <w:rPr>
          <w:sz w:val="28"/>
          <w:szCs w:val="28"/>
        </w:rPr>
        <w:t>;</w:t>
      </w:r>
    </w:p>
    <w:p w:rsidR="004E1EDA" w:rsidRDefault="004E1EDA" w:rsidP="004E1EDA">
      <w:pPr>
        <w:spacing w:line="360" w:lineRule="auto"/>
        <w:ind w:firstLine="397"/>
        <w:jc w:val="both"/>
        <w:rPr>
          <w:sz w:val="28"/>
          <w:szCs w:val="28"/>
        </w:rPr>
      </w:pPr>
      <w:r w:rsidRPr="004E1EDA">
        <w:rPr>
          <w:sz w:val="28"/>
          <w:szCs w:val="28"/>
        </w:rPr>
        <w:t xml:space="preserve"> </w:t>
      </w:r>
      <w:r>
        <w:rPr>
          <w:sz w:val="28"/>
          <w:szCs w:val="28"/>
        </w:rPr>
        <w:t>- определить правовые последствия, наступающие при прекращении доверенности, изучить условия прекращения доверенности (глава 1, §3);</w:t>
      </w:r>
    </w:p>
    <w:p w:rsidR="00C67CBD" w:rsidRDefault="00C67CBD" w:rsidP="004E1EDA">
      <w:pPr>
        <w:spacing w:line="360" w:lineRule="auto"/>
        <w:ind w:firstLine="397"/>
        <w:jc w:val="both"/>
        <w:rPr>
          <w:sz w:val="28"/>
          <w:szCs w:val="28"/>
        </w:rPr>
      </w:pPr>
      <w:r>
        <w:rPr>
          <w:sz w:val="28"/>
          <w:szCs w:val="28"/>
        </w:rPr>
        <w:t>- изучить полномочия</w:t>
      </w:r>
      <w:r w:rsidR="004E1EDA">
        <w:rPr>
          <w:sz w:val="28"/>
          <w:szCs w:val="28"/>
        </w:rPr>
        <w:t xml:space="preserve"> доверителя и поверенного (глава 2, §1</w:t>
      </w:r>
      <w:r>
        <w:rPr>
          <w:sz w:val="28"/>
          <w:szCs w:val="28"/>
        </w:rPr>
        <w:t>);</w:t>
      </w:r>
    </w:p>
    <w:p w:rsidR="00C67CBD" w:rsidRDefault="00C67CBD" w:rsidP="004E1EDA">
      <w:pPr>
        <w:spacing w:line="360" w:lineRule="auto"/>
        <w:ind w:firstLine="397"/>
        <w:jc w:val="both"/>
        <w:rPr>
          <w:sz w:val="28"/>
          <w:szCs w:val="28"/>
        </w:rPr>
      </w:pPr>
      <w:r>
        <w:rPr>
          <w:sz w:val="28"/>
          <w:szCs w:val="28"/>
        </w:rPr>
        <w:t>- раскрыть пон</w:t>
      </w:r>
      <w:r w:rsidR="004E1EDA">
        <w:rPr>
          <w:sz w:val="28"/>
          <w:szCs w:val="28"/>
        </w:rPr>
        <w:t>ятие передоверия (глава 2, §2</w:t>
      </w:r>
      <w:r>
        <w:rPr>
          <w:sz w:val="28"/>
          <w:szCs w:val="28"/>
        </w:rPr>
        <w:t>);</w:t>
      </w:r>
    </w:p>
    <w:p w:rsidR="00C441FF" w:rsidRDefault="00C67CBD" w:rsidP="00661BD9">
      <w:pPr>
        <w:spacing w:line="360" w:lineRule="auto"/>
        <w:ind w:firstLine="709"/>
        <w:jc w:val="center"/>
        <w:rPr>
          <w:sz w:val="32"/>
          <w:szCs w:val="32"/>
          <w:u w:val="single"/>
        </w:rPr>
      </w:pPr>
      <w:r>
        <w:rPr>
          <w:sz w:val="28"/>
          <w:szCs w:val="28"/>
        </w:rPr>
        <w:br w:type="page"/>
      </w:r>
      <w:r w:rsidR="00661BD9">
        <w:rPr>
          <w:sz w:val="32"/>
          <w:szCs w:val="32"/>
          <w:u w:val="single"/>
        </w:rPr>
        <w:t>Глава 1</w:t>
      </w:r>
    </w:p>
    <w:p w:rsidR="00053FCE" w:rsidRDefault="00053FCE" w:rsidP="00661BD9">
      <w:pPr>
        <w:spacing w:line="360" w:lineRule="auto"/>
        <w:ind w:firstLine="709"/>
        <w:jc w:val="center"/>
        <w:rPr>
          <w:sz w:val="32"/>
          <w:szCs w:val="32"/>
          <w:u w:val="single"/>
        </w:rPr>
      </w:pPr>
      <w:r>
        <w:rPr>
          <w:sz w:val="32"/>
          <w:szCs w:val="32"/>
          <w:u w:val="single"/>
        </w:rPr>
        <w:t>Общая характеристика доверенности</w:t>
      </w:r>
    </w:p>
    <w:p w:rsidR="00661BD9" w:rsidRPr="00053FCE" w:rsidRDefault="00053FCE" w:rsidP="00661BD9">
      <w:pPr>
        <w:spacing w:line="360" w:lineRule="auto"/>
        <w:ind w:firstLine="709"/>
        <w:jc w:val="center"/>
        <w:rPr>
          <w:sz w:val="32"/>
          <w:szCs w:val="32"/>
        </w:rPr>
      </w:pPr>
      <w:r w:rsidRPr="00053FCE">
        <w:rPr>
          <w:sz w:val="32"/>
          <w:szCs w:val="32"/>
        </w:rPr>
        <w:t>§1.</w:t>
      </w:r>
      <w:r w:rsidR="00661BD9" w:rsidRPr="00053FCE">
        <w:rPr>
          <w:sz w:val="32"/>
          <w:szCs w:val="32"/>
        </w:rPr>
        <w:t>Понятие и виды доверенности</w:t>
      </w:r>
    </w:p>
    <w:p w:rsidR="006C700B" w:rsidRDefault="006C700B" w:rsidP="006C700B">
      <w:pPr>
        <w:spacing w:line="360" w:lineRule="auto"/>
        <w:ind w:firstLine="709"/>
        <w:jc w:val="both"/>
        <w:rPr>
          <w:sz w:val="28"/>
          <w:szCs w:val="28"/>
        </w:rPr>
      </w:pPr>
      <w:r>
        <w:rPr>
          <w:sz w:val="28"/>
          <w:szCs w:val="28"/>
        </w:rPr>
        <w:t>Согласно статьи 185 Гражданского кодекса, доверенностью признается письменное уполномочие, выдаваемое одним лицом другому лицу для представительства перед третьими лицами.</w:t>
      </w:r>
      <w:r w:rsidR="000A720A">
        <w:rPr>
          <w:sz w:val="28"/>
          <w:szCs w:val="28"/>
        </w:rPr>
        <w:t xml:space="preserve"> Таким образом, доверенность является документом, фиксирующим полномочие представителя на совершение сделки.  Доверенность является документом, который подтверждает наличие у представителя прав действовать от чужого имени, определяет условия и границы реализации этих прав. Доверенность адресуется третьим лицам, с которыми предполагается заключение сделок, а потому должна быть им предъявлена либо представителем, либо непосредственно самим представляемым.</w:t>
      </w:r>
    </w:p>
    <w:p w:rsidR="00B1027F" w:rsidRDefault="00B1027F" w:rsidP="006C700B">
      <w:pPr>
        <w:spacing w:line="360" w:lineRule="auto"/>
        <w:ind w:firstLine="709"/>
        <w:jc w:val="both"/>
        <w:rPr>
          <w:sz w:val="28"/>
          <w:szCs w:val="28"/>
        </w:rPr>
      </w:pPr>
      <w:r>
        <w:rPr>
          <w:sz w:val="28"/>
          <w:szCs w:val="28"/>
        </w:rPr>
        <w:t xml:space="preserve">С юридической точки зрения выдача доверенности – один из видов односторонних сделок. Для ее совершения достаточно волеизъявления </w:t>
      </w:r>
      <w:r w:rsidR="00F01916">
        <w:rPr>
          <w:sz w:val="28"/>
          <w:szCs w:val="28"/>
        </w:rPr>
        <w:t>представляемого, после чего у представителя возникает определенный в доверенности объем полномочий</w:t>
      </w:r>
      <w:r w:rsidR="007E7614">
        <w:rPr>
          <w:rStyle w:val="a7"/>
          <w:sz w:val="28"/>
          <w:szCs w:val="28"/>
        </w:rPr>
        <w:footnoteReference w:id="1"/>
      </w:r>
      <w:r w:rsidR="00F01916">
        <w:rPr>
          <w:sz w:val="28"/>
          <w:szCs w:val="28"/>
        </w:rPr>
        <w:t xml:space="preserve">. Однако осуществление полномочий зависит от воли представителя – он вправе использовать доверенность, выполнив действия, на которые он уполномочен, либо отказаться от нее. </w:t>
      </w:r>
    </w:p>
    <w:p w:rsidR="00F01916" w:rsidRDefault="00F01916" w:rsidP="006C700B">
      <w:pPr>
        <w:spacing w:line="360" w:lineRule="auto"/>
        <w:ind w:firstLine="709"/>
        <w:jc w:val="both"/>
        <w:rPr>
          <w:sz w:val="28"/>
          <w:szCs w:val="28"/>
        </w:rPr>
      </w:pPr>
      <w:r>
        <w:rPr>
          <w:sz w:val="28"/>
          <w:szCs w:val="28"/>
        </w:rPr>
        <w:t>Как следует из самого термина «доверенность», отношения между лицом, ее выдавшим, и лицом, которому она выдана, в определенной степени строятся на доверии. Поэтому, доверенность может быть в любой момент прекращена вне зависимости от срока действия доверенности, а также того, успел поверенный реализовать переданные ему полномочия или нет.</w:t>
      </w:r>
    </w:p>
    <w:p w:rsidR="00AD40D4" w:rsidRDefault="00AD40D4" w:rsidP="006C700B">
      <w:pPr>
        <w:spacing w:line="360" w:lineRule="auto"/>
        <w:ind w:firstLine="709"/>
        <w:jc w:val="both"/>
        <w:rPr>
          <w:sz w:val="28"/>
          <w:szCs w:val="28"/>
        </w:rPr>
      </w:pPr>
      <w:r>
        <w:rPr>
          <w:sz w:val="28"/>
          <w:szCs w:val="28"/>
        </w:rPr>
        <w:t xml:space="preserve">Действующее законодательство различает по статусу доверенность, во-первых, как сделку по наделению полномочиями и, во-вторых, как письменное подтверждение или доказательство объема предоставленных полномочий. Подобное деление отчетливо просматривается в нормах Гражданского кодекса. В частности, статья 185 Гражданского кодекса определяет доверенность как письменное уполномочие, выдаваемое для представительства перед третьими лицами. В качестве основного признака здесь указывается уполномочие, совершая которое представляемый распоряжается своим правом иметь представителей и наделяет выбранное им лицо полномочиями, определяемыми законом и волей представляемого. Действия, направленные на возникновение прав и распоряжение ими в соответствии со ст. 153 Гражданского кодекса рассматриваются как сделки и на этом основании позволяют сделать вывод, что доверенность также является сделкой. С другой стороны, п. 3 ст.189 Гражданского кодекса говорит о доверенности как о документе, который в определенных ситуациях подлежит возвращению. Возможность использования доверенности как доказательства косвенно подтверждается положениями ст.312 Гражданского кодекса </w:t>
      </w:r>
      <w:r w:rsidR="00DF1B1F">
        <w:rPr>
          <w:sz w:val="28"/>
          <w:szCs w:val="28"/>
        </w:rPr>
        <w:t>предоставляющей право должнику требовать от уполномоченного лица подтверждения его статуса.</w:t>
      </w:r>
    </w:p>
    <w:p w:rsidR="00DF1B1F" w:rsidRDefault="00DF1B1F" w:rsidP="006C700B">
      <w:pPr>
        <w:spacing w:line="360" w:lineRule="auto"/>
        <w:ind w:firstLine="709"/>
        <w:jc w:val="both"/>
        <w:rPr>
          <w:sz w:val="28"/>
          <w:szCs w:val="28"/>
        </w:rPr>
      </w:pPr>
      <w:r>
        <w:rPr>
          <w:sz w:val="28"/>
          <w:szCs w:val="28"/>
        </w:rPr>
        <w:t>Действующее законодательство не только не запрещает, но и в ряде случаев предусматривает выдачу доверенности в ситуациях, когда все необходимые полномочия уже очерчены в договоре. Такую доверенность вряд ли можно назвать сделкой по наделению полномочиями, поскольку полномочия уже возникли и существуют на основании договора</w:t>
      </w:r>
      <w:r w:rsidR="007E7614">
        <w:rPr>
          <w:rStyle w:val="a7"/>
          <w:sz w:val="28"/>
          <w:szCs w:val="28"/>
        </w:rPr>
        <w:footnoteReference w:id="2"/>
      </w:r>
      <w:r>
        <w:rPr>
          <w:sz w:val="28"/>
          <w:szCs w:val="28"/>
        </w:rPr>
        <w:t>. Значение выдачи доверенности в этих случаях связано с получением представителем дополнительного специального доказательства своих полномочий, которое дает третьим лицам уверенность в законности совершаемых сделок с участием представителя.</w:t>
      </w:r>
    </w:p>
    <w:p w:rsidR="00F01916" w:rsidRDefault="00F01916" w:rsidP="006C700B">
      <w:pPr>
        <w:spacing w:line="360" w:lineRule="auto"/>
        <w:ind w:firstLine="709"/>
        <w:jc w:val="both"/>
        <w:rPr>
          <w:sz w:val="28"/>
          <w:szCs w:val="28"/>
        </w:rPr>
      </w:pPr>
      <w:r>
        <w:rPr>
          <w:sz w:val="28"/>
          <w:szCs w:val="28"/>
        </w:rPr>
        <w:t>В зависимости от характера и объема предоставляемых полномочий принято различать генеральные, специальные и разовые доверенности.</w:t>
      </w:r>
    </w:p>
    <w:p w:rsidR="00192433" w:rsidRDefault="00192433" w:rsidP="006C700B">
      <w:pPr>
        <w:spacing w:line="360" w:lineRule="auto"/>
        <w:ind w:firstLine="709"/>
        <w:jc w:val="both"/>
        <w:rPr>
          <w:sz w:val="28"/>
          <w:szCs w:val="28"/>
        </w:rPr>
      </w:pPr>
      <w:r>
        <w:rPr>
          <w:sz w:val="28"/>
          <w:szCs w:val="28"/>
          <w:u w:val="single"/>
        </w:rPr>
        <w:t>Генеральная доверенность</w:t>
      </w:r>
      <w:r>
        <w:rPr>
          <w:sz w:val="28"/>
          <w:szCs w:val="28"/>
        </w:rPr>
        <w:t xml:space="preserve"> предоставляет право осуществлять любые законные действия от имени доверителя в течение определенного периода времени. Пример такой доверенности – доверенность выдаваемая руководителю филиала юридического лица.</w:t>
      </w:r>
    </w:p>
    <w:p w:rsidR="00192433" w:rsidRDefault="00192433" w:rsidP="006C700B">
      <w:pPr>
        <w:spacing w:line="360" w:lineRule="auto"/>
        <w:ind w:firstLine="709"/>
        <w:jc w:val="both"/>
        <w:rPr>
          <w:sz w:val="28"/>
          <w:szCs w:val="28"/>
        </w:rPr>
      </w:pPr>
      <w:r>
        <w:rPr>
          <w:sz w:val="28"/>
          <w:szCs w:val="28"/>
          <w:u w:val="single"/>
        </w:rPr>
        <w:t>Специальная доверенность</w:t>
      </w:r>
      <w:r>
        <w:rPr>
          <w:sz w:val="28"/>
          <w:szCs w:val="28"/>
        </w:rPr>
        <w:t xml:space="preserve"> выдается на совершение ряда однородных сделок. К ним можно отнести доверенности для представительства в суде, на получение товарно-материальных ценностей от грузоперевозчика.</w:t>
      </w:r>
    </w:p>
    <w:p w:rsidR="007E1886" w:rsidRDefault="00192433" w:rsidP="006C700B">
      <w:pPr>
        <w:spacing w:line="360" w:lineRule="auto"/>
        <w:ind w:firstLine="709"/>
        <w:jc w:val="both"/>
        <w:rPr>
          <w:sz w:val="28"/>
          <w:szCs w:val="28"/>
        </w:rPr>
      </w:pPr>
      <w:r>
        <w:rPr>
          <w:sz w:val="28"/>
          <w:szCs w:val="28"/>
          <w:u w:val="single"/>
        </w:rPr>
        <w:t>Разовая доверенность</w:t>
      </w:r>
      <w:r>
        <w:rPr>
          <w:sz w:val="28"/>
          <w:szCs w:val="28"/>
        </w:rPr>
        <w:t xml:space="preserve"> выдается для совершения строго определенной сделки. Например, на заключение </w:t>
      </w:r>
      <w:r w:rsidR="007E1886">
        <w:rPr>
          <w:sz w:val="28"/>
          <w:szCs w:val="28"/>
        </w:rPr>
        <w:t>договора купли-продажи квартиры, на получение товара.</w:t>
      </w:r>
    </w:p>
    <w:p w:rsidR="007E1886" w:rsidRDefault="007E1886" w:rsidP="006C700B">
      <w:pPr>
        <w:spacing w:line="360" w:lineRule="auto"/>
        <w:ind w:firstLine="709"/>
        <w:jc w:val="both"/>
        <w:rPr>
          <w:sz w:val="28"/>
          <w:szCs w:val="28"/>
        </w:rPr>
      </w:pPr>
      <w:r>
        <w:rPr>
          <w:sz w:val="28"/>
          <w:szCs w:val="28"/>
        </w:rPr>
        <w:t>Такие признаки доверенности как письменный характер, односторонность, необходимость реальной  выдачи не позволяют однозначно ее выделить от иных смежных понятий. В частности, такими же признаками может обладать приказ о наделении наемного работника правом совершать юридические действия от имени работодателя. Отличие же доверенности служит ее направленность на представительство перед третьими лицами.</w:t>
      </w:r>
    </w:p>
    <w:p w:rsidR="00817295" w:rsidRDefault="00817295" w:rsidP="006C700B">
      <w:pPr>
        <w:spacing w:line="360" w:lineRule="auto"/>
        <w:ind w:firstLine="709"/>
        <w:jc w:val="both"/>
        <w:rPr>
          <w:sz w:val="28"/>
          <w:szCs w:val="28"/>
        </w:rPr>
      </w:pPr>
      <w:r>
        <w:rPr>
          <w:sz w:val="28"/>
          <w:szCs w:val="28"/>
        </w:rPr>
        <w:t>При разрешении судебных споров следует учитывать вид доверенности. Так, в Постановлении Президиума Высшего Арбитражного суда РФ от 7 октября 1997 года по делу о взыскании задолженности за поставленную продукцию, суд установил, что доверенность носила разовый характер. На оборотной стороне доверенности были указаны наименование и количество товарно-материальных ценностей, подлежащих получению</w:t>
      </w:r>
      <w:r w:rsidR="00A15782">
        <w:rPr>
          <w:rStyle w:val="a7"/>
          <w:sz w:val="28"/>
          <w:szCs w:val="28"/>
        </w:rPr>
        <w:footnoteReference w:id="3"/>
      </w:r>
      <w:r>
        <w:rPr>
          <w:sz w:val="28"/>
          <w:szCs w:val="28"/>
        </w:rPr>
        <w:t>. Из этого следует, что на получение  другой партии товара покупатель должен был выдать новую доверенность с указанием наименования и количества товара этой партии, что не было сделано. Таким образом, истец отпустил товар неуполномоченному</w:t>
      </w:r>
      <w:r w:rsidR="00A15782">
        <w:rPr>
          <w:sz w:val="28"/>
          <w:szCs w:val="28"/>
        </w:rPr>
        <w:t xml:space="preserve"> на то лицу. Исходя из таких обстоятельств, суд принял решение в иске отказать.</w:t>
      </w:r>
    </w:p>
    <w:p w:rsidR="007E1886" w:rsidRPr="00053FCE" w:rsidRDefault="007E1886" w:rsidP="007E1886">
      <w:pPr>
        <w:spacing w:line="360" w:lineRule="auto"/>
        <w:ind w:firstLine="709"/>
        <w:jc w:val="center"/>
        <w:rPr>
          <w:sz w:val="32"/>
          <w:szCs w:val="32"/>
        </w:rPr>
      </w:pPr>
      <w:r>
        <w:rPr>
          <w:sz w:val="28"/>
          <w:szCs w:val="28"/>
        </w:rPr>
        <w:br w:type="page"/>
      </w:r>
      <w:r w:rsidR="00053FCE" w:rsidRPr="00053FCE">
        <w:rPr>
          <w:sz w:val="32"/>
          <w:szCs w:val="32"/>
        </w:rPr>
        <w:t xml:space="preserve">§2. </w:t>
      </w:r>
      <w:r w:rsidRPr="00053FCE">
        <w:rPr>
          <w:sz w:val="32"/>
          <w:szCs w:val="32"/>
        </w:rPr>
        <w:t>Форма доверенности</w:t>
      </w:r>
    </w:p>
    <w:p w:rsidR="007E1886" w:rsidRDefault="007E1886" w:rsidP="007E1886">
      <w:pPr>
        <w:spacing w:line="360" w:lineRule="auto"/>
        <w:ind w:firstLine="709"/>
        <w:jc w:val="both"/>
        <w:rPr>
          <w:sz w:val="28"/>
          <w:szCs w:val="28"/>
        </w:rPr>
      </w:pPr>
      <w:r>
        <w:rPr>
          <w:sz w:val="28"/>
          <w:szCs w:val="28"/>
        </w:rPr>
        <w:t>Доверенность –</w:t>
      </w:r>
      <w:r w:rsidR="00E841AF">
        <w:rPr>
          <w:sz w:val="28"/>
          <w:szCs w:val="28"/>
        </w:rPr>
        <w:t xml:space="preserve"> документ строго формальный и должен отвечать требованиям, предъявляемым к его форме. Доверенность должна быть исполнена письменно. Ее составление возможно в виде особого документа, письма, телеграммы и др. При этом соответствующий документ должен содержать данные, необходимые для признания его доверенностью: дату составления, существо предоставляемых полномочий, фамилию, имя, отчество, место жительства представляемого и представителя. В доверенности, выдаваемой от имени юридического лица, указываются его полное наименование, место нахождения и должностное положение лица, подписавшего доверенность.</w:t>
      </w:r>
    </w:p>
    <w:p w:rsidR="00E841AF" w:rsidRDefault="00E841AF" w:rsidP="007E1886">
      <w:pPr>
        <w:spacing w:line="360" w:lineRule="auto"/>
        <w:ind w:firstLine="709"/>
        <w:jc w:val="both"/>
        <w:rPr>
          <w:sz w:val="28"/>
          <w:szCs w:val="28"/>
        </w:rPr>
      </w:pPr>
      <w:r>
        <w:rPr>
          <w:sz w:val="28"/>
          <w:szCs w:val="28"/>
        </w:rPr>
        <w:t>Для совершения сделок, требующих нотариальной формы, доверенность должна быть нотариально удостоверена, за исключением случаев, указанных в законе</w:t>
      </w:r>
      <w:r w:rsidR="0019618E">
        <w:rPr>
          <w:rStyle w:val="a7"/>
          <w:sz w:val="28"/>
          <w:szCs w:val="28"/>
        </w:rPr>
        <w:footnoteReference w:id="4"/>
      </w:r>
      <w:r>
        <w:rPr>
          <w:sz w:val="28"/>
          <w:szCs w:val="28"/>
        </w:rPr>
        <w:t xml:space="preserve">. </w:t>
      </w:r>
      <w:r w:rsidR="00A83B34">
        <w:rPr>
          <w:sz w:val="28"/>
          <w:szCs w:val="28"/>
        </w:rPr>
        <w:t>Такие случаи связаны с особым положением, в котором оказались представляемые. В этот перечень входят:</w:t>
      </w:r>
    </w:p>
    <w:p w:rsidR="00A83B34" w:rsidRDefault="00A83B34" w:rsidP="00A83B34">
      <w:pPr>
        <w:spacing w:line="360" w:lineRule="auto"/>
        <w:ind w:firstLine="709"/>
        <w:jc w:val="both"/>
        <w:rPr>
          <w:sz w:val="28"/>
          <w:szCs w:val="28"/>
        </w:rPr>
      </w:pPr>
      <w:r w:rsidRPr="00A83B34">
        <w:rPr>
          <w:sz w:val="28"/>
          <w:szCs w:val="28"/>
        </w:rPr>
        <w:t>1)</w:t>
      </w:r>
      <w:r>
        <w:rPr>
          <w:sz w:val="28"/>
          <w:szCs w:val="28"/>
        </w:rPr>
        <w:t xml:space="preserve"> доверенности лиц, которые находятся на излечении в госпиталях, санаториях и других военно-лечебных учреждениях. Такую сделку должен удостоверить начальник учреждения, его заместитель по медицинской части либо старший или дежурный врач.</w:t>
      </w:r>
    </w:p>
    <w:p w:rsidR="00A83B34" w:rsidRDefault="00A83B34" w:rsidP="00A83B34">
      <w:pPr>
        <w:spacing w:line="360" w:lineRule="auto"/>
        <w:ind w:firstLine="709"/>
        <w:jc w:val="both"/>
        <w:rPr>
          <w:sz w:val="28"/>
          <w:szCs w:val="28"/>
        </w:rPr>
      </w:pPr>
      <w:r>
        <w:rPr>
          <w:sz w:val="28"/>
          <w:szCs w:val="28"/>
        </w:rPr>
        <w:t xml:space="preserve">2) доверенности военнослужащих, удостоверенные командиром воинской части, соединения, учреждения или военно-учебного заведения. В таком же порядке могут быть удостоверены теми же лицами доверенности рабочих и служащих, члены их семей, при </w:t>
      </w:r>
      <w:r w:rsidR="009F16FC">
        <w:rPr>
          <w:sz w:val="28"/>
          <w:szCs w:val="28"/>
        </w:rPr>
        <w:t>условии,</w:t>
      </w:r>
      <w:r>
        <w:rPr>
          <w:sz w:val="28"/>
          <w:szCs w:val="28"/>
        </w:rPr>
        <w:t xml:space="preserve"> если часть, соединение, учреждение или военно-учебное заведение расположены в местности, где отсутствуют нотариальные конторы.</w:t>
      </w:r>
    </w:p>
    <w:p w:rsidR="00A83B34" w:rsidRDefault="00A83B34" w:rsidP="00A83B34">
      <w:pPr>
        <w:spacing w:line="360" w:lineRule="auto"/>
        <w:ind w:firstLine="709"/>
        <w:jc w:val="both"/>
        <w:rPr>
          <w:sz w:val="28"/>
          <w:szCs w:val="28"/>
        </w:rPr>
      </w:pPr>
      <w:r>
        <w:rPr>
          <w:sz w:val="28"/>
          <w:szCs w:val="28"/>
        </w:rPr>
        <w:t>3) доверенности лиц, которые находятся в местах лишения свободы, могут быть удостоверены начальником соответствующего места лишения свободы.</w:t>
      </w:r>
    </w:p>
    <w:p w:rsidR="00192433" w:rsidRDefault="00A83B34" w:rsidP="006C700B">
      <w:pPr>
        <w:spacing w:line="360" w:lineRule="auto"/>
        <w:ind w:firstLine="709"/>
        <w:jc w:val="both"/>
        <w:rPr>
          <w:sz w:val="28"/>
          <w:szCs w:val="28"/>
        </w:rPr>
      </w:pPr>
      <w:r>
        <w:rPr>
          <w:sz w:val="28"/>
          <w:szCs w:val="28"/>
        </w:rPr>
        <w:t>4) доверенности совершеннолетних дееспособных граждан, которые находятся в учреждениях социальной защиты населения</w:t>
      </w:r>
      <w:r w:rsidR="00575943">
        <w:rPr>
          <w:sz w:val="28"/>
          <w:szCs w:val="28"/>
        </w:rPr>
        <w:t>,</w:t>
      </w:r>
      <w:r>
        <w:rPr>
          <w:sz w:val="28"/>
          <w:szCs w:val="28"/>
        </w:rPr>
        <w:t xml:space="preserve"> </w:t>
      </w:r>
      <w:r w:rsidR="00575943">
        <w:rPr>
          <w:sz w:val="28"/>
          <w:szCs w:val="28"/>
        </w:rPr>
        <w:t>должны быть удостоверены администрацией учреждения или руководителем (его заместителем) соответствующего органа социальной защиты.</w:t>
      </w:r>
    </w:p>
    <w:p w:rsidR="00575943" w:rsidRDefault="0019618E" w:rsidP="006C700B">
      <w:pPr>
        <w:spacing w:line="360" w:lineRule="auto"/>
        <w:ind w:firstLine="709"/>
        <w:jc w:val="both"/>
        <w:rPr>
          <w:sz w:val="28"/>
          <w:szCs w:val="28"/>
        </w:rPr>
      </w:pPr>
      <w:r>
        <w:rPr>
          <w:sz w:val="28"/>
          <w:szCs w:val="28"/>
        </w:rPr>
        <w:t>В случаях получения заработно</w:t>
      </w:r>
      <w:r w:rsidR="00575943">
        <w:rPr>
          <w:sz w:val="28"/>
          <w:szCs w:val="28"/>
        </w:rPr>
        <w:t>й платы и иных платежей, связанных с трудовыми отношениями, выплаты вознаграждения авторам и изобретателям, пенсий, пособий и стипе</w:t>
      </w:r>
      <w:r w:rsidR="005309AE">
        <w:rPr>
          <w:sz w:val="28"/>
          <w:szCs w:val="28"/>
        </w:rPr>
        <w:t xml:space="preserve">ндий, </w:t>
      </w:r>
      <w:r w:rsidR="00575943">
        <w:rPr>
          <w:sz w:val="28"/>
          <w:szCs w:val="28"/>
        </w:rPr>
        <w:t>на получение денежной, посылочной  и иной корреспонденции могут быть представлены доверенности, которые удостоверены либо организацией, в которой представляемый работает или учится, либо жилищно-эксплуатационной организацией по месту его жительства, либо администрацией стационарного лечебного учреждения, в котором он находится на излечении.</w:t>
      </w:r>
      <w:r w:rsidR="005309AE">
        <w:rPr>
          <w:sz w:val="28"/>
          <w:szCs w:val="28"/>
        </w:rPr>
        <w:t xml:space="preserve"> Доверенность на получение представителем гражданина его вклада в банке может быть удостоверена соответствующим банком.</w:t>
      </w:r>
    </w:p>
    <w:p w:rsidR="005309AE" w:rsidRDefault="005309AE" w:rsidP="006C700B">
      <w:pPr>
        <w:spacing w:line="360" w:lineRule="auto"/>
        <w:ind w:firstLine="709"/>
        <w:jc w:val="both"/>
        <w:rPr>
          <w:sz w:val="28"/>
          <w:szCs w:val="28"/>
        </w:rPr>
      </w:pPr>
      <w:r>
        <w:rPr>
          <w:sz w:val="28"/>
          <w:szCs w:val="28"/>
        </w:rPr>
        <w:t xml:space="preserve">Доверенность – документ, для действительности которого необходимо наличие на нем обязательных реквизитов. </w:t>
      </w:r>
      <w:r w:rsidR="00610EFF">
        <w:rPr>
          <w:sz w:val="28"/>
          <w:szCs w:val="28"/>
        </w:rPr>
        <w:t>В тексте доверенности должны быть указаны место и дата ее составления, фамилии, имена, отчества и место жительства доверителя и поверенного. В доверенностях на голосование на общем собрании акционерного общества требуется указание паспортных данных представителя и представляемого. Само содержание доверенности законодательством строго не регламентировано</w:t>
      </w:r>
      <w:r w:rsidR="0019618E">
        <w:rPr>
          <w:rStyle w:val="a7"/>
          <w:sz w:val="28"/>
          <w:szCs w:val="28"/>
        </w:rPr>
        <w:footnoteReference w:id="5"/>
      </w:r>
      <w:r w:rsidR="00610EFF">
        <w:rPr>
          <w:sz w:val="28"/>
          <w:szCs w:val="28"/>
        </w:rPr>
        <w:t>. Передаваемые полномочия могут быть обозначены в произвольной форме. Доверенность должна быть подписана лицом, совершающим сделку. Доверитель может расписаться собственноручно, а в случаях наличия у доверителя физического недостатка, болезни, неграмотности должным образом уполномоченными лицами. Если доверенность выдается от имени юридического лица, она должна быть подписана руководителем или лицом, которое вправе совершать такие действия от имени юридического лица на основании учредительного документа юридического лица, а также скреплена печатью юридического лица.</w:t>
      </w:r>
      <w:r w:rsidR="002E5210">
        <w:rPr>
          <w:sz w:val="28"/>
          <w:szCs w:val="28"/>
        </w:rPr>
        <w:t xml:space="preserve"> Также, согласно п.5 ст.185 Гражданского кодекса устанавливается, что доверенности на право получения или выдачу денег либо иных материальных ценностей выдаваемые юридическими лицами, основанными на государственной или муниципальной собственности, должны быть подписаны и главным бухгалтером данного юридического лица.</w:t>
      </w:r>
    </w:p>
    <w:p w:rsidR="00D14733" w:rsidRDefault="002E5210" w:rsidP="006C700B">
      <w:pPr>
        <w:spacing w:line="360" w:lineRule="auto"/>
        <w:ind w:firstLine="709"/>
        <w:jc w:val="both"/>
        <w:rPr>
          <w:sz w:val="28"/>
          <w:szCs w:val="28"/>
        </w:rPr>
      </w:pPr>
      <w:r>
        <w:rPr>
          <w:sz w:val="28"/>
          <w:szCs w:val="28"/>
        </w:rPr>
        <w:t>Для признания доверенности надлежаще оформленной необходимо, чтобы она была скреплена как подписью, так и печатью. Отсутствие на доверенности печати юридического лица может повлечь недействительность заключенной представителем сделки. Однако в некоторых случаях доверенность, печать на которой отсутствует, может иметь юридическую силу. Так, при рассмотрении дела Высший Арбитражным Судом было установлено, что лицо действовало по доверенности (получило товар), печать на которой была поддельной. По мнению суда, этого факта недостаточно для признания представителя неуполномоченным, ибо на доверенности имеются подлинные подписи руководителя и бухгалтера организации</w:t>
      </w:r>
      <w:r w:rsidR="006B0280">
        <w:rPr>
          <w:rStyle w:val="a7"/>
          <w:sz w:val="28"/>
          <w:szCs w:val="28"/>
        </w:rPr>
        <w:footnoteReference w:id="6"/>
      </w:r>
      <w:r w:rsidR="006B0280">
        <w:rPr>
          <w:sz w:val="28"/>
          <w:szCs w:val="28"/>
        </w:rPr>
        <w:t>.</w:t>
      </w:r>
    </w:p>
    <w:p w:rsidR="00C92BF7" w:rsidRDefault="00B97DC8" w:rsidP="006C700B">
      <w:pPr>
        <w:spacing w:line="360" w:lineRule="auto"/>
        <w:ind w:firstLine="709"/>
        <w:jc w:val="both"/>
        <w:rPr>
          <w:sz w:val="28"/>
          <w:szCs w:val="28"/>
        </w:rPr>
      </w:pPr>
      <w:r>
        <w:rPr>
          <w:sz w:val="28"/>
          <w:szCs w:val="28"/>
        </w:rPr>
        <w:t>В соответствии с</w:t>
      </w:r>
      <w:r w:rsidR="00C92BF7">
        <w:rPr>
          <w:sz w:val="28"/>
          <w:szCs w:val="28"/>
        </w:rPr>
        <w:t>о ст. 1217 Гражданского кодекса срок действия доверенности и основания ее прекращения   определяются по праву страны, где была выдана доверенность.</w:t>
      </w:r>
    </w:p>
    <w:p w:rsidR="00C91459" w:rsidRDefault="00C92BF7" w:rsidP="006C700B">
      <w:pPr>
        <w:spacing w:line="360" w:lineRule="auto"/>
        <w:ind w:firstLine="709"/>
        <w:jc w:val="both"/>
        <w:rPr>
          <w:sz w:val="28"/>
          <w:szCs w:val="28"/>
        </w:rPr>
      </w:pPr>
      <w:r>
        <w:rPr>
          <w:sz w:val="28"/>
          <w:szCs w:val="28"/>
        </w:rPr>
        <w:t>Так, при рассмотрении протеста заместителя Председателя Высшего Арбитражного суда РФ на определения первой</w:t>
      </w:r>
      <w:r w:rsidR="00C91459">
        <w:rPr>
          <w:sz w:val="28"/>
          <w:szCs w:val="28"/>
        </w:rPr>
        <w:t xml:space="preserve"> инстанции по делу о возмещении убытков, причиненных неисполнением обязательств по контракту, Президиум Высшего Арбитражного суда установил следующее. </w:t>
      </w:r>
    </w:p>
    <w:p w:rsidR="00C91459" w:rsidRDefault="00C91459" w:rsidP="006C700B">
      <w:pPr>
        <w:spacing w:line="360" w:lineRule="auto"/>
        <w:ind w:firstLine="709"/>
        <w:jc w:val="both"/>
        <w:rPr>
          <w:sz w:val="28"/>
          <w:szCs w:val="28"/>
        </w:rPr>
      </w:pPr>
      <w:r>
        <w:rPr>
          <w:sz w:val="28"/>
          <w:szCs w:val="28"/>
        </w:rPr>
        <w:t>Суд первой инстанции отказал в принятии искового заявления ссылаясь на п.3 ст.87 Арбитражного Процессуального кодекса РФ (исковое заявление подписано лицом, не имеющим права подписывать его).</w:t>
      </w:r>
    </w:p>
    <w:p w:rsidR="00C91459" w:rsidRDefault="00C91459" w:rsidP="006C700B">
      <w:pPr>
        <w:spacing w:line="360" w:lineRule="auto"/>
        <w:ind w:firstLine="709"/>
        <w:jc w:val="both"/>
        <w:rPr>
          <w:sz w:val="28"/>
          <w:szCs w:val="28"/>
        </w:rPr>
      </w:pPr>
      <w:r>
        <w:rPr>
          <w:sz w:val="28"/>
          <w:szCs w:val="28"/>
        </w:rPr>
        <w:t>Президиум же решил, что протест на определение первой инстанции подлежит удовлетворению.  Полномочия лица, подписавшего исковое заявление выражены в доверенности, подписанной генеральным и региональным менеджером фирмы.</w:t>
      </w:r>
      <w:r w:rsidR="005F7102">
        <w:rPr>
          <w:sz w:val="28"/>
          <w:szCs w:val="28"/>
        </w:rPr>
        <w:t xml:space="preserve"> В соответствии со ст. 1217 к обязательствам, возникающим из односторонних сделок, если иное не вытекает из закона, условий или существа сделки применяется право страны, где находится место жительства или основное место деятельности страны, принимающей обязательства по односторонней сделке. В данном же случае доверенность выдана от имени швейцарской фирмы</w:t>
      </w:r>
      <w:r w:rsidR="005F7102">
        <w:rPr>
          <w:rStyle w:val="a7"/>
          <w:sz w:val="28"/>
          <w:szCs w:val="28"/>
        </w:rPr>
        <w:footnoteReference w:id="7"/>
      </w:r>
      <w:r w:rsidR="005F7102">
        <w:rPr>
          <w:sz w:val="28"/>
          <w:szCs w:val="28"/>
        </w:rPr>
        <w:t>.</w:t>
      </w:r>
    </w:p>
    <w:p w:rsidR="004B55D2" w:rsidRDefault="005F7102" w:rsidP="004B55D2">
      <w:pPr>
        <w:spacing w:line="360" w:lineRule="auto"/>
        <w:ind w:firstLine="709"/>
        <w:jc w:val="both"/>
        <w:rPr>
          <w:sz w:val="28"/>
          <w:szCs w:val="28"/>
        </w:rPr>
      </w:pPr>
      <w:r>
        <w:rPr>
          <w:sz w:val="28"/>
          <w:szCs w:val="28"/>
        </w:rPr>
        <w:t>Доверенность заверена нотариусом города Базель, а в соответствие с торговым реестром кантона Базель – Штадт, лица, выдавшие доверенность от имени фирмы, обладают правом коллективной подписи вдвоем. Таким образом, истцом были подтверждены полномочия лиц, выдавших доверенность от имени швейцарской фирмы. Президиум Высшего Арбитражного суда постановил определение первой инстанции об отказе в принятии искового заявления отменить, дело направить на новое рассмотрение в первую инстанцию того же суда.</w:t>
      </w:r>
    </w:p>
    <w:p w:rsidR="00A15782" w:rsidRDefault="004B55D2" w:rsidP="004B55D2">
      <w:pPr>
        <w:pStyle w:val="a8"/>
        <w:spacing w:line="360" w:lineRule="auto"/>
        <w:ind w:firstLine="709"/>
        <w:jc w:val="center"/>
      </w:pPr>
      <w:r>
        <w:br w:type="page"/>
      </w:r>
      <w:r w:rsidRPr="004B55D2">
        <w:t>§3.</w:t>
      </w:r>
      <w:r>
        <w:t xml:space="preserve"> </w:t>
      </w:r>
      <w:r w:rsidRPr="004B55D2">
        <w:rPr>
          <w:sz w:val="32"/>
          <w:szCs w:val="32"/>
        </w:rPr>
        <w:t>Прекращение доверенности и его правовые последствия</w:t>
      </w:r>
      <w:r w:rsidR="00B97DC8">
        <w:t xml:space="preserve">                                                                                      </w:t>
      </w:r>
      <w:r>
        <w:t xml:space="preserve">                                     </w:t>
      </w:r>
      <w:r w:rsidR="00B97DC8">
        <w:t xml:space="preserve">                                                                                                                                                                           </w:t>
      </w:r>
    </w:p>
    <w:p w:rsidR="004B55D2" w:rsidRDefault="004B55D2" w:rsidP="004B55D2">
      <w:pPr>
        <w:pStyle w:val="a8"/>
        <w:spacing w:line="360" w:lineRule="auto"/>
        <w:ind w:firstLine="709"/>
        <w:jc w:val="both"/>
      </w:pPr>
      <w:r>
        <w:t>В соответствии со ст. 188 Гражданского кодекса действие доверенности прекращается при наступлении следующих обстоятельств:</w:t>
      </w:r>
    </w:p>
    <w:p w:rsidR="004B55D2" w:rsidRDefault="004B55D2" w:rsidP="004B55D2">
      <w:pPr>
        <w:pStyle w:val="a8"/>
        <w:numPr>
          <w:ilvl w:val="0"/>
          <w:numId w:val="2"/>
        </w:numPr>
        <w:spacing w:line="360" w:lineRule="auto"/>
        <w:jc w:val="both"/>
      </w:pPr>
      <w:r>
        <w:t>истечения срока доверенности;</w:t>
      </w:r>
    </w:p>
    <w:p w:rsidR="004B55D2" w:rsidRDefault="004B55D2" w:rsidP="004B55D2">
      <w:pPr>
        <w:pStyle w:val="a8"/>
        <w:numPr>
          <w:ilvl w:val="0"/>
          <w:numId w:val="2"/>
        </w:numPr>
        <w:spacing w:line="360" w:lineRule="auto"/>
        <w:jc w:val="both"/>
      </w:pPr>
      <w:r>
        <w:t>отмены доверенности выдавшим ее лицом</w:t>
      </w:r>
    </w:p>
    <w:p w:rsidR="004B55D2" w:rsidRDefault="004B55D2" w:rsidP="004B55D2">
      <w:pPr>
        <w:pStyle w:val="a8"/>
        <w:numPr>
          <w:ilvl w:val="0"/>
          <w:numId w:val="2"/>
        </w:numPr>
        <w:spacing w:line="360" w:lineRule="auto"/>
        <w:jc w:val="both"/>
      </w:pPr>
      <w:r>
        <w:t>отказа лица, которому выдана доверенность, от исполнения поручения;</w:t>
      </w:r>
    </w:p>
    <w:p w:rsidR="004B55D2" w:rsidRDefault="004B55D2" w:rsidP="004B55D2">
      <w:pPr>
        <w:pStyle w:val="a8"/>
        <w:numPr>
          <w:ilvl w:val="0"/>
          <w:numId w:val="2"/>
        </w:numPr>
        <w:spacing w:line="360" w:lineRule="auto"/>
        <w:jc w:val="both"/>
      </w:pPr>
      <w:r>
        <w:t>прекращения юридического лица, которому выдана доверенность;</w:t>
      </w:r>
    </w:p>
    <w:p w:rsidR="004B55D2" w:rsidRDefault="004B55D2" w:rsidP="004B55D2">
      <w:pPr>
        <w:pStyle w:val="a8"/>
        <w:numPr>
          <w:ilvl w:val="0"/>
          <w:numId w:val="2"/>
        </w:numPr>
        <w:spacing w:line="360" w:lineRule="auto"/>
        <w:jc w:val="both"/>
      </w:pPr>
      <w:r>
        <w:t>прекращения юридического лица, от имени которого выдана доверенность;</w:t>
      </w:r>
    </w:p>
    <w:p w:rsidR="004B55D2" w:rsidRDefault="004B55D2" w:rsidP="004B55D2">
      <w:pPr>
        <w:pStyle w:val="a8"/>
        <w:numPr>
          <w:ilvl w:val="0"/>
          <w:numId w:val="2"/>
        </w:numPr>
        <w:spacing w:line="360" w:lineRule="auto"/>
        <w:jc w:val="both"/>
      </w:pPr>
      <w:r>
        <w:t>смерти гражданина, выдавшего доверенность, признание его недееспособным, ограниченно дееспособным или безвестно отсутствующим;</w:t>
      </w:r>
    </w:p>
    <w:p w:rsidR="004B55D2" w:rsidRPr="00702C0E" w:rsidRDefault="004B55D2" w:rsidP="004B55D2">
      <w:pPr>
        <w:pStyle w:val="a8"/>
        <w:numPr>
          <w:ilvl w:val="0"/>
          <w:numId w:val="2"/>
        </w:numPr>
        <w:spacing w:line="360" w:lineRule="auto"/>
        <w:jc w:val="both"/>
      </w:pPr>
      <w:r>
        <w:t>смерти гражданина, которому выдана доверенность, признания его недееспособным, ограниченно дееспособным или безвестно отсутствующим</w:t>
      </w:r>
    </w:p>
    <w:p w:rsidR="004B55D2" w:rsidRDefault="004B55D2" w:rsidP="004B55D2">
      <w:pPr>
        <w:pStyle w:val="a8"/>
        <w:spacing w:line="360" w:lineRule="auto"/>
        <w:ind w:firstLine="709"/>
        <w:jc w:val="both"/>
        <w:rPr>
          <w:color w:val="000000"/>
        </w:rPr>
      </w:pPr>
      <w:r>
        <w:rPr>
          <w:color w:val="000000"/>
        </w:rPr>
        <w:t>Таким образом, доверенность прекращается вследствие истечения срока, на который она выдана. Доверенность, уполномочивающая на совершение конкретных действий, прекращается, если они фактически исполнены.</w:t>
      </w:r>
    </w:p>
    <w:p w:rsidR="004B55D2" w:rsidRDefault="004B55D2" w:rsidP="004B55D2">
      <w:pPr>
        <w:pStyle w:val="a8"/>
        <w:spacing w:line="360" w:lineRule="auto"/>
        <w:ind w:firstLine="709"/>
        <w:jc w:val="both"/>
        <w:rPr>
          <w:color w:val="000000"/>
        </w:rPr>
      </w:pPr>
      <w:r>
        <w:rPr>
          <w:color w:val="000000"/>
        </w:rPr>
        <w:t>Особый личный характер представительских отношений обусловливает наличие у лица, выдавшего доверенность, права ее отменить, а у лица, которому выдана доверенность – права отказаться от нее</w:t>
      </w:r>
      <w:r>
        <w:rPr>
          <w:rStyle w:val="a7"/>
          <w:color w:val="000000"/>
        </w:rPr>
        <w:footnoteReference w:id="8"/>
      </w:r>
      <w:r>
        <w:rPr>
          <w:color w:val="000000"/>
        </w:rPr>
        <w:t>. Причем действие доверенности прекращается с момента отмены или отказа, а не с даты, когда другой стороне стало об этом известно.</w:t>
      </w:r>
    </w:p>
    <w:p w:rsidR="004B55D2" w:rsidRDefault="004B55D2" w:rsidP="004B55D2">
      <w:pPr>
        <w:pStyle w:val="a8"/>
        <w:spacing w:line="360" w:lineRule="auto"/>
        <w:ind w:firstLine="709"/>
        <w:jc w:val="both"/>
        <w:rPr>
          <w:color w:val="000000"/>
        </w:rPr>
      </w:pPr>
      <w:r>
        <w:rPr>
          <w:color w:val="000000"/>
        </w:rPr>
        <w:t xml:space="preserve"> Реализация указанных прав возможна в любое время в течение срока действия доверенности. Соглашение об отказе от этих прав ничтожно.</w:t>
      </w:r>
    </w:p>
    <w:p w:rsidR="004B55D2" w:rsidRDefault="004B55D2" w:rsidP="004B55D2">
      <w:pPr>
        <w:pStyle w:val="a8"/>
        <w:spacing w:line="360" w:lineRule="auto"/>
        <w:ind w:firstLine="709"/>
        <w:jc w:val="both"/>
        <w:rPr>
          <w:color w:val="000000"/>
        </w:rPr>
      </w:pPr>
      <w:r>
        <w:rPr>
          <w:color w:val="000000"/>
        </w:rPr>
        <w:t>Доверенность теряет силу и в связи с прекращением существования одного из участников отношений представительства (смерть или прекращение деятельности юридического лица). Со смертью гражданина (а равно объявлением его умершим) представительство прекращается автоматически, т.к. отсутствует уполномоченное лицо или субъект, от имени которого должны совершаться юридические действия. То же правило действует и в случае признания лица безвестно отсутствующим. Что касается прекращения юридического лица, то в некоторых случаях доверенность, выданная или полученная этим лицом, может сохранять свою силу. Речь идет о реорганизации путем выделения другого юридического лица. Если реорганизация не повлияла на возможность осуществления представительских функций либо сохранилась необходимость определенной деятельности, доверенность может и не прекратиться.</w:t>
      </w:r>
    </w:p>
    <w:p w:rsidR="004B55D2" w:rsidRDefault="004B55D2" w:rsidP="004B55D2">
      <w:pPr>
        <w:pStyle w:val="a8"/>
        <w:spacing w:line="360" w:lineRule="auto"/>
        <w:ind w:firstLine="709"/>
        <w:jc w:val="both"/>
        <w:rPr>
          <w:color w:val="000000"/>
        </w:rPr>
      </w:pPr>
      <w:r>
        <w:rPr>
          <w:color w:val="000000"/>
        </w:rPr>
        <w:t>В качестве примера по основанию прекращения доверенности вследствие смерти доверителя можно привести решение Ленинградского областного суда. Суд рассмотрел дело без участия истца, чьи интересы представлял поверенный. В то же время из представленной городским архивом ЗАГСа копии актовой записи о смерти следовало что доверитель умер</w:t>
      </w:r>
      <w:r>
        <w:rPr>
          <w:rStyle w:val="a7"/>
          <w:color w:val="000000"/>
        </w:rPr>
        <w:footnoteReference w:id="9"/>
      </w:r>
      <w:r>
        <w:rPr>
          <w:color w:val="000000"/>
        </w:rPr>
        <w:t>. В силу п.6 ст.188 Гражданского кодекса РФ действие доверенности прекращается вследствие смерти гражданина, выдавшего доверенность. При таких обстоятельствах доверенность была признана утратившей силу.</w:t>
      </w:r>
    </w:p>
    <w:p w:rsidR="004B55D2" w:rsidRDefault="004B55D2" w:rsidP="004B55D2">
      <w:pPr>
        <w:pStyle w:val="a8"/>
        <w:spacing w:line="360" w:lineRule="auto"/>
        <w:ind w:firstLine="709"/>
        <w:jc w:val="both"/>
        <w:rPr>
          <w:color w:val="000000"/>
        </w:rPr>
      </w:pPr>
      <w:r>
        <w:rPr>
          <w:color w:val="000000"/>
        </w:rPr>
        <w:t>Признание недееспособным гражданина, выдавшего доверенность или уполномоченного доверенностью, влечет ее прекращение, поскольку такой гражданин утрачивает способность самостоятельно совершать юридические действия, как от собственного имени, так  и от имени других лиц.</w:t>
      </w:r>
    </w:p>
    <w:p w:rsidR="004B55D2" w:rsidRDefault="004B55D2" w:rsidP="004B55D2">
      <w:pPr>
        <w:pStyle w:val="a8"/>
        <w:spacing w:line="360" w:lineRule="auto"/>
        <w:ind w:firstLine="709"/>
        <w:jc w:val="both"/>
        <w:rPr>
          <w:color w:val="000000"/>
        </w:rPr>
      </w:pPr>
      <w:r>
        <w:rPr>
          <w:color w:val="000000"/>
        </w:rPr>
        <w:t xml:space="preserve"> Доверенность, выданная гражданином, впоследствии признанном недееспособным, оспорима, и может быть признана судом недействительной в порядке ст. 177 Гражданского кодекса, если доказано, что  в момент ее совершения гражданин не был способен понимать значение своих действий и руководить ими.</w:t>
      </w:r>
    </w:p>
    <w:p w:rsidR="004B55D2" w:rsidRDefault="004B55D2" w:rsidP="004B55D2">
      <w:pPr>
        <w:pStyle w:val="a8"/>
        <w:spacing w:line="360" w:lineRule="auto"/>
        <w:ind w:firstLine="709"/>
        <w:jc w:val="both"/>
        <w:rPr>
          <w:color w:val="000000"/>
        </w:rPr>
      </w:pPr>
      <w:r>
        <w:rPr>
          <w:color w:val="000000"/>
        </w:rPr>
        <w:t>Прекращение доверенности влечет также ограничение дееспособности представителя или представляемого. Осуществление таким лицом сделок, кроме мелких бытовых, от собственного имени или от имени других лиц возможно только с согласия попечителя. Если попечитель дал согласие на сохранение отношений представительства с участием ограниченно дееспособного, действие доверенности может и сохраниться.</w:t>
      </w:r>
    </w:p>
    <w:p w:rsidR="004B55D2" w:rsidRDefault="004B55D2" w:rsidP="004B55D2">
      <w:pPr>
        <w:pStyle w:val="a8"/>
        <w:spacing w:line="360" w:lineRule="auto"/>
        <w:ind w:firstLine="709"/>
        <w:jc w:val="both"/>
        <w:rPr>
          <w:color w:val="000000"/>
        </w:rPr>
      </w:pPr>
      <w:r>
        <w:rPr>
          <w:color w:val="000000"/>
        </w:rPr>
        <w:t>Доверенность, выданная в порядке передоверия, прекращается при наступлении одно из указанных выше обстоятельств.</w:t>
      </w:r>
    </w:p>
    <w:p w:rsidR="004B55D2" w:rsidRDefault="004B55D2" w:rsidP="004B55D2">
      <w:pPr>
        <w:pStyle w:val="a8"/>
        <w:spacing w:line="360" w:lineRule="auto"/>
        <w:ind w:firstLine="709"/>
        <w:jc w:val="both"/>
        <w:rPr>
          <w:color w:val="000000"/>
        </w:rPr>
      </w:pPr>
      <w:r>
        <w:rPr>
          <w:color w:val="000000"/>
        </w:rPr>
        <w:t xml:space="preserve">Прекращение доверенности является не чем иным, как прекращением полномочия представителя. В связи с этим у представляемого и его правопреемников возникает ряд обязанностей. Лицо, выдавшее доверенность и впоследствии отменившее ее, обязано известить об отмене лицо, которому выдана доверенность, а также известных ему третьих лиц, для представительства перед которыми была дана доверенность. </w:t>
      </w:r>
    </w:p>
    <w:p w:rsidR="004B55D2" w:rsidRDefault="004B55D2" w:rsidP="004B55D2">
      <w:pPr>
        <w:pStyle w:val="a8"/>
        <w:spacing w:line="360" w:lineRule="auto"/>
        <w:ind w:firstLine="709"/>
        <w:jc w:val="both"/>
        <w:rPr>
          <w:color w:val="000000"/>
        </w:rPr>
      </w:pPr>
      <w:r>
        <w:rPr>
          <w:color w:val="000000"/>
        </w:rPr>
        <w:t>В случае прекращения доверенности по основаниям, предусмотренным подп.4, 6 п.1 ст.188 Гражданского кодекса, аналогичная обязанность возлагается на правопреемников лица, выдавшего доверенность (правопреемников юридического лица, наследников умершего гражданина).</w:t>
      </w:r>
    </w:p>
    <w:p w:rsidR="004B55D2" w:rsidRDefault="004B55D2" w:rsidP="004B55D2">
      <w:pPr>
        <w:pStyle w:val="a8"/>
        <w:spacing w:line="360" w:lineRule="auto"/>
        <w:ind w:firstLine="709"/>
        <w:jc w:val="both"/>
        <w:rPr>
          <w:color w:val="000000"/>
        </w:rPr>
      </w:pPr>
      <w:r>
        <w:rPr>
          <w:color w:val="000000"/>
        </w:rPr>
        <w:t>Права и обязанности по отношению к третьему лицу, возникшие в результате действий представителя или его заместителя до того как они узнали или должны были узнать о прекращении доверенности, сохраняют силу для лица, выдавшего доверенность, и его правопреемников</w:t>
      </w:r>
      <w:r>
        <w:rPr>
          <w:rStyle w:val="a7"/>
          <w:color w:val="000000"/>
        </w:rPr>
        <w:footnoteReference w:id="10"/>
      </w:r>
      <w:r>
        <w:rPr>
          <w:color w:val="000000"/>
        </w:rPr>
        <w:t xml:space="preserve">. </w:t>
      </w:r>
    </w:p>
    <w:p w:rsidR="004B55D2" w:rsidRDefault="004B55D2" w:rsidP="004B55D2">
      <w:pPr>
        <w:pStyle w:val="a8"/>
        <w:spacing w:line="360" w:lineRule="auto"/>
        <w:ind w:firstLine="709"/>
        <w:jc w:val="both"/>
        <w:rPr>
          <w:color w:val="000000"/>
        </w:rPr>
      </w:pPr>
      <w:r>
        <w:rPr>
          <w:color w:val="000000"/>
        </w:rPr>
        <w:t>Данное правило не применяется, если лицо знало или должно было знать до совершения или в момент совершения сделки с представителем, что действие доверенности прекратилось. Деятельность представителя после прекращения доверенности признается представительством без полномочий</w:t>
      </w:r>
      <w:r>
        <w:rPr>
          <w:rStyle w:val="a7"/>
          <w:color w:val="000000"/>
        </w:rPr>
        <w:footnoteReference w:id="11"/>
      </w:r>
      <w:r>
        <w:rPr>
          <w:color w:val="000000"/>
        </w:rPr>
        <w:t>.</w:t>
      </w:r>
    </w:p>
    <w:p w:rsidR="004B55D2" w:rsidRDefault="004B55D2" w:rsidP="004B55D2">
      <w:pPr>
        <w:pStyle w:val="a8"/>
        <w:spacing w:line="360" w:lineRule="auto"/>
        <w:ind w:firstLine="709"/>
        <w:jc w:val="both"/>
        <w:rPr>
          <w:color w:val="000000"/>
        </w:rPr>
      </w:pPr>
      <w:r>
        <w:rPr>
          <w:color w:val="000000"/>
        </w:rPr>
        <w:t>Прекращенная доверенность должна быть возвращена представителем (его правопреемниками) лицу, ее выдавшему, чтобы предотвратить возможность ее дальнейшего неправомерного использования.</w:t>
      </w:r>
    </w:p>
    <w:p w:rsidR="002E5210" w:rsidRDefault="004B55D2" w:rsidP="00920B1E">
      <w:pPr>
        <w:spacing w:line="360" w:lineRule="auto"/>
        <w:ind w:firstLine="709"/>
        <w:jc w:val="center"/>
        <w:rPr>
          <w:sz w:val="32"/>
          <w:szCs w:val="32"/>
          <w:u w:val="single"/>
        </w:rPr>
      </w:pPr>
      <w:r>
        <w:rPr>
          <w:color w:val="000000"/>
        </w:rPr>
        <w:br w:type="page"/>
      </w:r>
      <w:r>
        <w:rPr>
          <w:sz w:val="32"/>
          <w:szCs w:val="32"/>
          <w:u w:val="single"/>
        </w:rPr>
        <w:t>Глава 2</w:t>
      </w:r>
    </w:p>
    <w:p w:rsidR="004B55D2" w:rsidRDefault="004B55D2" w:rsidP="004B55D2">
      <w:pPr>
        <w:spacing w:line="360" w:lineRule="auto"/>
        <w:ind w:firstLine="709"/>
        <w:jc w:val="center"/>
        <w:rPr>
          <w:sz w:val="32"/>
          <w:szCs w:val="32"/>
          <w:u w:val="single"/>
        </w:rPr>
      </w:pPr>
      <w:r>
        <w:rPr>
          <w:sz w:val="32"/>
          <w:szCs w:val="32"/>
          <w:u w:val="single"/>
        </w:rPr>
        <w:t>Стороны отношений, вытекающих из доверенности</w:t>
      </w:r>
    </w:p>
    <w:p w:rsidR="004B55D2" w:rsidRPr="004B55D2" w:rsidRDefault="004B55D2" w:rsidP="004B55D2">
      <w:pPr>
        <w:spacing w:line="360" w:lineRule="auto"/>
        <w:ind w:firstLine="709"/>
        <w:jc w:val="center"/>
        <w:rPr>
          <w:sz w:val="32"/>
          <w:szCs w:val="32"/>
        </w:rPr>
      </w:pPr>
      <w:r w:rsidRPr="004B55D2">
        <w:rPr>
          <w:sz w:val="32"/>
          <w:szCs w:val="32"/>
        </w:rPr>
        <w:t>§</w:t>
      </w:r>
      <w:r>
        <w:rPr>
          <w:sz w:val="32"/>
          <w:szCs w:val="32"/>
        </w:rPr>
        <w:t>1. Доверитель и поверенный: субъектный состав, полномочия</w:t>
      </w:r>
    </w:p>
    <w:p w:rsidR="00D14733" w:rsidRDefault="00D14733" w:rsidP="00D14733">
      <w:pPr>
        <w:spacing w:line="360" w:lineRule="auto"/>
        <w:ind w:firstLine="709"/>
        <w:jc w:val="both"/>
        <w:rPr>
          <w:sz w:val="28"/>
          <w:szCs w:val="28"/>
        </w:rPr>
      </w:pPr>
      <w:r>
        <w:rPr>
          <w:sz w:val="28"/>
          <w:szCs w:val="28"/>
        </w:rPr>
        <w:t xml:space="preserve">Выдача доверенности является сделкой, а значит к лицу, ее совершающему, предъявляются все требования, существующие в законодательстве в отношении лиц, участвующих в сделках вообще. Так, лицо, выдающее доверенность, должно быть субъектом гражданского права, т.е. физическим или юридическим лицом, обладающим гражданской право- и дееспособностью. </w:t>
      </w:r>
    </w:p>
    <w:p w:rsidR="00D14733" w:rsidRDefault="00D14733" w:rsidP="00D14733">
      <w:pPr>
        <w:spacing w:line="360" w:lineRule="auto"/>
        <w:ind w:firstLine="709"/>
        <w:jc w:val="both"/>
        <w:rPr>
          <w:sz w:val="28"/>
          <w:szCs w:val="28"/>
        </w:rPr>
      </w:pPr>
      <w:r>
        <w:rPr>
          <w:sz w:val="28"/>
          <w:szCs w:val="28"/>
        </w:rPr>
        <w:t>Гражданин, признанный судом недееспособным, не может выдавать доверенности. Это вправе делать от его имени только опекун.</w:t>
      </w:r>
      <w:r w:rsidR="00924B44">
        <w:rPr>
          <w:sz w:val="28"/>
          <w:szCs w:val="28"/>
        </w:rPr>
        <w:t xml:space="preserve"> Лицо, признанное ограниченно дееспособным, вправе выдавать доверенность только с согласия попечителя. От имени малолетних доверенность может быть выдана только родителями, усыновителями или опекунами. Лица в возрасте от 14 до 18 лет вправе выдавать доверенность с письменного согласия родителей, усыновителей и попечителя, за исключением доверенностей на совершение таких сделок, которые они вправе совершать самостоятельно. Например, доверенности на распоряжение заработком, стипендией, иными доходами; на осуществление авторских прав; на распоряжение вкладами в кредитных учреждениях; на совершение сделок, направленных на безвозмездное получение прибыли.</w:t>
      </w:r>
    </w:p>
    <w:p w:rsidR="00924B44" w:rsidRDefault="00924B44" w:rsidP="00D14733">
      <w:pPr>
        <w:spacing w:line="360" w:lineRule="auto"/>
        <w:ind w:firstLine="709"/>
        <w:jc w:val="both"/>
        <w:rPr>
          <w:sz w:val="28"/>
          <w:szCs w:val="28"/>
        </w:rPr>
      </w:pPr>
      <w:r>
        <w:rPr>
          <w:sz w:val="28"/>
          <w:szCs w:val="28"/>
        </w:rPr>
        <w:t>В отношении несовершеннолетних существует исключение, поскольку если они объявлены полностью дееспособными (эмансипация), они вправе совершать любые не запрещенные законом сделки.</w:t>
      </w:r>
    </w:p>
    <w:p w:rsidR="00924B44" w:rsidRDefault="00924B44" w:rsidP="00D14733">
      <w:pPr>
        <w:spacing w:line="360" w:lineRule="auto"/>
        <w:ind w:firstLine="709"/>
        <w:jc w:val="both"/>
        <w:rPr>
          <w:sz w:val="28"/>
          <w:szCs w:val="28"/>
        </w:rPr>
      </w:pPr>
      <w:r>
        <w:rPr>
          <w:sz w:val="28"/>
          <w:szCs w:val="28"/>
        </w:rPr>
        <w:t>Важным моментом является то, что доверитель вправе в любое время отменить действие доверенности, причем отказ от этого права, предусмотренного законом, не имеет юридической силы, пусть даже он зафиксирован документально.</w:t>
      </w:r>
      <w:r w:rsidR="009F16FC">
        <w:rPr>
          <w:sz w:val="28"/>
          <w:szCs w:val="28"/>
        </w:rPr>
        <w:t xml:space="preserve"> Это следует иметь в виду, особенно в случаях, когда, например, гражданин, «продавая» какое-либо имущество путем выдачи доверенности, обязуется (пусть даже письменно) не отменять действие доверенности в течение всего срока ее действия. Такое обязательство не может повлечь никаких правовых последствий.</w:t>
      </w:r>
    </w:p>
    <w:p w:rsidR="009F16FC" w:rsidRDefault="009F16FC" w:rsidP="00D14733">
      <w:pPr>
        <w:spacing w:line="360" w:lineRule="auto"/>
        <w:ind w:firstLine="709"/>
        <w:jc w:val="both"/>
        <w:rPr>
          <w:sz w:val="28"/>
          <w:szCs w:val="28"/>
        </w:rPr>
      </w:pPr>
      <w:r>
        <w:rPr>
          <w:sz w:val="28"/>
          <w:szCs w:val="28"/>
        </w:rPr>
        <w:t>В отношении поверенных существуют требования, аналогичные тем, которые предъявляются к доверителям. Поверенный должен обладать гражданской право- и дееспособностью, а также в случаях, если речь идет о совершении каких-либо действий, требующих специального разрешения, иметь такое разрешение. Поверенный не может осуществлять действия от имени доверителя, если он (поверенный) в силу тех или иных причин не вправе осуществлять такие действия самостоятельно</w:t>
      </w:r>
      <w:r w:rsidR="0019618E">
        <w:rPr>
          <w:rStyle w:val="a7"/>
          <w:sz w:val="28"/>
          <w:szCs w:val="28"/>
        </w:rPr>
        <w:footnoteReference w:id="12"/>
      </w:r>
      <w:r>
        <w:rPr>
          <w:sz w:val="28"/>
          <w:szCs w:val="28"/>
        </w:rPr>
        <w:t>. Это обстоятельство особенно следует учитывать, когда речь идет о передаче полномочий на совершение действий, которые могут совершаться только при наличии лицензии.</w:t>
      </w:r>
      <w:r w:rsidR="001F0949">
        <w:rPr>
          <w:sz w:val="28"/>
          <w:szCs w:val="28"/>
        </w:rPr>
        <w:t xml:space="preserve"> Например, сделка</w:t>
      </w:r>
      <w:r w:rsidR="00004247">
        <w:rPr>
          <w:sz w:val="28"/>
          <w:szCs w:val="28"/>
        </w:rPr>
        <w:t xml:space="preserve">, совершенная по доверенности юридическим лицом, не обладающим лицензией на право совершения таких сделок (в случае если такая деятельность подлежит лицензированию) от имени лица, имеющего лицензию. Такая сделка может быть признана недействительной по иску имеющего лицензию юридического лица или государственного органа, осуществляющего контроль или надзор за деятельностью юридического лица, при условии доказанности того, что другая сторона в сделке знала или заведомо должна была знать о ее незаконности. </w:t>
      </w:r>
    </w:p>
    <w:p w:rsidR="0074428D" w:rsidRDefault="0074428D" w:rsidP="00D14733">
      <w:pPr>
        <w:spacing w:line="360" w:lineRule="auto"/>
        <w:ind w:firstLine="709"/>
        <w:jc w:val="both"/>
        <w:rPr>
          <w:sz w:val="28"/>
          <w:szCs w:val="28"/>
        </w:rPr>
      </w:pPr>
      <w:r>
        <w:rPr>
          <w:sz w:val="28"/>
          <w:szCs w:val="28"/>
        </w:rPr>
        <w:t xml:space="preserve">Возможна ситуация, что полномочия лица на совершение сделки ограничены договором (либо полномочия юридического лица – его учредительными документами) по сравнению с полномочиями, предоставленными доверенностью. </w:t>
      </w:r>
      <w:r w:rsidR="00BE10F1">
        <w:rPr>
          <w:sz w:val="28"/>
          <w:szCs w:val="28"/>
        </w:rPr>
        <w:t xml:space="preserve">Если при совершении сделки такое лицо или орган вышли за пределы этих ограничений, сделка может быть признана судом недействительной по иску лица, в интересах которого были установлены ограничения, но при условии, что будет доказано, что другая сторона в сделке знала или должна была знать об указанных ограничениях. Такая ситуация возможна в случае, если, например, доверенность на право управления автомобилем выдается гражданину, не имеющему прав на вождение, или доверенность на ведение дела в суде </w:t>
      </w:r>
      <w:r w:rsidR="00EC1D38">
        <w:rPr>
          <w:sz w:val="28"/>
          <w:szCs w:val="28"/>
        </w:rPr>
        <w:t>выдана лицу, которое в силу требований гражданско-процессуального законодательства не может быть представителем в суде. Необходимо иметь в виду, что по доверенности не могут совершаться действия и сделки, которые в силу своего характера должны совершаться лично (например, заключение брака).</w:t>
      </w:r>
    </w:p>
    <w:p w:rsidR="0024398E" w:rsidRDefault="00EC1D38" w:rsidP="0032601E">
      <w:pPr>
        <w:pStyle w:val="a8"/>
        <w:spacing w:line="360" w:lineRule="auto"/>
        <w:ind w:firstLine="709"/>
        <w:jc w:val="both"/>
      </w:pPr>
      <w:r>
        <w:t xml:space="preserve">Согласно п. 3 ст.182 Гражданского кодекса, поверенный не может совершать сделки от имени доверителя ни  в отношении себя лично, ни в отношении другого лица, представителем которого он одновременно является. </w:t>
      </w:r>
      <w:r w:rsidR="002311FD">
        <w:t xml:space="preserve">То есть лицо, имеющее доверенность на право продажи автомашины, не имеет права продать ее самому себе или другому лицу, которое он представляет. </w:t>
      </w:r>
      <w:r w:rsidR="007D51AA" w:rsidRPr="007D51AA">
        <w:t>Причем, в данном случае речь идет не только о представительстве, основанном на доверенности</w:t>
      </w:r>
      <w:r w:rsidR="007D51AA">
        <w:t xml:space="preserve">. </w:t>
      </w:r>
      <w:r w:rsidR="0032601E">
        <w:rPr>
          <w:color w:val="000000"/>
        </w:rPr>
        <w:t xml:space="preserve">Это ограничение касается любого представительства, включая законное представительство. Законное представительство имеет место в случае, если представляемый не обладает полной гражданской дееспособностью. Из этого следует, что, например, гражданин Х, обладающий доверенностью на право продажи автомашины, не вправе продать ее ни самому себе, ни своему несовершеннолетнему сыну или дочери, ни недееспособному лицу, в отношении которого Х является опекуном, ни ограниченно дееспособному лицу, в отношении которого Х выступает как попечитель, и т.д. Однако гражданин Х вправе продать эту машину своей жене, если таковая полностью дееспособна на момент совершения сделки купли-продажи. </w:t>
      </w:r>
      <w:r w:rsidR="0032601E">
        <w:t xml:space="preserve">Поверенный не вправе выходить за пределы полномочий, предоставленных ему доверенностью. При превышении таких полномочий сделка считается заключенной от имени и в интересах самого поверенного, если только доверитель впоследствии прямо не одобрит данную сделку. Подобные отношения могут возникать при образовании акционерного общества. Так, учредители обычно совершают необходимые для деятельности общества сделки еще до его регистрации. По всем этим сделкам солидарную ответственность несут сами учредители. И только в случае, если общее собрание акционеров одобрит действия учредителей, стороной в совершенной ими сделке становится само общество. Последующее одобрение может быть сделано в любой форме. При одобрении сделка считается заключенной от имени доверителя с момента ее совершения. Например: Фирма А выдает своему коммерческому директору г-ну В доверенность на право заключения с третьими лицами договоров купли-продажи определенного товара на сумму не более 10000 долларов по одному договору. И, </w:t>
      </w:r>
      <w:r w:rsidR="005B5B67">
        <w:t>как обычно случается, гражданину</w:t>
      </w:r>
      <w:r w:rsidR="0032601E">
        <w:t xml:space="preserve"> В предлагают нужный товар по невысокой цене, однако при условии, что сразу будет приобретена большая партия этого товара, которая стоит 15000 долларов, а дробить партию на две более мелких (например, 7000+8000) продавец в силу каких-либо причин отказывается. Причем, как всегда бывает в таких ситуациях, ответ необходимо дать сразу, иначе товар заберет другой покупатель. Связаться с ру</w:t>
      </w:r>
      <w:r w:rsidR="005B5B67">
        <w:t>ководством фирмы невозможно. Гражданин</w:t>
      </w:r>
      <w:r w:rsidR="0032601E">
        <w:t xml:space="preserve"> В, не желая упускать выгодное предложение, заключает договор, забыв, что полномочий на это не имеет, поскольку в доверенности максимальная цена договора ограничена 10000 долларов. Продавец, заключая сделку, также не обращает внимание на ограничение полномочий. В такой ситуации считается, ч</w:t>
      </w:r>
      <w:r w:rsidR="005B5B67">
        <w:t>то товар на 15000 приобретен гражданином</w:t>
      </w:r>
      <w:r w:rsidR="0032601E">
        <w:t xml:space="preserve"> В от собственного имени, а не Фирмой А, и все обязательства</w:t>
      </w:r>
      <w:r w:rsidR="005B5B67">
        <w:t xml:space="preserve"> по заключенной сделке несет гражданин</w:t>
      </w:r>
      <w:r w:rsidR="0032601E">
        <w:t xml:space="preserve"> В самостоятельно.</w:t>
      </w:r>
      <w:r w:rsidR="0032601E" w:rsidRPr="0032601E">
        <w:t xml:space="preserve"> </w:t>
      </w:r>
      <w:r w:rsidR="0032601E">
        <w:t>Однако, если фирма, несмотря на то, что В превысил полномочия, одобрит сделку и выплатит продавцу требуемую сумму с указанием “расчеты по договору № **** (заключенному В)”, то в таком случае все права и обязанности будет нести уже Фирма. Иногда возникают сложности в разграничении сферы применения ст. 174 ГК РФ, определяющей последствия ограничения полномочий на совершение сделки, и ст. 183 ГК РФ, устанавливающей последствия заключения сделки неуполномоченным лицом. Важность правильного разграничения обусловлена существенным различием этих последствий: оспоримость сделки согласно ст. 174 по иску представляемого и признание сделки незаключенной с предполагаемым представляемым согласно ст. 183. Статья 174 ГК РФ подлежит применению в том случае, когда представитель действует в полном соответствии с определенными в доверенности полномочиями, но они превышают полномочия, предусмотренные в договоре между представителем и представляемым. В соответствии со ст. 174 совершенная представителем сделка может быть признана недействительной только в случае недобросовестности контрагента, который знал или заведомо должен был знать об указанных ограничениях, и только по иску лица, в интересах которого установлены ограничения. Впрочем, как показывает анализ других норм ГК РФ, и эта возможность оказывается весьма проблематичной. Напротив, в ст. 183 ГК РФ предусмотрена принципиально иная ситуация - представитель либо вообще не имеет полномочий действовать от имени другого лица, либо превышает те полномочия, которые ему предоставлены в доверенности. Различие в правовых последствиях ст. 174 и 183 ГК РФ представляется вполне естественным, так как в первом случае несовпадение объема полномочий в доверенности и в договоре наступает в результате действий самого представляемого, а во втором случае действия неуполномоченного представителя никак не связаны с действиями предполагаемого представляемого. В заключение, возвращаясь к ст. 174 ГК РФ, необходимо отметить, что применение предусмотренных в ней последствий при несовпадении полномочий в доверенности и договоре в общем случае вступало бы в противоречие с другими нормами ГК РФ. Дело в том, что если во всех остальных случаях, предусмотренных в ст. 174, контрагент, знающий об ограничении полномочий представителя и, тем не менее, совершающий сделку, действует незаконно, то в случае несовпадения доверенности и договора возникает иная ситуация. Контрагент, знающий об этом и руководствующийся доверенностью, поступает правомерно. Ведь именно доверенность определена законом в качестве одного из оснований возникновения полномочий представителя. Эти основания перечислены в ст. 182 ГК РФ. Договор как основание возникновения полномочий в этой статье не упоминается. Кроме того, именно доверенность определена в качестве документа, выдаваемого для представительства перед третьими лицами (ст. 185). При расхождении в содержании договора и доверенности третьему лицу целесообразно поинтересоваться у представляемого, не отменил ли он доверенность полностью или частично. Если сделка совершается при отмененной доверенности, это превращает ее в сделку с неуполномоченным лицом с соответствующими последствиями (ст. 183 ГК РФ).</w:t>
      </w:r>
      <w:r w:rsidR="0032601E" w:rsidRPr="0032601E">
        <w:t xml:space="preserve"> </w:t>
      </w:r>
      <w:r w:rsidR="0032601E">
        <w:t>Но в случае подтверждения представляемым установленного в доверенности объема полномочий представителя следует руководствоваться именно доверенностью. Единственный случай, когда закон допускает установление полномочий в договоре, а не в доверенности, - коммерческое представительство (п. 3 ст. 184 ГК РФ). Такое представительство осуществляется на основании договора, заключенного в письменной форме и содержащего указания на полномочия представителя. Лишь при отсутствии таких указаний в договоре представительство осуществляется на основании доверенности. Поэтому если коммерческий представитель имеет договор и доверенность, в которых по-разному определен объем его полномочий, преимущество имеет договор. В этом случае возможно наступление последствий, предусмотренных в ст. 174 Гражданского кодекса.</w:t>
      </w:r>
    </w:p>
    <w:p w:rsidR="00856FAA" w:rsidRPr="004B55D2" w:rsidRDefault="0024398E" w:rsidP="00856FAA">
      <w:pPr>
        <w:pStyle w:val="a8"/>
        <w:spacing w:line="360" w:lineRule="auto"/>
        <w:ind w:firstLine="709"/>
        <w:jc w:val="center"/>
      </w:pPr>
      <w:r>
        <w:br w:type="page"/>
      </w:r>
      <w:r w:rsidR="004B55D2" w:rsidRPr="004B55D2">
        <w:t>§2.</w:t>
      </w:r>
      <w:r w:rsidR="004B55D2" w:rsidRPr="004B55D2">
        <w:rPr>
          <w:sz w:val="32"/>
          <w:szCs w:val="32"/>
        </w:rPr>
        <w:t xml:space="preserve"> </w:t>
      </w:r>
      <w:r w:rsidR="00856FAA" w:rsidRPr="004B55D2">
        <w:rPr>
          <w:sz w:val="32"/>
          <w:szCs w:val="32"/>
        </w:rPr>
        <w:t>Передоверие</w:t>
      </w:r>
    </w:p>
    <w:p w:rsidR="00856FAA" w:rsidRDefault="00856FAA" w:rsidP="00856FAA">
      <w:pPr>
        <w:pStyle w:val="a8"/>
        <w:spacing w:line="360" w:lineRule="auto"/>
        <w:ind w:firstLine="709"/>
        <w:jc w:val="both"/>
      </w:pPr>
      <w:r>
        <w:t>По общему правилу представитель лично осуществляет те действия, на которые он уполномочен. Вместе с тем может иметь место перепоручение (передоверие) представителем исполнения полномочия другому лицу. Совершить передоверие возможно в двух случаях</w:t>
      </w:r>
      <w:r w:rsidR="00BD3E90">
        <w:t>:</w:t>
      </w:r>
    </w:p>
    <w:p w:rsidR="00BD3E90" w:rsidRDefault="00BD3E90" w:rsidP="00856FAA">
      <w:pPr>
        <w:pStyle w:val="a8"/>
        <w:spacing w:line="360" w:lineRule="auto"/>
        <w:ind w:firstLine="709"/>
        <w:jc w:val="both"/>
      </w:pPr>
      <w:r>
        <w:t>- если в основной доверенности оговорено право передоверия;</w:t>
      </w:r>
    </w:p>
    <w:p w:rsidR="00BD3E90" w:rsidRDefault="00BD3E90" w:rsidP="00856FAA">
      <w:pPr>
        <w:pStyle w:val="a8"/>
        <w:spacing w:line="360" w:lineRule="auto"/>
        <w:ind w:firstLine="709"/>
        <w:jc w:val="both"/>
      </w:pPr>
      <w:r>
        <w:t>- если осуществление передоверия объективно необходимо в силу сложившихся обстоятельств для защиты интересов представляемого и отсутствует возможность получить его согласие</w:t>
      </w:r>
      <w:r w:rsidR="0019618E">
        <w:rPr>
          <w:rStyle w:val="a7"/>
        </w:rPr>
        <w:footnoteReference w:id="13"/>
      </w:r>
      <w:r>
        <w:t>.</w:t>
      </w:r>
    </w:p>
    <w:p w:rsidR="00BD3E90" w:rsidRDefault="00BD3E90" w:rsidP="00856FAA">
      <w:pPr>
        <w:pStyle w:val="a8"/>
        <w:spacing w:line="360" w:lineRule="auto"/>
        <w:ind w:firstLine="709"/>
        <w:jc w:val="both"/>
      </w:pPr>
      <w:r>
        <w:t>Передоверие – одностороння сделка, совершаемая представителем от собственного имени. Осуществляя ее, представитель делегирует другому лицу имеющиеся у него полномочия. При этом действие первоначальной доверенности не прекращается, и за первоначальным представителем сохраняется его статус, о чем свидетельствует п.3 ст.188 Гражданского кодекса, согласно которому передоверие теряет силу с прекращением основной доверенности. Полномочия могут передоверяться не только одному, но и нескольким лицам одновременно посредством выдачи доверенности каждому из них, если это обеспечивает наиболее оптимальную и экономичную реализацию полномочий. Данная позиция находит подтверждение в нотариальной практике (письмо Московской городской</w:t>
      </w:r>
      <w:r>
        <w:tab/>
      </w:r>
      <w:r w:rsidR="003C7688">
        <w:t xml:space="preserve"> нотариальной палаты «О формировании единообразной нотариальной практики по вопросам правоприменения основополагающих институтов и норм действующего законодательства»). </w:t>
      </w:r>
    </w:p>
    <w:p w:rsidR="003C7688" w:rsidRDefault="003C7688" w:rsidP="00856FAA">
      <w:pPr>
        <w:pStyle w:val="a8"/>
        <w:spacing w:line="360" w:lineRule="auto"/>
        <w:ind w:firstLine="709"/>
        <w:jc w:val="both"/>
      </w:pPr>
      <w:r>
        <w:t>Поскольку при передоверии затрагиваются интересы представляемого, на первоначального представителя возлагается обязанность известить его о произведенном передоверии и сообщить всю необходимую информацию о лице</w:t>
      </w:r>
      <w:r w:rsidR="00A609CD">
        <w:t xml:space="preserve">, которому делегированы полномочия (фамилию, имя, отчество, место жительства, для юридических лиц – наименование и место нахождения). Уведомление о передоверии и сведения о личности субъекта, которому представлены полномочия, должны быть направлены доверителю без промедления, как только появится такая возможность. В случае нарушения этих правил на первоначального представителя возлагается ответственность за действия лица, которому он делегировал (передоверил) свои полномочия. </w:t>
      </w:r>
    </w:p>
    <w:p w:rsidR="000D7898" w:rsidRDefault="00A609CD" w:rsidP="000D7898">
      <w:pPr>
        <w:pStyle w:val="a8"/>
        <w:spacing w:line="360" w:lineRule="auto"/>
        <w:ind w:firstLine="709"/>
        <w:jc w:val="both"/>
      </w:pPr>
      <w:r>
        <w:t>Передоверие полномочий осуществляется путем выдачи надлежаще оформленной доверенности первоначальным представителем. При этом обязателен нотариальный порядок независимо от формы основной доверенности. Изъятие составляет передоверие полномочий на получение зарплаты и некоторые другие действия, возникшие на основании доверенностей, удостоверенных по месту работы, учебы, жительства представляемого</w:t>
      </w:r>
      <w:r w:rsidR="000D7898">
        <w:t>, банком или отделением связи. В этих случаях передоверие может оформляться в том же порядке, что и основная доверенность.</w:t>
      </w:r>
    </w:p>
    <w:p w:rsidR="005B5B67" w:rsidRPr="005B5B67" w:rsidRDefault="000D7898" w:rsidP="005B5B67">
      <w:pPr>
        <w:pStyle w:val="a8"/>
        <w:spacing w:line="360" w:lineRule="auto"/>
        <w:ind w:firstLine="709"/>
      </w:pPr>
      <w:r>
        <w:t>Доверенность в порядке передоверия производна от первоначальной, а потому должна соответствовать ей по содержанию и не может превышать срока ее действия</w:t>
      </w:r>
      <w:r w:rsidR="0019618E">
        <w:rPr>
          <w:rStyle w:val="a7"/>
        </w:rPr>
        <w:footnoteReference w:id="14"/>
      </w:r>
      <w:r>
        <w:t>.</w:t>
      </w:r>
      <w:r w:rsidR="005B5B67">
        <w:t xml:space="preserve"> В доверенности, выдаваемой в порядке передоверия, указываются: дата, место удостоверения и реестровый номер основной доверенности, фамилия и инициалы нотариуса, удостоверившего основную доверенность,</w:t>
      </w:r>
      <w:r w:rsidR="005B5B67" w:rsidRPr="005B5B67">
        <w:rPr>
          <w:rFonts w:ascii="Arial" w:hAnsi="Arial" w:cs="Arial"/>
          <w:color w:val="000000"/>
          <w:sz w:val="16"/>
          <w:szCs w:val="16"/>
        </w:rPr>
        <w:t xml:space="preserve"> </w:t>
      </w:r>
      <w:r w:rsidR="005B5B67" w:rsidRPr="005B5B67">
        <w:t>его нотариальный округ или наименование государственной нотариальной конторы либо фамилия, инициалы и должность должностного лица, удостоверившего основную доверенность; сведения о физическом или юридическом лице, выдавшем доверенност</w:t>
      </w:r>
      <w:r w:rsidR="005B5B67">
        <w:t xml:space="preserve">ь. </w:t>
      </w:r>
      <w:r w:rsidR="005B5B67" w:rsidRPr="005B5B67">
        <w:t>В случае выдачи доверенности от имени юридического лица должность лица, выдавшего доверенность; полномочия, предоставляемые основной доверенностью, и срок ее действия; полномочия, передаваемые в порядке передоверия, и срок действия доверенности в порядке передоверия.</w:t>
      </w:r>
    </w:p>
    <w:p w:rsidR="005B5B67" w:rsidRPr="005B5B67" w:rsidRDefault="005B5B67" w:rsidP="005B5B67">
      <w:pPr>
        <w:pStyle w:val="a8"/>
        <w:spacing w:line="360" w:lineRule="auto"/>
        <w:ind w:firstLine="709"/>
      </w:pPr>
      <w:r w:rsidRPr="005B5B67">
        <w:t>Об удостоверении доверенности в порядке передоверия нотариусом делается отметка на основной доверенности.</w:t>
      </w:r>
    </w:p>
    <w:p w:rsidR="005B5B67" w:rsidRPr="005B5B67" w:rsidRDefault="005B5B67" w:rsidP="005B5B67">
      <w:pPr>
        <w:pStyle w:val="a8"/>
        <w:spacing w:line="360" w:lineRule="auto"/>
        <w:ind w:firstLine="709"/>
        <w:jc w:val="both"/>
      </w:pPr>
      <w:r w:rsidRPr="005B5B67">
        <w:t>Срок действия доверенностей обозначается прописью.</w:t>
      </w:r>
    </w:p>
    <w:p w:rsidR="00702C0E" w:rsidRDefault="000D7898" w:rsidP="000D7898">
      <w:pPr>
        <w:pStyle w:val="a8"/>
        <w:spacing w:line="360" w:lineRule="auto"/>
        <w:ind w:firstLine="709"/>
        <w:jc w:val="both"/>
      </w:pPr>
      <w:r>
        <w:t xml:space="preserve"> Правомочия могут передоверяться в полном объеме или частично, на весь срок действия доверенности или на его часть. При этом лицо, получившее полномочия вследствие передоверия, не вправе делегировать их другим лицам, т.е. осуществлять дальнейшее передоверие.</w:t>
      </w:r>
    </w:p>
    <w:p w:rsidR="005B5B67" w:rsidRDefault="005B5B67" w:rsidP="000D7898">
      <w:pPr>
        <w:pStyle w:val="a8"/>
        <w:spacing w:line="360" w:lineRule="auto"/>
        <w:ind w:firstLine="709"/>
        <w:jc w:val="both"/>
      </w:pPr>
    </w:p>
    <w:p w:rsidR="00FB4476" w:rsidRDefault="00702C0E" w:rsidP="009E0BC5">
      <w:pPr>
        <w:pStyle w:val="a8"/>
        <w:spacing w:line="360" w:lineRule="auto"/>
        <w:ind w:firstLine="709"/>
        <w:jc w:val="center"/>
        <w:rPr>
          <w:color w:val="000000"/>
          <w:sz w:val="32"/>
          <w:szCs w:val="32"/>
          <w:u w:val="single"/>
        </w:rPr>
      </w:pPr>
      <w:r>
        <w:br w:type="page"/>
      </w:r>
      <w:r w:rsidR="004B55D2">
        <w:rPr>
          <w:color w:val="000000"/>
          <w:sz w:val="32"/>
          <w:szCs w:val="32"/>
          <w:u w:val="single"/>
        </w:rPr>
        <w:t xml:space="preserve"> </w:t>
      </w:r>
      <w:r w:rsidR="009E0BC5">
        <w:rPr>
          <w:color w:val="000000"/>
          <w:sz w:val="32"/>
          <w:szCs w:val="32"/>
          <w:u w:val="single"/>
        </w:rPr>
        <w:t>Заключение</w:t>
      </w:r>
    </w:p>
    <w:p w:rsidR="00012C9A" w:rsidRDefault="009E0BC5" w:rsidP="00854EA7">
      <w:pPr>
        <w:pStyle w:val="a8"/>
        <w:spacing w:line="360" w:lineRule="auto"/>
        <w:ind w:firstLine="709"/>
        <w:jc w:val="both"/>
        <w:rPr>
          <w:color w:val="000000"/>
        </w:rPr>
      </w:pPr>
      <w:r>
        <w:rPr>
          <w:color w:val="000000"/>
        </w:rPr>
        <w:t xml:space="preserve">В данной курсовой работе  были рассмотрены основные положения, касающиеся одного из важнейших и распространенных институтов гражданского права – доверенности. Доверенность – документ, фиксирующий полномочие представителя на совершение сделки. </w:t>
      </w:r>
      <w:r w:rsidR="00854EA7">
        <w:rPr>
          <w:color w:val="000000"/>
        </w:rPr>
        <w:t>С</w:t>
      </w:r>
      <w:r>
        <w:rPr>
          <w:color w:val="000000"/>
        </w:rPr>
        <w:t xml:space="preserve">ледует подчеркнуть, что </w:t>
      </w:r>
      <w:r w:rsidR="00854EA7">
        <w:rPr>
          <w:color w:val="000000"/>
        </w:rPr>
        <w:t>этот документ строго формальный, он должен соответствовать требованиям, предъявляемым законом к форме доверенности. Для действительности доверенности необходимо наличие на ней обязательных реквизитов.</w:t>
      </w:r>
      <w:r w:rsidR="00012C9A">
        <w:rPr>
          <w:color w:val="000000"/>
        </w:rPr>
        <w:t xml:space="preserve"> Так, например, в доверенности должна быть указана дата ее совершения, в противном случае она признается ничтожной.</w:t>
      </w:r>
    </w:p>
    <w:p w:rsidR="00854EA7" w:rsidRDefault="00854EA7" w:rsidP="00854EA7">
      <w:pPr>
        <w:pStyle w:val="a8"/>
        <w:spacing w:line="360" w:lineRule="auto"/>
        <w:ind w:firstLine="709"/>
        <w:jc w:val="both"/>
        <w:rPr>
          <w:color w:val="000000"/>
        </w:rPr>
      </w:pPr>
      <w:r>
        <w:rPr>
          <w:color w:val="000000"/>
        </w:rPr>
        <w:t xml:space="preserve"> Для данного документа предусмотрена такая специфическая возможность как передоверие, т.е. передача полномочия представителем другому лицу. Д</w:t>
      </w:r>
      <w:r w:rsidRPr="00854EA7">
        <w:rPr>
          <w:color w:val="000000"/>
        </w:rPr>
        <w:t>оверенность выдается на определенный срок, который не может превышать трех лет</w:t>
      </w:r>
      <w:r>
        <w:rPr>
          <w:color w:val="000000"/>
        </w:rPr>
        <w:t>.</w:t>
      </w:r>
    </w:p>
    <w:p w:rsidR="00FB4476" w:rsidRDefault="00854EA7" w:rsidP="00854EA7">
      <w:pPr>
        <w:pStyle w:val="a8"/>
        <w:spacing w:line="360" w:lineRule="auto"/>
        <w:ind w:firstLine="709"/>
        <w:jc w:val="both"/>
        <w:rPr>
          <w:color w:val="000000"/>
        </w:rPr>
      </w:pPr>
      <w:r>
        <w:rPr>
          <w:color w:val="000000"/>
        </w:rPr>
        <w:t xml:space="preserve"> Доверенность может выдаваться как от имени физического лица, так и юридического. </w:t>
      </w:r>
    </w:p>
    <w:p w:rsidR="00854EA7" w:rsidRDefault="00854EA7" w:rsidP="00854EA7">
      <w:pPr>
        <w:pStyle w:val="a8"/>
        <w:spacing w:line="360" w:lineRule="auto"/>
        <w:ind w:firstLine="709"/>
        <w:jc w:val="both"/>
        <w:rPr>
          <w:color w:val="000000"/>
        </w:rPr>
      </w:pPr>
      <w:r>
        <w:rPr>
          <w:color w:val="000000"/>
        </w:rPr>
        <w:t>Доверенность должна быть нотариально удостоверена, за исключением случаев, указанных в законе.</w:t>
      </w:r>
    </w:p>
    <w:p w:rsidR="00854EA7" w:rsidRDefault="00854EA7" w:rsidP="00854EA7">
      <w:pPr>
        <w:pStyle w:val="a8"/>
        <w:spacing w:line="360" w:lineRule="auto"/>
        <w:ind w:firstLine="709"/>
        <w:jc w:val="both"/>
        <w:rPr>
          <w:color w:val="000000"/>
        </w:rPr>
      </w:pPr>
      <w:r>
        <w:rPr>
          <w:color w:val="000000"/>
        </w:rPr>
        <w:t>Содержание доверенности строго не регламентировано, передаваемые полномочия могут быть выражены в произвольной форме.</w:t>
      </w:r>
      <w:r w:rsidR="00012C9A">
        <w:rPr>
          <w:color w:val="000000"/>
        </w:rPr>
        <w:t xml:space="preserve"> Возможна передача доверенности по телеграфу.</w:t>
      </w:r>
    </w:p>
    <w:p w:rsidR="00012C9A" w:rsidRPr="00854EA7" w:rsidRDefault="00012C9A" w:rsidP="00854EA7">
      <w:pPr>
        <w:pStyle w:val="a8"/>
        <w:spacing w:line="360" w:lineRule="auto"/>
        <w:ind w:firstLine="709"/>
        <w:jc w:val="both"/>
        <w:rPr>
          <w:color w:val="000000"/>
        </w:rPr>
      </w:pPr>
      <w:r>
        <w:rPr>
          <w:color w:val="000000"/>
        </w:rPr>
        <w:t>Доверенность может быть признана недействительной судом, либо считаться ничтожной с момента ее совершения. Причины, которые могут повлечь недействительность доверенности, могут быть либо специальными, которые характерны для доверенности как одного из вида сделок, к которым предъявляются особые требования, либо общими, которые характерны для сделок вообще.</w:t>
      </w:r>
    </w:p>
    <w:p w:rsidR="00EC1D38" w:rsidRPr="00854EA7" w:rsidRDefault="00EC1D38" w:rsidP="0032601E">
      <w:pPr>
        <w:spacing w:line="360" w:lineRule="auto"/>
        <w:ind w:firstLine="709"/>
        <w:jc w:val="both"/>
        <w:rPr>
          <w:sz w:val="28"/>
          <w:szCs w:val="28"/>
        </w:rPr>
      </w:pPr>
    </w:p>
    <w:p w:rsidR="00EC1D38" w:rsidRDefault="00EC1D38" w:rsidP="0032601E">
      <w:pPr>
        <w:spacing w:line="360" w:lineRule="auto"/>
        <w:ind w:firstLine="709"/>
        <w:jc w:val="both"/>
        <w:rPr>
          <w:sz w:val="28"/>
          <w:szCs w:val="28"/>
        </w:rPr>
      </w:pPr>
    </w:p>
    <w:p w:rsidR="00924B44" w:rsidRDefault="00920B1E" w:rsidP="00897B5E">
      <w:pPr>
        <w:spacing w:line="480" w:lineRule="auto"/>
        <w:ind w:firstLine="709"/>
        <w:jc w:val="center"/>
        <w:rPr>
          <w:sz w:val="32"/>
          <w:szCs w:val="32"/>
          <w:u w:val="single"/>
        </w:rPr>
      </w:pPr>
      <w:r>
        <w:rPr>
          <w:sz w:val="32"/>
          <w:szCs w:val="32"/>
          <w:u w:val="single"/>
        </w:rPr>
        <w:t>Список нормативных актов, судебной практики и специальной литературы</w:t>
      </w:r>
    </w:p>
    <w:p w:rsidR="004D48BE" w:rsidRDefault="006A1340" w:rsidP="00897B5E">
      <w:pPr>
        <w:spacing w:line="360" w:lineRule="auto"/>
        <w:ind w:firstLine="709"/>
        <w:jc w:val="center"/>
        <w:rPr>
          <w:sz w:val="28"/>
          <w:szCs w:val="28"/>
        </w:rPr>
      </w:pPr>
      <w:r>
        <w:rPr>
          <w:sz w:val="28"/>
          <w:szCs w:val="28"/>
        </w:rPr>
        <w:t>Нормативные  акты:</w:t>
      </w:r>
    </w:p>
    <w:p w:rsidR="006A1340" w:rsidRDefault="006A1340" w:rsidP="00897B5E">
      <w:pPr>
        <w:numPr>
          <w:ilvl w:val="0"/>
          <w:numId w:val="3"/>
        </w:numPr>
        <w:spacing w:line="360" w:lineRule="auto"/>
        <w:jc w:val="both"/>
        <w:rPr>
          <w:sz w:val="28"/>
          <w:szCs w:val="28"/>
        </w:rPr>
      </w:pPr>
      <w:r>
        <w:rPr>
          <w:sz w:val="28"/>
          <w:szCs w:val="28"/>
        </w:rPr>
        <w:t>Гражданский кодекс РФ</w:t>
      </w:r>
    </w:p>
    <w:p w:rsidR="00920B1E" w:rsidRDefault="00920B1E" w:rsidP="00920B1E">
      <w:pPr>
        <w:numPr>
          <w:ilvl w:val="0"/>
          <w:numId w:val="3"/>
        </w:numPr>
        <w:spacing w:line="360" w:lineRule="auto"/>
        <w:jc w:val="both"/>
        <w:rPr>
          <w:sz w:val="28"/>
          <w:szCs w:val="28"/>
        </w:rPr>
      </w:pPr>
      <w:r>
        <w:rPr>
          <w:sz w:val="28"/>
          <w:szCs w:val="28"/>
        </w:rPr>
        <w:t xml:space="preserve">Основы законодательства РФ о нотариате от 11 февраля </w:t>
      </w:r>
      <w:smartTag w:uri="urn:schemas-microsoft-com:office:smarttags" w:element="metricconverter">
        <w:smartTagPr>
          <w:attr w:name="ProductID" w:val="1993 г"/>
        </w:smartTagPr>
        <w:r>
          <w:rPr>
            <w:sz w:val="28"/>
            <w:szCs w:val="28"/>
          </w:rPr>
          <w:t>1993 г</w:t>
        </w:r>
      </w:smartTag>
      <w:r>
        <w:rPr>
          <w:sz w:val="28"/>
          <w:szCs w:val="28"/>
        </w:rPr>
        <w:t>.</w:t>
      </w:r>
    </w:p>
    <w:p w:rsidR="00897B5E" w:rsidRDefault="00897B5E" w:rsidP="00897B5E">
      <w:pPr>
        <w:spacing w:line="360" w:lineRule="auto"/>
        <w:ind w:left="709"/>
        <w:jc w:val="both"/>
        <w:rPr>
          <w:sz w:val="28"/>
          <w:szCs w:val="28"/>
        </w:rPr>
      </w:pPr>
    </w:p>
    <w:p w:rsidR="006A1340" w:rsidRDefault="00920B1E" w:rsidP="006A1340">
      <w:pPr>
        <w:spacing w:line="360" w:lineRule="auto"/>
        <w:ind w:left="709"/>
        <w:jc w:val="center"/>
        <w:rPr>
          <w:sz w:val="28"/>
          <w:szCs w:val="28"/>
        </w:rPr>
      </w:pPr>
      <w:r>
        <w:rPr>
          <w:sz w:val="28"/>
          <w:szCs w:val="28"/>
        </w:rPr>
        <w:t>Судебная практика:</w:t>
      </w:r>
    </w:p>
    <w:p w:rsidR="00920B1E" w:rsidRDefault="00897B5E" w:rsidP="00897B5E">
      <w:pPr>
        <w:numPr>
          <w:ilvl w:val="0"/>
          <w:numId w:val="4"/>
        </w:numPr>
        <w:spacing w:line="360" w:lineRule="auto"/>
        <w:jc w:val="both"/>
        <w:rPr>
          <w:sz w:val="28"/>
          <w:szCs w:val="28"/>
        </w:rPr>
      </w:pPr>
      <w:r>
        <w:rPr>
          <w:sz w:val="28"/>
          <w:szCs w:val="28"/>
        </w:rPr>
        <w:t>Постановление Президиума Высшего Арбитражного Суда РФ от 18 июля 2002г., СПС «Гарант»</w:t>
      </w:r>
    </w:p>
    <w:p w:rsidR="00897B5E" w:rsidRDefault="00897B5E" w:rsidP="00897B5E">
      <w:pPr>
        <w:numPr>
          <w:ilvl w:val="0"/>
          <w:numId w:val="4"/>
        </w:numPr>
        <w:spacing w:line="360" w:lineRule="auto"/>
        <w:jc w:val="both"/>
        <w:rPr>
          <w:sz w:val="28"/>
          <w:szCs w:val="28"/>
        </w:rPr>
      </w:pPr>
      <w:r>
        <w:rPr>
          <w:sz w:val="28"/>
          <w:szCs w:val="28"/>
        </w:rPr>
        <w:t xml:space="preserve">Постановление Президиума Высшего арбитражного Суда РФ от 7 октября </w:t>
      </w:r>
      <w:smartTag w:uri="urn:schemas-microsoft-com:office:smarttags" w:element="metricconverter">
        <w:smartTagPr>
          <w:attr w:name="ProductID" w:val="1997 г"/>
        </w:smartTagPr>
        <w:r>
          <w:rPr>
            <w:sz w:val="28"/>
            <w:szCs w:val="28"/>
          </w:rPr>
          <w:t>1997 г</w:t>
        </w:r>
      </w:smartTag>
      <w:r>
        <w:rPr>
          <w:sz w:val="28"/>
          <w:szCs w:val="28"/>
        </w:rPr>
        <w:t>., СПС «Гарант»</w:t>
      </w:r>
    </w:p>
    <w:p w:rsidR="00897B5E" w:rsidRDefault="00897B5E" w:rsidP="00897B5E">
      <w:pPr>
        <w:numPr>
          <w:ilvl w:val="0"/>
          <w:numId w:val="4"/>
        </w:numPr>
        <w:spacing w:line="480" w:lineRule="auto"/>
        <w:jc w:val="both"/>
        <w:rPr>
          <w:sz w:val="28"/>
          <w:szCs w:val="28"/>
        </w:rPr>
      </w:pPr>
      <w:r>
        <w:rPr>
          <w:sz w:val="28"/>
          <w:szCs w:val="28"/>
        </w:rPr>
        <w:t>Обзор судебной практики Ленинградского областного суда, СПС «Гарант»</w:t>
      </w:r>
    </w:p>
    <w:p w:rsidR="00897B5E" w:rsidRDefault="00897B5E" w:rsidP="00897B5E">
      <w:pPr>
        <w:spacing w:line="360" w:lineRule="auto"/>
        <w:ind w:left="709"/>
        <w:jc w:val="center"/>
        <w:rPr>
          <w:sz w:val="28"/>
          <w:szCs w:val="28"/>
        </w:rPr>
      </w:pPr>
      <w:r>
        <w:rPr>
          <w:sz w:val="28"/>
          <w:szCs w:val="28"/>
        </w:rPr>
        <w:t>Специальная литература:</w:t>
      </w:r>
    </w:p>
    <w:p w:rsidR="006A1340" w:rsidRDefault="006A1340" w:rsidP="00897B5E">
      <w:pPr>
        <w:numPr>
          <w:ilvl w:val="0"/>
          <w:numId w:val="5"/>
        </w:numPr>
        <w:spacing w:line="360" w:lineRule="auto"/>
        <w:jc w:val="both"/>
        <w:rPr>
          <w:sz w:val="28"/>
          <w:szCs w:val="28"/>
        </w:rPr>
      </w:pPr>
      <w:r>
        <w:rPr>
          <w:sz w:val="28"/>
          <w:szCs w:val="28"/>
        </w:rPr>
        <w:t>Белкин И.Я., Представительство и доверенность. Лекция для студентов.</w:t>
      </w:r>
      <w:r w:rsidR="00A05107">
        <w:rPr>
          <w:sz w:val="28"/>
          <w:szCs w:val="28"/>
        </w:rPr>
        <w:t xml:space="preserve"> Новосибирск, 2000</w:t>
      </w:r>
    </w:p>
    <w:p w:rsidR="00A05107" w:rsidRDefault="00A05107" w:rsidP="00A05107">
      <w:pPr>
        <w:numPr>
          <w:ilvl w:val="0"/>
          <w:numId w:val="5"/>
        </w:numPr>
        <w:spacing w:line="360" w:lineRule="auto"/>
        <w:jc w:val="both"/>
        <w:rPr>
          <w:sz w:val="28"/>
          <w:szCs w:val="28"/>
        </w:rPr>
      </w:pPr>
      <w:r>
        <w:rPr>
          <w:sz w:val="28"/>
          <w:szCs w:val="28"/>
        </w:rPr>
        <w:t>Садиков О.Н., Комментарий к Гражданскому кодексу РФ части первой. М, 2002</w:t>
      </w:r>
    </w:p>
    <w:p w:rsidR="00A05107" w:rsidRDefault="00A05107" w:rsidP="00A05107">
      <w:pPr>
        <w:numPr>
          <w:ilvl w:val="0"/>
          <w:numId w:val="5"/>
        </w:numPr>
        <w:spacing w:line="360" w:lineRule="auto"/>
        <w:jc w:val="both"/>
        <w:rPr>
          <w:sz w:val="28"/>
          <w:szCs w:val="28"/>
        </w:rPr>
      </w:pPr>
      <w:r>
        <w:rPr>
          <w:sz w:val="28"/>
          <w:szCs w:val="28"/>
        </w:rPr>
        <w:t>Суханов  Е.А., Гражданское право. Учебник. М, 2003</w:t>
      </w:r>
    </w:p>
    <w:p w:rsidR="00A05107" w:rsidRPr="004D48BE" w:rsidRDefault="00A05107" w:rsidP="00A05107">
      <w:pPr>
        <w:numPr>
          <w:ilvl w:val="0"/>
          <w:numId w:val="5"/>
        </w:numPr>
        <w:spacing w:line="360" w:lineRule="auto"/>
        <w:jc w:val="both"/>
        <w:rPr>
          <w:sz w:val="28"/>
          <w:szCs w:val="28"/>
        </w:rPr>
      </w:pPr>
      <w:r>
        <w:rPr>
          <w:sz w:val="28"/>
          <w:szCs w:val="28"/>
        </w:rPr>
        <w:t>Шефтер Э., Доверенность: и сделка, и юридичес</w:t>
      </w:r>
      <w:r w:rsidR="00D90557">
        <w:rPr>
          <w:sz w:val="28"/>
          <w:szCs w:val="28"/>
        </w:rPr>
        <w:t>кий документ,   СПС</w:t>
      </w:r>
      <w:r>
        <w:rPr>
          <w:sz w:val="28"/>
          <w:szCs w:val="28"/>
        </w:rPr>
        <w:t xml:space="preserve"> «Гарант»</w:t>
      </w:r>
    </w:p>
    <w:p w:rsidR="00661BD9" w:rsidRDefault="00D90557" w:rsidP="0032601E">
      <w:pPr>
        <w:spacing w:line="360" w:lineRule="auto"/>
        <w:ind w:firstLine="709"/>
        <w:jc w:val="both"/>
        <w:rPr>
          <w:sz w:val="28"/>
          <w:szCs w:val="28"/>
        </w:rPr>
      </w:pPr>
      <w:r>
        <w:rPr>
          <w:sz w:val="28"/>
          <w:szCs w:val="28"/>
        </w:rPr>
        <w:t>5. Вестник Высшего Арбитражного Суда РФ, 1996г., №6.</w:t>
      </w:r>
    </w:p>
    <w:p w:rsidR="00661BD9" w:rsidRPr="00661BD9" w:rsidRDefault="00661BD9" w:rsidP="0032601E">
      <w:pPr>
        <w:spacing w:line="360" w:lineRule="auto"/>
        <w:ind w:firstLine="709"/>
        <w:jc w:val="both"/>
        <w:rPr>
          <w:sz w:val="28"/>
          <w:szCs w:val="28"/>
        </w:rPr>
      </w:pPr>
      <w:bookmarkStart w:id="0" w:name="_GoBack"/>
      <w:bookmarkEnd w:id="0"/>
    </w:p>
    <w:sectPr w:rsidR="00661BD9" w:rsidRPr="00661BD9" w:rsidSect="00661BD9">
      <w:headerReference w:type="even" r:id="rId7"/>
      <w:headerReference w:type="default" r:id="rId8"/>
      <w:pgSz w:w="11906" w:h="16838"/>
      <w:pgMar w:top="1418" w:right="851"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554" w:rsidRDefault="001D7554">
      <w:r>
        <w:separator/>
      </w:r>
    </w:p>
  </w:endnote>
  <w:endnote w:type="continuationSeparator" w:id="0">
    <w:p w:rsidR="001D7554" w:rsidRDefault="001D7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554" w:rsidRDefault="001D7554">
      <w:r>
        <w:separator/>
      </w:r>
    </w:p>
  </w:footnote>
  <w:footnote w:type="continuationSeparator" w:id="0">
    <w:p w:rsidR="001D7554" w:rsidRDefault="001D7554">
      <w:r>
        <w:continuationSeparator/>
      </w:r>
    </w:p>
  </w:footnote>
  <w:footnote w:id="1">
    <w:p w:rsidR="00B8680C" w:rsidRDefault="00B8680C">
      <w:pPr>
        <w:pStyle w:val="a6"/>
      </w:pPr>
      <w:r>
        <w:rPr>
          <w:rStyle w:val="a7"/>
        </w:rPr>
        <w:footnoteRef/>
      </w:r>
      <w:r>
        <w:t xml:space="preserve"> Шефтер Э., Доверенность: и сделка, и юридический документ, «Гарант»</w:t>
      </w:r>
    </w:p>
  </w:footnote>
  <w:footnote w:id="2">
    <w:p w:rsidR="00B8680C" w:rsidRDefault="00B8680C">
      <w:pPr>
        <w:pStyle w:val="a6"/>
      </w:pPr>
      <w:r>
        <w:rPr>
          <w:rStyle w:val="a7"/>
        </w:rPr>
        <w:footnoteRef/>
      </w:r>
      <w:r>
        <w:t xml:space="preserve"> Белкин И.Я., Представительство и доверенность. Лекция для студентов, стр.4</w:t>
      </w:r>
    </w:p>
  </w:footnote>
  <w:footnote w:id="3">
    <w:p w:rsidR="00B8680C" w:rsidRDefault="00B8680C">
      <w:pPr>
        <w:pStyle w:val="a6"/>
      </w:pPr>
      <w:r>
        <w:rPr>
          <w:rStyle w:val="a7"/>
        </w:rPr>
        <w:footnoteRef/>
      </w:r>
      <w:r>
        <w:t xml:space="preserve"> Постановление Высшего Арбитражного Суда РФ, дело №3184/97, «Гарант»</w:t>
      </w:r>
    </w:p>
  </w:footnote>
  <w:footnote w:id="4">
    <w:p w:rsidR="00B8680C" w:rsidRDefault="00B8680C">
      <w:pPr>
        <w:pStyle w:val="a6"/>
      </w:pPr>
      <w:r>
        <w:rPr>
          <w:rStyle w:val="a7"/>
        </w:rPr>
        <w:footnoteRef/>
      </w:r>
      <w:r>
        <w:t xml:space="preserve"> Суханов Е.А. Гражданское право, учебник, стр. 405</w:t>
      </w:r>
    </w:p>
  </w:footnote>
  <w:footnote w:id="5">
    <w:p w:rsidR="00B8680C" w:rsidRDefault="00B8680C">
      <w:pPr>
        <w:pStyle w:val="a6"/>
      </w:pPr>
      <w:r>
        <w:rPr>
          <w:rStyle w:val="a7"/>
        </w:rPr>
        <w:footnoteRef/>
      </w:r>
      <w:r>
        <w:t xml:space="preserve"> Белкин И.Я., Представительство и доверенность, лекция для студентов, стр. 9</w:t>
      </w:r>
    </w:p>
  </w:footnote>
  <w:footnote w:id="6">
    <w:p w:rsidR="00B8680C" w:rsidRDefault="00B8680C">
      <w:pPr>
        <w:pStyle w:val="a6"/>
      </w:pPr>
      <w:r>
        <w:rPr>
          <w:rStyle w:val="a7"/>
        </w:rPr>
        <w:footnoteRef/>
      </w:r>
      <w:r>
        <w:t xml:space="preserve"> Вестник ВАС РФ,1996,№6</w:t>
      </w:r>
    </w:p>
    <w:p w:rsidR="00B8680C" w:rsidRDefault="00B8680C">
      <w:pPr>
        <w:pStyle w:val="a6"/>
      </w:pPr>
    </w:p>
  </w:footnote>
  <w:footnote w:id="7">
    <w:p w:rsidR="00B8680C" w:rsidRDefault="00B8680C">
      <w:pPr>
        <w:pStyle w:val="a6"/>
      </w:pPr>
      <w:r>
        <w:rPr>
          <w:rStyle w:val="a7"/>
        </w:rPr>
        <w:footnoteRef/>
      </w:r>
      <w:r>
        <w:t xml:space="preserve"> Постановление Высшего Арбитражного Суда РФ, дело №7006/01, «Гарант»</w:t>
      </w:r>
    </w:p>
  </w:footnote>
  <w:footnote w:id="8">
    <w:p w:rsidR="00B8680C" w:rsidRDefault="00B8680C" w:rsidP="004B55D2">
      <w:pPr>
        <w:pStyle w:val="a6"/>
      </w:pPr>
      <w:r>
        <w:rPr>
          <w:rStyle w:val="a7"/>
        </w:rPr>
        <w:footnoteRef/>
      </w:r>
      <w:r>
        <w:t xml:space="preserve"> Садиков О.Н., Комментарий к Гражданскому кодексу РФ части первой, стр. 450</w:t>
      </w:r>
    </w:p>
  </w:footnote>
  <w:footnote w:id="9">
    <w:p w:rsidR="00B8680C" w:rsidRDefault="00B8680C" w:rsidP="004B55D2">
      <w:pPr>
        <w:pStyle w:val="a6"/>
      </w:pPr>
      <w:r>
        <w:rPr>
          <w:rStyle w:val="a7"/>
        </w:rPr>
        <w:footnoteRef/>
      </w:r>
      <w:r>
        <w:t xml:space="preserve"> Обзор судебной практики Ленинградского областного суда, дело №1254/98, «Гарант»</w:t>
      </w:r>
    </w:p>
  </w:footnote>
  <w:footnote w:id="10">
    <w:p w:rsidR="00B8680C" w:rsidRDefault="00B8680C" w:rsidP="004B55D2">
      <w:pPr>
        <w:pStyle w:val="a6"/>
      </w:pPr>
      <w:r>
        <w:rPr>
          <w:rStyle w:val="a7"/>
        </w:rPr>
        <w:footnoteRef/>
      </w:r>
      <w:r>
        <w:t xml:space="preserve"> Суханов Е.А., Гражданское право, учебник, стр.408</w:t>
      </w:r>
    </w:p>
  </w:footnote>
  <w:footnote w:id="11">
    <w:p w:rsidR="00B8680C" w:rsidRDefault="00B8680C" w:rsidP="004B55D2">
      <w:pPr>
        <w:pStyle w:val="a6"/>
      </w:pPr>
      <w:r>
        <w:rPr>
          <w:rStyle w:val="a7"/>
        </w:rPr>
        <w:footnoteRef/>
      </w:r>
      <w:r>
        <w:t xml:space="preserve">  Садиков О.Н., Комментарий к Гражданскому кодексу РФ части первой, стр. 452</w:t>
      </w:r>
    </w:p>
  </w:footnote>
  <w:footnote w:id="12">
    <w:p w:rsidR="00B8680C" w:rsidRDefault="00B8680C">
      <w:pPr>
        <w:pStyle w:val="a6"/>
      </w:pPr>
      <w:r>
        <w:rPr>
          <w:rStyle w:val="a7"/>
        </w:rPr>
        <w:footnoteRef/>
      </w:r>
      <w:r>
        <w:t xml:space="preserve"> Белкин И.Я., Представительство и доверенность, лекция для студентов, стр.11</w:t>
      </w:r>
    </w:p>
  </w:footnote>
  <w:footnote w:id="13">
    <w:p w:rsidR="00B8680C" w:rsidRDefault="00B8680C">
      <w:pPr>
        <w:pStyle w:val="a6"/>
      </w:pPr>
      <w:r>
        <w:rPr>
          <w:rStyle w:val="a7"/>
        </w:rPr>
        <w:footnoteRef/>
      </w:r>
      <w:r>
        <w:t xml:space="preserve"> Садиков О.Н., Комментарий к Гражданскому кодексу РФ части первой, стр. 449</w:t>
      </w:r>
    </w:p>
  </w:footnote>
  <w:footnote w:id="14">
    <w:p w:rsidR="00B8680C" w:rsidRDefault="00B8680C">
      <w:pPr>
        <w:pStyle w:val="a6"/>
      </w:pPr>
      <w:r>
        <w:rPr>
          <w:rStyle w:val="a7"/>
        </w:rPr>
        <w:footnoteRef/>
      </w:r>
      <w:r>
        <w:t xml:space="preserve"> Садиков О.Н., Комментарий к Гражданскому кодексу, стр. 450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0C" w:rsidRDefault="00B8680C" w:rsidP="001D02E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8680C" w:rsidRDefault="00B8680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0C" w:rsidRDefault="00B8680C" w:rsidP="001D02E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E1EDA">
      <w:rPr>
        <w:rStyle w:val="a4"/>
        <w:noProof/>
      </w:rPr>
      <w:t>3</w:t>
    </w:r>
    <w:r>
      <w:rPr>
        <w:rStyle w:val="a4"/>
      </w:rPr>
      <w:fldChar w:fldCharType="end"/>
    </w:r>
  </w:p>
  <w:p w:rsidR="00B8680C" w:rsidRDefault="00B8680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73B19"/>
    <w:multiLevelType w:val="hybridMultilevel"/>
    <w:tmpl w:val="1F7C2142"/>
    <w:lvl w:ilvl="0" w:tplc="181AE8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4F07028B"/>
    <w:multiLevelType w:val="hybridMultilevel"/>
    <w:tmpl w:val="15B07C34"/>
    <w:lvl w:ilvl="0" w:tplc="9CD40E26">
      <w:start w:val="1"/>
      <w:numFmt w:val="decimal"/>
      <w:lvlText w:val="%1."/>
      <w:lvlJc w:val="left"/>
      <w:pPr>
        <w:tabs>
          <w:tab w:val="num" w:pos="1144"/>
        </w:tabs>
        <w:ind w:left="1144" w:hanging="4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637666FC"/>
    <w:multiLevelType w:val="hybridMultilevel"/>
    <w:tmpl w:val="B768A2A8"/>
    <w:lvl w:ilvl="0" w:tplc="1EB45E7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725C0853"/>
    <w:multiLevelType w:val="hybridMultilevel"/>
    <w:tmpl w:val="D4DC74BC"/>
    <w:lvl w:ilvl="0" w:tplc="68DAED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767D7044"/>
    <w:multiLevelType w:val="hybridMultilevel"/>
    <w:tmpl w:val="63E830B2"/>
    <w:lvl w:ilvl="0" w:tplc="4120CB3C">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1FF"/>
    <w:rsid w:val="00004247"/>
    <w:rsid w:val="00012C9A"/>
    <w:rsid w:val="00053FCE"/>
    <w:rsid w:val="00070107"/>
    <w:rsid w:val="000A720A"/>
    <w:rsid w:val="000D7898"/>
    <w:rsid w:val="0016283C"/>
    <w:rsid w:val="00192433"/>
    <w:rsid w:val="0019618E"/>
    <w:rsid w:val="001D02E8"/>
    <w:rsid w:val="001D7554"/>
    <w:rsid w:val="001F0949"/>
    <w:rsid w:val="002311FD"/>
    <w:rsid w:val="0024398E"/>
    <w:rsid w:val="002E3F59"/>
    <w:rsid w:val="002E5210"/>
    <w:rsid w:val="0032601E"/>
    <w:rsid w:val="003C7170"/>
    <w:rsid w:val="003C7688"/>
    <w:rsid w:val="00403AF9"/>
    <w:rsid w:val="004849B9"/>
    <w:rsid w:val="004B55D2"/>
    <w:rsid w:val="004D48BE"/>
    <w:rsid w:val="004E1EDA"/>
    <w:rsid w:val="005309AE"/>
    <w:rsid w:val="00575943"/>
    <w:rsid w:val="005B5B67"/>
    <w:rsid w:val="005F7102"/>
    <w:rsid w:val="00610EFF"/>
    <w:rsid w:val="00661BD9"/>
    <w:rsid w:val="006A1340"/>
    <w:rsid w:val="006B0280"/>
    <w:rsid w:val="006C1973"/>
    <w:rsid w:val="006C700B"/>
    <w:rsid w:val="00702C0E"/>
    <w:rsid w:val="00736554"/>
    <w:rsid w:val="0074428D"/>
    <w:rsid w:val="007D51AA"/>
    <w:rsid w:val="007E1886"/>
    <w:rsid w:val="007E7614"/>
    <w:rsid w:val="00811E86"/>
    <w:rsid w:val="00817295"/>
    <w:rsid w:val="00842113"/>
    <w:rsid w:val="00854EA7"/>
    <w:rsid w:val="00856FAA"/>
    <w:rsid w:val="00897B5E"/>
    <w:rsid w:val="008F304C"/>
    <w:rsid w:val="00920B1E"/>
    <w:rsid w:val="00924B44"/>
    <w:rsid w:val="009C627F"/>
    <w:rsid w:val="009E0BC5"/>
    <w:rsid w:val="009F16FC"/>
    <w:rsid w:val="00A05107"/>
    <w:rsid w:val="00A15782"/>
    <w:rsid w:val="00A609CD"/>
    <w:rsid w:val="00A61063"/>
    <w:rsid w:val="00A83B34"/>
    <w:rsid w:val="00AD2DDF"/>
    <w:rsid w:val="00AD40D4"/>
    <w:rsid w:val="00B1027F"/>
    <w:rsid w:val="00B37965"/>
    <w:rsid w:val="00B763C9"/>
    <w:rsid w:val="00B8680C"/>
    <w:rsid w:val="00B97DC8"/>
    <w:rsid w:val="00BD0841"/>
    <w:rsid w:val="00BD3E90"/>
    <w:rsid w:val="00BE10F1"/>
    <w:rsid w:val="00BE4EC4"/>
    <w:rsid w:val="00C441FF"/>
    <w:rsid w:val="00C67CBD"/>
    <w:rsid w:val="00C750A7"/>
    <w:rsid w:val="00C91459"/>
    <w:rsid w:val="00C92BF7"/>
    <w:rsid w:val="00C94B2D"/>
    <w:rsid w:val="00D021BD"/>
    <w:rsid w:val="00D100CC"/>
    <w:rsid w:val="00D14733"/>
    <w:rsid w:val="00D3221D"/>
    <w:rsid w:val="00D90557"/>
    <w:rsid w:val="00DF1B1F"/>
    <w:rsid w:val="00E841AF"/>
    <w:rsid w:val="00EC1D38"/>
    <w:rsid w:val="00ED783C"/>
    <w:rsid w:val="00F01916"/>
    <w:rsid w:val="00FB4476"/>
    <w:rsid w:val="00FB4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0E3EFD-6AA1-41CD-9F30-D31BE3F60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1F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61BD9"/>
    <w:pPr>
      <w:tabs>
        <w:tab w:val="center" w:pos="4677"/>
        <w:tab w:val="right" w:pos="9355"/>
      </w:tabs>
    </w:pPr>
  </w:style>
  <w:style w:type="character" w:styleId="a4">
    <w:name w:val="page number"/>
    <w:basedOn w:val="a0"/>
    <w:rsid w:val="00661BD9"/>
  </w:style>
  <w:style w:type="paragraph" w:styleId="a5">
    <w:name w:val="footer"/>
    <w:basedOn w:val="a"/>
    <w:rsid w:val="00661BD9"/>
    <w:pPr>
      <w:tabs>
        <w:tab w:val="center" w:pos="4677"/>
        <w:tab w:val="right" w:pos="9355"/>
      </w:tabs>
    </w:pPr>
  </w:style>
  <w:style w:type="paragraph" w:styleId="a6">
    <w:name w:val="footnote text"/>
    <w:basedOn w:val="a"/>
    <w:semiHidden/>
    <w:rsid w:val="006B0280"/>
    <w:rPr>
      <w:sz w:val="20"/>
      <w:szCs w:val="20"/>
    </w:rPr>
  </w:style>
  <w:style w:type="character" w:styleId="a7">
    <w:name w:val="footnote reference"/>
    <w:basedOn w:val="a0"/>
    <w:semiHidden/>
    <w:rsid w:val="006B0280"/>
    <w:rPr>
      <w:vertAlign w:val="superscript"/>
    </w:rPr>
  </w:style>
  <w:style w:type="paragraph" w:customStyle="1" w:styleId="a8">
    <w:name w:val="Материал"/>
    <w:basedOn w:val="a"/>
    <w:rsid w:val="0032601E"/>
    <w:pPr>
      <w:ind w:firstLine="567"/>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5391</Words>
  <Characters>30733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36052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Lilya</dc:creator>
  <cp:keywords/>
  <cp:lastModifiedBy>Irina</cp:lastModifiedBy>
  <cp:revision>2</cp:revision>
  <dcterms:created xsi:type="dcterms:W3CDTF">2014-08-25T17:22:00Z</dcterms:created>
  <dcterms:modified xsi:type="dcterms:W3CDTF">2014-08-25T17:22:00Z</dcterms:modified>
</cp:coreProperties>
</file>