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A73" w:rsidRDefault="00785A73" w:rsidP="00C55261">
      <w:pPr>
        <w:pStyle w:val="2"/>
        <w:jc w:val="both"/>
        <w:rPr>
          <w:color w:val="auto"/>
          <w:sz w:val="28"/>
          <w:szCs w:val="28"/>
          <w:lang w:val="ru-RU"/>
        </w:rPr>
      </w:pPr>
    </w:p>
    <w:p w:rsidR="009465FC" w:rsidRPr="00C55261" w:rsidRDefault="009465FC" w:rsidP="00C55261">
      <w:pPr>
        <w:pStyle w:val="2"/>
        <w:jc w:val="both"/>
        <w:rPr>
          <w:color w:val="auto"/>
          <w:sz w:val="28"/>
          <w:szCs w:val="28"/>
          <w:lang w:val="ru-RU"/>
        </w:rPr>
      </w:pPr>
      <w:r w:rsidRPr="00C55261">
        <w:rPr>
          <w:color w:val="auto"/>
          <w:sz w:val="28"/>
          <w:szCs w:val="28"/>
          <w:lang w:val="ru-RU"/>
        </w:rPr>
        <w:t xml:space="preserve">1. На какой срок может быть приостановлена действие лицензии </w:t>
      </w:r>
      <w:r w:rsidR="00C55261">
        <w:rPr>
          <w:color w:val="auto"/>
          <w:sz w:val="28"/>
          <w:szCs w:val="28"/>
          <w:lang w:val="ru-RU"/>
        </w:rPr>
        <w:t xml:space="preserve"> н</w:t>
      </w:r>
      <w:r w:rsidRPr="00C55261">
        <w:rPr>
          <w:color w:val="auto"/>
          <w:sz w:val="28"/>
          <w:szCs w:val="28"/>
          <w:lang w:val="ru-RU"/>
        </w:rPr>
        <w:t>отариуса? И по каким причинам?</w:t>
      </w:r>
    </w:p>
    <w:p w:rsidR="009465FC" w:rsidRPr="00596E6A" w:rsidRDefault="009465FC" w:rsidP="009465FC">
      <w:pPr>
        <w:pStyle w:val="2"/>
        <w:rPr>
          <w:rFonts w:ascii="Verdana" w:hAnsi="Verdana" w:cs="Verdana"/>
          <w:lang w:val="ru-RU"/>
        </w:rPr>
      </w:pPr>
      <w:r w:rsidRPr="00596E6A">
        <w:rPr>
          <w:rFonts w:ascii="Verdana" w:hAnsi="Verdana" w:cs="Verdana"/>
          <w:lang w:val="ru-RU"/>
        </w:rPr>
        <w:t>Статья 10. Приостановление действия лицензии нотариуса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596E6A">
        <w:rPr>
          <w:color w:val="000000"/>
          <w:lang w:val="ru-RU"/>
        </w:rPr>
        <w:t xml:space="preserve">  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Приостановление  действия  лицензии нотариуса производится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решением Министерства юстиции Республики  Казахстан  на  основании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заявлений граждан,  представлений территориальных органов юстиции,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нотариальных палат, органов прокуратуры, следствия,  дознания,   а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налоговых служб.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2. Действие  лицензии  нотариуса  может  быть  приостановлено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сроком до шести месяцев в следующих случаях: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1) возбуждения   искового  производства по отзыву лицензии на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 занятия нотариальной деятельностью;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2) привлечения нотариуса в качестве обвиняемого по уголовному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делу;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3) несообщения  нотариусом в течение месяца в территориальный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 юстиции сведений об изменении им фамилии, имени, отчества, а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также местонахождения его помещения;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4) нарушения      нотариусом     территории     деятельности,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определенной ему в соответствии с настоящим Законом;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5) нарушения нотариусом законодательства Республики Казахстан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совершении нотариальных действий.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3. В решении о приостановлении  действия  лицензии  нотариуса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должны быть   указаны  причины  и  срок  приостановления  действия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лицензии. Действие лицензии приостанавливается  со  дня  доведения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такого  решения   до   нотариуса.  При устранении   обстоятельств,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послуживших причиной    приостановления,  лицензиаром    выносится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о восстановлении действия лицензии.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4. Приостановление действия лицензии нотариуса влечет  запрет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совершение нотариальных действий и  сдачу   нотариусом   личной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печати в территориальный  орган юстиции на период приостановления.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5. Решение  о  приостановлении  или  восстановлении  действия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лицензии нотариуса  публикуется  в  ведомственном  печатном органе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Министерства юстиции Республики Казахстан.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6. Решение  о  приостановлении  действия  лицензии  нотариуса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может быть обжаловано в суде.</w:t>
      </w:r>
    </w:p>
    <w:p w:rsidR="009465FC" w:rsidRPr="00596E6A" w:rsidRDefault="009465FC" w:rsidP="009465FC">
      <w:pPr>
        <w:pStyle w:val="HTML"/>
        <w:rPr>
          <w:color w:val="000000"/>
          <w:lang w:val="ru-RU"/>
        </w:rPr>
      </w:pPr>
    </w:p>
    <w:p w:rsidR="009465FC" w:rsidRDefault="009465FC"/>
    <w:p w:rsidR="009465FC" w:rsidRPr="009465FC" w:rsidRDefault="009465FC" w:rsidP="009465FC"/>
    <w:p w:rsidR="009465FC" w:rsidRPr="009465FC" w:rsidRDefault="009465FC" w:rsidP="009465FC"/>
    <w:p w:rsidR="009465FC" w:rsidRPr="009465FC" w:rsidRDefault="009465FC" w:rsidP="00C55261">
      <w:pPr>
        <w:jc w:val="both"/>
        <w:rPr>
          <w:b/>
          <w:sz w:val="28"/>
          <w:szCs w:val="28"/>
        </w:rPr>
      </w:pPr>
      <w:r w:rsidRPr="009465FC">
        <w:rPr>
          <w:b/>
          <w:sz w:val="28"/>
          <w:szCs w:val="28"/>
        </w:rPr>
        <w:t>2. Что должен предусматривать Устав нотариальной палаты?</w:t>
      </w:r>
    </w:p>
    <w:p w:rsidR="009465FC" w:rsidRPr="00596E6A" w:rsidRDefault="009465FC" w:rsidP="009465FC">
      <w:pPr>
        <w:pStyle w:val="2"/>
        <w:rPr>
          <w:rFonts w:ascii="Verdana" w:hAnsi="Verdana" w:cs="Verdana"/>
          <w:lang w:val="ru-RU"/>
        </w:rPr>
      </w:pPr>
      <w:r w:rsidRPr="00596E6A">
        <w:rPr>
          <w:rFonts w:ascii="Verdana" w:hAnsi="Verdana" w:cs="Verdana"/>
          <w:lang w:val="ru-RU"/>
        </w:rPr>
        <w:t>Статья 28. Устав нотариальной палаты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1. Устав нотариальной палаты должен предусматривать: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1) наименование, цели и основные виды деятельности;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2) права и обязанности палаты;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3) условия  и порядок приобретения,  приостановления и утраты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членства;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3-1) права, обязанности и ответственность членов;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4) порядок   формирования,   функции   и   сроки   полномочий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руководящих органов;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5) источники образования имущества  и  порядок  использования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имущества и доходов;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6) порядок внесения изменений и дополнений в устав;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7) порядок   реорганизации   и   ликвидации   палаты,  судьбу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имущества при ликвидации.</w:t>
      </w:r>
    </w:p>
    <w:p w:rsidR="009465FC" w:rsidRPr="00C55261" w:rsidRDefault="009465FC" w:rsidP="00C55261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2. Устав  нотариальной  палаты  может  содержать также и иные</w:t>
      </w:r>
      <w:r w:rsid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5526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положения, не противоречащие законодательству.</w:t>
      </w:r>
    </w:p>
    <w:p w:rsidR="009465FC" w:rsidRDefault="009465FC" w:rsidP="009465FC"/>
    <w:p w:rsidR="009465FC" w:rsidRPr="009465FC" w:rsidRDefault="009465FC" w:rsidP="009465FC"/>
    <w:p w:rsidR="009465FC" w:rsidRDefault="009465FC" w:rsidP="009465FC"/>
    <w:p w:rsidR="009465FC" w:rsidRDefault="009465FC" w:rsidP="009465FC"/>
    <w:p w:rsidR="009465FC" w:rsidRDefault="009465FC" w:rsidP="00C55261">
      <w:pPr>
        <w:jc w:val="both"/>
      </w:pPr>
      <w:r w:rsidRPr="009465FC">
        <w:rPr>
          <w:b/>
          <w:sz w:val="28"/>
          <w:szCs w:val="28"/>
        </w:rPr>
        <w:t>3. Порядок подписания нотариальных документов</w:t>
      </w:r>
      <w:r>
        <w:t>.</w:t>
      </w:r>
    </w:p>
    <w:p w:rsidR="009465FC" w:rsidRDefault="009465FC" w:rsidP="009465FC"/>
    <w:p w:rsidR="009465FC" w:rsidRPr="00596E6A" w:rsidRDefault="009465FC" w:rsidP="009465FC">
      <w:pPr>
        <w:pStyle w:val="2"/>
        <w:rPr>
          <w:rFonts w:ascii="Verdana" w:hAnsi="Verdana" w:cs="Verdana"/>
          <w:lang w:val="ru-RU"/>
        </w:rPr>
      </w:pPr>
      <w:r w:rsidRPr="00596E6A">
        <w:rPr>
          <w:rFonts w:ascii="Verdana" w:hAnsi="Verdana" w:cs="Verdana"/>
          <w:lang w:val="ru-RU"/>
        </w:rPr>
        <w:t>Статья 44. Порядок подписания нотариальных документов</w:t>
      </w:r>
    </w:p>
    <w:p w:rsidR="009465FC" w:rsidRPr="00C55261" w:rsidRDefault="009465FC" w:rsidP="00C55261">
      <w:pPr>
        <w:jc w:val="both"/>
        <w:rPr>
          <w:sz w:val="28"/>
          <w:szCs w:val="28"/>
        </w:rPr>
      </w:pPr>
      <w:r w:rsidRPr="00596E6A">
        <w:t xml:space="preserve">     </w:t>
      </w:r>
      <w:r w:rsidRPr="00C55261">
        <w:rPr>
          <w:sz w:val="28"/>
          <w:szCs w:val="28"/>
        </w:rPr>
        <w:t>1. Содержание  нотариально   удостоверенного   документа   по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желанию участников может быть зачитано вслух.</w:t>
      </w:r>
    </w:p>
    <w:p w:rsidR="009465FC" w:rsidRPr="00C55261" w:rsidRDefault="009465FC" w:rsidP="00C55261">
      <w:pPr>
        <w:jc w:val="both"/>
        <w:rPr>
          <w:sz w:val="28"/>
          <w:szCs w:val="28"/>
        </w:rPr>
      </w:pPr>
      <w:r w:rsidRPr="00C55261">
        <w:rPr>
          <w:sz w:val="28"/>
          <w:szCs w:val="28"/>
        </w:rPr>
        <w:t xml:space="preserve">     2. Удостоверяемые  нотариусом  сделки,  заявления  и   другие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документы подписываются участниками в присутствии нотариуса.</w:t>
      </w:r>
    </w:p>
    <w:p w:rsidR="009465FC" w:rsidRPr="00C55261" w:rsidRDefault="009465FC" w:rsidP="00C55261">
      <w:pPr>
        <w:jc w:val="both"/>
        <w:rPr>
          <w:sz w:val="28"/>
          <w:szCs w:val="28"/>
        </w:rPr>
      </w:pPr>
      <w:r w:rsidRPr="00C55261">
        <w:rPr>
          <w:sz w:val="28"/>
          <w:szCs w:val="28"/>
        </w:rPr>
        <w:t xml:space="preserve">     3. Если гражданин вследствие физических недостатков,  болезни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или по  каким-либо  причинам  не  может лично расписаться,  по его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просьбе и в его  присутствии,  а  также  в  присутствии  нотариуса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сделку, заявление   или   иной  документ  может  подписать  другой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гражданин с указанием причин,  в силу которых документ не мог быть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подписан собственноручно гражданином,  обратившимся за совершением</w:t>
      </w:r>
      <w:r w:rsidR="00C55261">
        <w:rPr>
          <w:sz w:val="28"/>
          <w:szCs w:val="28"/>
        </w:rPr>
        <w:t xml:space="preserve"> </w:t>
      </w:r>
      <w:r w:rsidRPr="00C55261">
        <w:rPr>
          <w:sz w:val="28"/>
          <w:szCs w:val="28"/>
        </w:rPr>
        <w:t>нотариального действия.</w:t>
      </w:r>
    </w:p>
    <w:p w:rsidR="009465FC" w:rsidRPr="00C55261" w:rsidRDefault="009465FC" w:rsidP="00C55261">
      <w:pPr>
        <w:jc w:val="both"/>
        <w:rPr>
          <w:sz w:val="28"/>
          <w:szCs w:val="28"/>
        </w:rPr>
      </w:pPr>
    </w:p>
    <w:p w:rsidR="009465FC" w:rsidRPr="009465FC" w:rsidRDefault="009465FC" w:rsidP="009465FC"/>
    <w:p w:rsidR="009465FC" w:rsidRPr="009465FC" w:rsidRDefault="009465FC" w:rsidP="009465FC"/>
    <w:p w:rsidR="009465FC" w:rsidRPr="009465FC" w:rsidRDefault="009465FC" w:rsidP="009465FC"/>
    <w:p w:rsidR="009465FC" w:rsidRPr="009465FC" w:rsidRDefault="009465FC" w:rsidP="00C55261">
      <w:pPr>
        <w:jc w:val="both"/>
        <w:rPr>
          <w:b/>
          <w:sz w:val="28"/>
          <w:szCs w:val="28"/>
        </w:rPr>
      </w:pPr>
      <w:r w:rsidRPr="009465FC">
        <w:rPr>
          <w:b/>
          <w:sz w:val="28"/>
          <w:szCs w:val="28"/>
        </w:rPr>
        <w:t xml:space="preserve">4. Требование для оформления свидетельства верности копии </w:t>
      </w:r>
      <w:r w:rsidR="00C55261">
        <w:rPr>
          <w:b/>
          <w:sz w:val="28"/>
          <w:szCs w:val="28"/>
        </w:rPr>
        <w:t>до</w:t>
      </w:r>
      <w:r w:rsidRPr="009465FC">
        <w:rPr>
          <w:b/>
          <w:sz w:val="28"/>
          <w:szCs w:val="28"/>
        </w:rPr>
        <w:t>кументов.</w:t>
      </w:r>
    </w:p>
    <w:p w:rsidR="009465FC" w:rsidRPr="00596E6A" w:rsidRDefault="009465FC" w:rsidP="009465FC">
      <w:pPr>
        <w:pStyle w:val="2"/>
        <w:rPr>
          <w:rFonts w:ascii="Verdana" w:hAnsi="Verdana" w:cs="Verdana"/>
          <w:lang w:val="ru-RU"/>
        </w:rPr>
      </w:pPr>
      <w:r w:rsidRPr="00596E6A">
        <w:rPr>
          <w:rFonts w:ascii="Verdana" w:hAnsi="Verdana" w:cs="Verdana"/>
          <w:lang w:val="ru-RU"/>
        </w:rPr>
        <w:t>Статья 78. Свидетельствование верности копии с копии документа</w:t>
      </w:r>
    </w:p>
    <w:p w:rsidR="009465FC" w:rsidRPr="009465FC" w:rsidRDefault="009465FC" w:rsidP="009465FC">
      <w:pPr>
        <w:jc w:val="both"/>
        <w:rPr>
          <w:sz w:val="28"/>
          <w:szCs w:val="28"/>
        </w:rPr>
      </w:pPr>
      <w:r w:rsidRPr="00596E6A">
        <w:t xml:space="preserve">     </w:t>
      </w:r>
      <w:r w:rsidRPr="009465FC">
        <w:rPr>
          <w:sz w:val="28"/>
          <w:szCs w:val="28"/>
        </w:rPr>
        <w:t>Верность копии с копии документа свидетельствуется нотариусом</w:t>
      </w:r>
      <w:r w:rsidR="00C55261">
        <w:rPr>
          <w:sz w:val="28"/>
          <w:szCs w:val="28"/>
        </w:rPr>
        <w:t xml:space="preserve"> </w:t>
      </w:r>
      <w:r w:rsidRPr="009465FC">
        <w:rPr>
          <w:sz w:val="28"/>
          <w:szCs w:val="28"/>
        </w:rPr>
        <w:t>при условии,    если    верность   копии   засвидетельствована   в</w:t>
      </w:r>
      <w:r w:rsidR="00C55261">
        <w:rPr>
          <w:sz w:val="28"/>
          <w:szCs w:val="28"/>
        </w:rPr>
        <w:t xml:space="preserve"> </w:t>
      </w:r>
      <w:r w:rsidRPr="009465FC">
        <w:rPr>
          <w:sz w:val="28"/>
          <w:szCs w:val="28"/>
        </w:rPr>
        <w:t>нотариальном порядке или копия документа выдана юридическим лицом,</w:t>
      </w:r>
      <w:r w:rsidR="00C55261">
        <w:rPr>
          <w:sz w:val="28"/>
          <w:szCs w:val="28"/>
        </w:rPr>
        <w:t xml:space="preserve"> </w:t>
      </w:r>
      <w:r w:rsidRPr="009465FC">
        <w:rPr>
          <w:sz w:val="28"/>
          <w:szCs w:val="28"/>
        </w:rPr>
        <w:t>от которого  исходит подлинный документ.  В последнем случае копия</w:t>
      </w:r>
      <w:r w:rsidR="00C55261">
        <w:rPr>
          <w:sz w:val="28"/>
          <w:szCs w:val="28"/>
        </w:rPr>
        <w:t xml:space="preserve"> </w:t>
      </w:r>
      <w:r w:rsidRPr="009465FC">
        <w:rPr>
          <w:sz w:val="28"/>
          <w:szCs w:val="28"/>
        </w:rPr>
        <w:t>документа должны быть изготовлена на бланке  данного  юридического</w:t>
      </w:r>
      <w:r w:rsidR="00C55261">
        <w:rPr>
          <w:sz w:val="28"/>
          <w:szCs w:val="28"/>
        </w:rPr>
        <w:t xml:space="preserve"> </w:t>
      </w:r>
      <w:r w:rsidRPr="009465FC">
        <w:rPr>
          <w:sz w:val="28"/>
          <w:szCs w:val="28"/>
        </w:rPr>
        <w:t>лица, скреплена  печатью  и  иметь  отметку  о том,  что подлинный</w:t>
      </w:r>
      <w:r w:rsidR="00C55261">
        <w:rPr>
          <w:sz w:val="28"/>
          <w:szCs w:val="28"/>
        </w:rPr>
        <w:t xml:space="preserve"> </w:t>
      </w:r>
      <w:r w:rsidRPr="009465FC">
        <w:rPr>
          <w:sz w:val="28"/>
          <w:szCs w:val="28"/>
        </w:rPr>
        <w:t>документ находится у юридического лица.</w:t>
      </w:r>
    </w:p>
    <w:p w:rsidR="009465FC" w:rsidRPr="009465FC" w:rsidRDefault="009465FC" w:rsidP="009465FC">
      <w:pPr>
        <w:jc w:val="both"/>
        <w:rPr>
          <w:sz w:val="28"/>
          <w:szCs w:val="28"/>
        </w:rPr>
      </w:pPr>
    </w:p>
    <w:p w:rsidR="009465FC" w:rsidRPr="00596E6A" w:rsidRDefault="009465FC" w:rsidP="009465FC">
      <w:pPr>
        <w:pStyle w:val="HTML"/>
        <w:rPr>
          <w:color w:val="000000"/>
          <w:lang w:val="ru-RU"/>
        </w:rPr>
      </w:pPr>
    </w:p>
    <w:p w:rsidR="009465FC" w:rsidRPr="009465FC" w:rsidRDefault="009465FC" w:rsidP="009465FC">
      <w:bookmarkStart w:id="0" w:name="_GoBack"/>
      <w:bookmarkEnd w:id="0"/>
    </w:p>
    <w:sectPr w:rsidR="009465FC" w:rsidRPr="00946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5FC"/>
    <w:rsid w:val="00785A73"/>
    <w:rsid w:val="008A0FC4"/>
    <w:rsid w:val="009465FC"/>
    <w:rsid w:val="00B81A0D"/>
    <w:rsid w:val="00C5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21F41-BBCB-471C-BEB8-C8CE7521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9465FC"/>
    <w:pPr>
      <w:spacing w:before="100" w:beforeAutospacing="1" w:after="100" w:afterAutospacing="1" w:line="174" w:lineRule="atLeast"/>
      <w:outlineLvl w:val="1"/>
    </w:pPr>
    <w:rPr>
      <w:b/>
      <w:bCs/>
      <w:color w:val="800000"/>
      <w:sz w:val="15"/>
      <w:szCs w:val="15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46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styleId="a3">
    <w:name w:val="Hyperlink"/>
    <w:basedOn w:val="a0"/>
    <w:rsid w:val="009465FC"/>
    <w:rPr>
      <w:color w:val="005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SamForum.ws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SamLab.ws</dc:creator>
  <cp:keywords/>
  <dc:description/>
  <cp:lastModifiedBy>admin</cp:lastModifiedBy>
  <cp:revision>2</cp:revision>
  <dcterms:created xsi:type="dcterms:W3CDTF">2014-05-30T16:46:00Z</dcterms:created>
  <dcterms:modified xsi:type="dcterms:W3CDTF">2014-05-30T16:46:00Z</dcterms:modified>
</cp:coreProperties>
</file>