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28D" w:rsidRDefault="00EB328D" w:rsidP="00FC4CBA">
      <w:pPr>
        <w:spacing w:line="360" w:lineRule="auto"/>
        <w:ind w:firstLine="709"/>
        <w:contextualSpacing/>
        <w:jc w:val="center"/>
        <w:rPr>
          <w:rFonts w:ascii="Times New Roman" w:hAnsi="Times New Roman"/>
          <w:b/>
          <w:sz w:val="28"/>
          <w:szCs w:val="28"/>
        </w:rPr>
      </w:pPr>
    </w:p>
    <w:p w:rsidR="00FC4CBA" w:rsidRDefault="00FC4CBA" w:rsidP="00FC4CBA">
      <w:pPr>
        <w:spacing w:line="360" w:lineRule="auto"/>
        <w:ind w:firstLine="709"/>
        <w:contextualSpacing/>
        <w:jc w:val="center"/>
        <w:rPr>
          <w:rFonts w:ascii="Times New Roman" w:hAnsi="Times New Roman"/>
          <w:b/>
          <w:sz w:val="28"/>
          <w:szCs w:val="28"/>
        </w:rPr>
      </w:pPr>
      <w:r w:rsidRPr="00FC4CBA">
        <w:rPr>
          <w:rFonts w:ascii="Times New Roman" w:hAnsi="Times New Roman"/>
          <w:b/>
          <w:sz w:val="28"/>
          <w:szCs w:val="28"/>
        </w:rPr>
        <w:t>ОПЕКА И ПОПЕЧИТЕЛЬСТВО</w:t>
      </w:r>
    </w:p>
    <w:p w:rsidR="00FC4CBA" w:rsidRPr="00FC4CBA" w:rsidRDefault="00FC4CBA" w:rsidP="00FC4CBA">
      <w:pPr>
        <w:spacing w:line="360" w:lineRule="auto"/>
        <w:contextualSpacing/>
        <w:rPr>
          <w:rFonts w:ascii="Times New Roman" w:hAnsi="Times New Roman"/>
          <w:b/>
          <w:sz w:val="28"/>
          <w:szCs w:val="28"/>
        </w:rPr>
      </w:pPr>
      <w:r>
        <w:rPr>
          <w:rFonts w:ascii="Times New Roman" w:hAnsi="Times New Roman"/>
          <w:b/>
          <w:sz w:val="28"/>
          <w:szCs w:val="28"/>
        </w:rPr>
        <w:t>Дееспособность.</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В полном объеме гражданская дееспособность наступает с достижением совершеннолетия, т.е. с 18 лет и прекращается со смертью гражданина (ст. 21 ГК). Никто не может быть ограничен в дееспособности иначе, как в случаях и в порядке, установленных законом.</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Законом предусмотрено, что ограничить в дееспособности или признать гражданина недееспособным может только суд. Дела эти рассматриваются в порядке особого производства.</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Суд может ограничить в дееспособности гражданина, который злоупотребляет спиртными напитками или наркотическими средствами и тем ставит свою семью в тяжелое материальное положение (ст. 30 ГК). Гражданин, который вследствие психического расстройства не может понимать значение своих действий и руководить ими, может быть признан судом недееспособным (ст. 29 ГК).</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Особый случай ограничения дееспособности предусмотрен п. 4 ст. 26 ГК, в соответствии с которым при наличии достаточных оснований суд по ходатайству родителей, усыновителей или попечителя либо органов опеки и попечительства может ограничить или лишить несовершеннолетнего в возрасте от 14 до 18 лет права самостоятельно распоряжаться своим заработком, стипендией или иными доходами, за исключением случаев, когда такой несовершеннолетний приобрел дееспособность в полном объеме в порядке эмансипации.</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Дела о признании гражданина ограниченно дееспособным или недееспособным рассматриваются судом по месту жительства данного гражданина, а если он помещен в психиатрическое лечебное учреждение, то по месту нахождения лечебного учреждения.</w:t>
      </w:r>
    </w:p>
    <w:p w:rsidR="0007267E" w:rsidRPr="0007267E" w:rsidRDefault="0007267E" w:rsidP="0007267E">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07267E">
        <w:rPr>
          <w:rFonts w:ascii="Times New Roman" w:hAnsi="Times New Roman"/>
          <w:sz w:val="28"/>
          <w:szCs w:val="28"/>
        </w:rPr>
        <w:t>Закон четко определяет круг субъектов права на обращение в суд с заявлением о признании гражданина ограниченно дееспособным или недееспособным. Такими субъектами являются члены семьи гражданина, профсоюзов и иных общественных организаций, прокурор, органы опеки и попечительства, психиатрическое лечебное учреждение (ст. 258 ГПК). Указанный перечень является исчерпывающим.</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В заявлении о признании гражданина ограниченно дееспособным должно содержаться указание на обстоятельства, свидетельствующие о том, что он злоупотребляет спиртными напитками или наркотическими средствами и ставит свою семью в тяжелое материальное положение. Поэтому родственники, живущие отдельно от ограничиваемого в дееспособности гражданина, не могут обращаться в суд, так как его поведение не ставит указанных лиц в тяжелое материальное положение.</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В заявлении о признании гражданина недееспособным должны быть изложены обстоятельства, свидетельствующие о психическом расстройства гражданина, по причине которого он не может понимать значения своих действий и руководить ими, и приведены доказательства, подтверждающие эти обстоятельства (например, свидетельские показания, выписки из истории болезни, справки о нахождении в психиатрическом лечебном учреждении и проч.).</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Подготовка дел о признании гражданина ограниченно дееспособным подчиняется общим правилам подготовки гражданских дел. Однако особенностью подготовки указанных дел является то, что при достаточных данных о психическом расстройстве гражданина судья для определения его психического состояния назначает судебно-психиатрическую экспертизу. Если же гражданин явно уклоняется от прохождения экспертизы, суд в судебном заседании при участии прокурора и психиатра может вынести определение о принудительном направлении гражданина на судебно-психиатрическую экспертизу (ст. 260 ГПК). Врач-психиатр участвует в таком случае в качестве специалиста.</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При подготовке дела должен быть также решен вопрос о возможности участия по состоянию здоровья в судебном заседании гражданина, в отношении которого возбуждено дело о признании его ограниченно дееспособным или недееспособным.</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Дела о признании гражданина ограниченно дееспособным или недееспособным рассматриваются судом в коллегиальном составе. В исключительных случаях с согласия участвующих в деле лиц дела этой категории могут рассматриваться единолично (п. 13 постановления Пленума Верховного Суда РСФСР от 14 апреля 1988 г. «О применении норм ГПК РСФСР при рассмотрении дел в суде первой инстанции» с изменениями и дополнениями, внесенными постановлением Пленума от 22 декабря 1992 г., в редакции постановления Пленума от 21 декабря 1993 г.).</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 xml:space="preserve">Дела о признании гражданина ограниченно дееспособным или недееспособным рассматриваются с обязательным участием прокурора и органов опеки и попечительства. Граждане, интересы которых непосредственно затрагиваются возбуждением дела об ограничении дееспособности, участвуют в судопроизводстве в качестве заявителей независимо от того, по чьей инициативе возбуждено производство по делу (п. 5 постановления № 4 Пленума Верховного Суда РСФСР от 4 мая 1990 г. «О практике рассмотрения судами РСФСР дел об ограничении дееспособности граждан, злоупотребляющих спиртными напитками или наркотическими веществами»). Возражения членов семьи против рассмотрения дела, начатого по заявлению кого-либо из лиц, названных в ст. 258 ГПК, не являются основанием для прекращения производства по делу (п. 8 постановления Пленума). </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Поскольку ст. 258 ГПК содержит исчерпывающий перечень субъектов права на обращение в суд с заявлением о признании гражданина ограниченно дееспособным или недееспособным, в случае, когда при разбирательстве дела будет обнаружено, что заявитель не относится к таким лицам, суд должен, руководствуясь ст. 36 ГПК, не прекращая производства по делу, решить вопрос о замене его надлежащим заявителем. Отказ заявителя от своего требования, повлекший прекращение производства, не лишает остальных лиц (ст. 258 ГПК) и самого заявителя права обратиться в суд с заявлением по тем же основаниям.</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Если при рассмотрении дела о признании гражданина ограниченно дееспособным он заявляет, что изменит свое поведение, суд откладывает разбирательство дела. Убедившись после отложения разбирательства дела, что гражданин изменил свое поведение, суд, отказав в удовлетворении заявления об ограничении в дееспособности, может предупредить его о недопустимости повторения злоупотребления спиртными напитками или наркотическими средствами.</w:t>
      </w:r>
    </w:p>
    <w:p w:rsidR="0007267E" w:rsidRPr="0007267E" w:rsidRDefault="0007267E" w:rsidP="0007267E">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07267E">
        <w:rPr>
          <w:rFonts w:ascii="Times New Roman" w:hAnsi="Times New Roman"/>
          <w:sz w:val="28"/>
          <w:szCs w:val="28"/>
        </w:rPr>
        <w:t>Решение об ограничении в дееспособности является основанием для назначения над ним органами опеки и попечительства попечителя. Решение о признании гражданина недееспособным является основанием для назначения над ним опекуна. После вступления решения в законную силу копия решения в трехдневный срок направляется органу опеки и попечительства по месту жительства гражданина, ограниченного в дееспособности или признанного недееспособным.</w:t>
      </w:r>
    </w:p>
    <w:p w:rsidR="0007267E" w:rsidRPr="0007267E" w:rsidRDefault="0007267E" w:rsidP="0007267E">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07267E">
        <w:rPr>
          <w:rFonts w:ascii="Times New Roman" w:hAnsi="Times New Roman"/>
          <w:sz w:val="28"/>
          <w:szCs w:val="28"/>
        </w:rPr>
        <w:t>Если гражданин прекращает злоупотреблять спиртными напитками или наркотическими средствами после вступления в законную силу решения о признании его ограниченно дееспособным, по заявлению самого гражданина, его попечителя, а также лиц, перечисленных в ст. 258 ГПК, суд возбуждает новое производство по делу и выносит решение об отмене ограничения дееспособности гражданина. Решение суда служит основанием для прекращения установленного над гражданином попечительства.</w:t>
      </w:r>
    </w:p>
    <w:p w:rsidR="0007267E" w:rsidRPr="0007267E" w:rsidRDefault="0007267E" w:rsidP="0007267E">
      <w:pPr>
        <w:spacing w:line="360" w:lineRule="auto"/>
        <w:ind w:firstLine="709"/>
        <w:contextualSpacing/>
        <w:jc w:val="both"/>
        <w:rPr>
          <w:rFonts w:ascii="Times New Roman" w:hAnsi="Times New Roman"/>
          <w:sz w:val="28"/>
          <w:szCs w:val="28"/>
        </w:rPr>
      </w:pPr>
      <w:r w:rsidRPr="0007267E">
        <w:rPr>
          <w:rFonts w:ascii="Times New Roman" w:hAnsi="Times New Roman"/>
          <w:sz w:val="28"/>
          <w:szCs w:val="28"/>
        </w:rPr>
        <w:t>Состояние здоровья гражданина, признанного судом недееспособным, может значительно улучшиться либо наступить полное его выздоровление. Признать выздоровевшего гражданина полностью дееспособным возможно только в судебном порядке на основании соответствующего заключения судебно-психиатрической экспертизы. Право на обращение в суд в таких случаях принадлежит опекуну, а также лицам, указанным в ст. 258 ГПК. Опека, установленная над гражданином, прекращается на основании вступившего в законную силу решения о признании его дееспособным (п. 1 ст. 40 ГК).</w:t>
      </w:r>
    </w:p>
    <w:p w:rsidR="0007267E" w:rsidRDefault="0007267E" w:rsidP="0007267E">
      <w:pPr>
        <w:spacing w:line="360" w:lineRule="auto"/>
        <w:ind w:firstLine="709"/>
        <w:contextualSpacing/>
        <w:jc w:val="both"/>
        <w:rPr>
          <w:rFonts w:ascii="Times New Roman" w:hAnsi="Times New Roman"/>
          <w:b/>
          <w:sz w:val="28"/>
          <w:szCs w:val="28"/>
        </w:rPr>
      </w:pPr>
      <w:r w:rsidRPr="0007267E">
        <w:rPr>
          <w:rFonts w:ascii="Times New Roman" w:hAnsi="Times New Roman"/>
          <w:sz w:val="28"/>
          <w:szCs w:val="28"/>
        </w:rPr>
        <w:t>Члены семьи, подавшие заявление и действовавшие недобросовестно с целью необоснованного ограничения или лишения дееспособности гражданина, несут по решению суда все судебные расходы.</w:t>
      </w:r>
    </w:p>
    <w:p w:rsidR="00AB2CCB" w:rsidRPr="0083116B" w:rsidRDefault="00AB2CCB" w:rsidP="0007267E">
      <w:pPr>
        <w:spacing w:line="360" w:lineRule="auto"/>
        <w:contextualSpacing/>
        <w:jc w:val="both"/>
        <w:rPr>
          <w:rFonts w:ascii="Times New Roman" w:hAnsi="Times New Roman"/>
          <w:b/>
          <w:sz w:val="28"/>
          <w:szCs w:val="28"/>
        </w:rPr>
      </w:pPr>
      <w:r w:rsidRPr="0083116B">
        <w:rPr>
          <w:rFonts w:ascii="Times New Roman" w:hAnsi="Times New Roman"/>
          <w:b/>
          <w:sz w:val="28"/>
          <w:szCs w:val="28"/>
        </w:rPr>
        <w:t>Общие положения об опеке и попечительстве</w:t>
      </w:r>
      <w:r w:rsidR="0007267E">
        <w:rPr>
          <w:rFonts w:ascii="Times New Roman" w:hAnsi="Times New Roman"/>
          <w:b/>
          <w:sz w:val="28"/>
          <w:szCs w:val="28"/>
        </w:rPr>
        <w:t xml:space="preserve"> (ст. 32-33 ГК РФ)</w:t>
      </w:r>
    </w:p>
    <w:p w:rsidR="0083116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Опека устанавливается над малолетними и над гражданами, признанными недееспособными в установленном порядке вследствие психического расстройства. Опекуны являются законными представителями своих подопечных и совершают необходимые сделки от их имени и в их интересах.</w:t>
      </w:r>
    </w:p>
    <w:p w:rsidR="0083116B" w:rsidRPr="0007267E"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 xml:space="preserve">Попечительство устанавливается над несовершеннолетними в возрасте от четырнадцати до восемнадцати лет и над гражданами, ограниченными судом в установленном порядке в дееспособности из-за злоупотребления спиртными напитками или наркотическими средствами. </w:t>
      </w:r>
    </w:p>
    <w:p w:rsidR="00AB2CCB" w:rsidRPr="0083116B" w:rsidRDefault="00AB2CCB" w:rsidP="0007267E">
      <w:pPr>
        <w:spacing w:line="360" w:lineRule="auto"/>
        <w:contextualSpacing/>
        <w:jc w:val="both"/>
        <w:rPr>
          <w:rFonts w:ascii="Times New Roman" w:hAnsi="Times New Roman"/>
          <w:b/>
          <w:sz w:val="28"/>
          <w:szCs w:val="28"/>
        </w:rPr>
      </w:pPr>
      <w:r w:rsidRPr="0083116B">
        <w:rPr>
          <w:rFonts w:ascii="Times New Roman" w:hAnsi="Times New Roman"/>
          <w:b/>
          <w:sz w:val="28"/>
          <w:szCs w:val="28"/>
        </w:rPr>
        <w:t>Попечители:</w:t>
      </w:r>
    </w:p>
    <w:p w:rsidR="00AB2CC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 xml:space="preserve">а) Дают согласие на совершение тех сделок, которые находящиеся под попечительством граждане не вправе совершать самостоятельно. </w:t>
      </w:r>
    </w:p>
    <w:p w:rsidR="00AB2CC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б) Оказывают содействие своим подопечным в осуществлении ими своих прав и исполнении обязанностей.</w:t>
      </w:r>
    </w:p>
    <w:p w:rsidR="00AB2CC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в) Охраняют своих подопечных от злоупотреблений со стороны третьих лиц.</w:t>
      </w:r>
    </w:p>
    <w:p w:rsidR="00AB2CCB" w:rsidRPr="0083116B" w:rsidRDefault="00AB2CCB" w:rsidP="0007267E">
      <w:pPr>
        <w:spacing w:line="360" w:lineRule="auto"/>
        <w:ind w:firstLine="709"/>
        <w:contextualSpacing/>
        <w:jc w:val="both"/>
        <w:rPr>
          <w:rFonts w:ascii="Times New Roman" w:hAnsi="Times New Roman"/>
          <w:sz w:val="28"/>
          <w:szCs w:val="28"/>
        </w:rPr>
      </w:pPr>
    </w:p>
    <w:p w:rsidR="00AB2CC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И опекуны, и попечители выступают в защиту прав и интересов граждан, находящихся под опекой и попечительством, в отношениях с любыми лицами (в т.ч. в судах) без специальных полномочий.</w:t>
      </w:r>
    </w:p>
    <w:p w:rsidR="0083116B" w:rsidRDefault="0083116B" w:rsidP="0007267E">
      <w:pPr>
        <w:spacing w:line="360" w:lineRule="auto"/>
        <w:ind w:firstLine="709"/>
        <w:contextualSpacing/>
        <w:jc w:val="both"/>
        <w:rPr>
          <w:rFonts w:ascii="Times New Roman" w:hAnsi="Times New Roman"/>
          <w:sz w:val="28"/>
          <w:szCs w:val="28"/>
        </w:rPr>
      </w:pPr>
    </w:p>
    <w:p w:rsidR="00AB2CCB" w:rsidRPr="0083116B" w:rsidRDefault="00AB2CCB" w:rsidP="0007267E">
      <w:pPr>
        <w:spacing w:line="360" w:lineRule="auto"/>
        <w:contextualSpacing/>
        <w:jc w:val="both"/>
        <w:rPr>
          <w:rFonts w:ascii="Times New Roman" w:hAnsi="Times New Roman"/>
          <w:b/>
          <w:sz w:val="28"/>
          <w:szCs w:val="28"/>
        </w:rPr>
      </w:pPr>
      <w:r w:rsidRPr="0083116B">
        <w:rPr>
          <w:rFonts w:ascii="Times New Roman" w:hAnsi="Times New Roman"/>
          <w:b/>
          <w:sz w:val="28"/>
          <w:szCs w:val="28"/>
        </w:rPr>
        <w:t>Органы опеки и попечительства</w:t>
      </w:r>
      <w:r w:rsidR="006E600D">
        <w:rPr>
          <w:rFonts w:ascii="Times New Roman" w:hAnsi="Times New Roman"/>
          <w:b/>
          <w:sz w:val="28"/>
          <w:szCs w:val="28"/>
        </w:rPr>
        <w:t xml:space="preserve"> (ст. 34 ГК РФ)</w:t>
      </w:r>
    </w:p>
    <w:p w:rsidR="00AB2CCB" w:rsidRPr="0083116B" w:rsidRDefault="0083116B" w:rsidP="0007267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AB2CCB" w:rsidRPr="0083116B">
        <w:rPr>
          <w:rFonts w:ascii="Times New Roman" w:hAnsi="Times New Roman"/>
          <w:sz w:val="28"/>
          <w:szCs w:val="28"/>
        </w:rPr>
        <w:t>Органами опеки и попечительства являются органы местного самоуправления, которые по месту жительства таких граждан осуществляют надзор за деятельностью их опекунов и попечителей.</w:t>
      </w:r>
    </w:p>
    <w:p w:rsidR="00AB2CCB" w:rsidRPr="0083116B" w:rsidRDefault="00AB2CCB" w:rsidP="0007267E">
      <w:pPr>
        <w:spacing w:line="360" w:lineRule="auto"/>
        <w:contextualSpacing/>
        <w:jc w:val="both"/>
        <w:rPr>
          <w:rFonts w:ascii="Times New Roman" w:hAnsi="Times New Roman"/>
          <w:b/>
          <w:sz w:val="28"/>
          <w:szCs w:val="28"/>
        </w:rPr>
      </w:pPr>
      <w:r w:rsidRPr="0083116B">
        <w:rPr>
          <w:rFonts w:ascii="Times New Roman" w:hAnsi="Times New Roman"/>
          <w:b/>
          <w:sz w:val="28"/>
          <w:szCs w:val="28"/>
        </w:rPr>
        <w:t>Опекун и попечитель</w:t>
      </w:r>
      <w:r w:rsidR="006E600D">
        <w:rPr>
          <w:rFonts w:ascii="Times New Roman" w:hAnsi="Times New Roman"/>
          <w:b/>
          <w:sz w:val="28"/>
          <w:szCs w:val="28"/>
        </w:rPr>
        <w:t xml:space="preserve"> (ст. 35 ГК РФ)</w:t>
      </w:r>
    </w:p>
    <w:p w:rsidR="00AB2CCB" w:rsidRPr="0083116B" w:rsidRDefault="0083116B" w:rsidP="0007267E">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AB2CCB" w:rsidRPr="0083116B">
        <w:rPr>
          <w:rFonts w:ascii="Times New Roman" w:hAnsi="Times New Roman"/>
          <w:sz w:val="28"/>
          <w:szCs w:val="28"/>
        </w:rPr>
        <w:t>В Гражданском кодексе РФ установлено несколько положений об опекунах и попечителях:</w:t>
      </w:r>
    </w:p>
    <w:p w:rsidR="00AB2CC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Опекунами или попечителями могут назначаться только совершеннолетние дееспособные граждане с их согласия с учетом нравственных и иных личных качеств, способностей к выполнению обязанностей опекуна или попечителя, отношений, сложившихся между будущим опекуном или попечителем и лицом, нуждающимся в опеке или попечительстве, а при соответствующей возможности – с учетом желания самого лица.</w:t>
      </w:r>
    </w:p>
    <w:p w:rsidR="00AB2CC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Опекун или попечитель назначается органом опеки и попечительства по месту жительства лица, нуждающегося в опеке или попечительстве, в течение одного месяца с момента, когда указанным органом стало известно о необходимости установления опеки или попечительства над гражданином (следует учитывать, что суд обязан в течение трех дней с момента вступления в законную силу решения суда о признании гражданина недееспособным или ограниченно дееспособным сообщить об этом органу опеки и попечительства по месту жительства такого гражданина для установления над ним опеки или попечительства), а при наличии заслуживающих внимания обстоятельств – по месту жительства опекуна или попечителя. Необходимо отметить, что, если в течение одного месяца лицу, нуждающемуся в опеке или попечительстве, не назначен опекун или попечитель, то исполнение обязанностей опекуна или попечителя временно возлагаются на орган опеки и попечительства. Назначение опекуна и попечителя может быть обжаловано в суд заинтересованными лицами.</w:t>
      </w:r>
    </w:p>
    <w:p w:rsid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Опекунами и попечителями граждан, нуждающихся в опеке или попечительстве и находящихся или помещенных в воспитательные, лечебные учреждения, учреждения социальной защиты населения или другие аналогичные учреждения, являются соответствующие учреждения.</w:t>
      </w:r>
    </w:p>
    <w:p w:rsidR="00AB2CCB" w:rsidRPr="0083116B" w:rsidRDefault="006E600D" w:rsidP="0007267E">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6E600D">
        <w:rPr>
          <w:rFonts w:ascii="Times New Roman" w:hAnsi="Times New Roman"/>
          <w:sz w:val="28"/>
          <w:szCs w:val="28"/>
        </w:rPr>
        <w:t>В соответствии</w:t>
      </w:r>
      <w:r>
        <w:rPr>
          <w:rFonts w:ascii="Times New Roman" w:hAnsi="Times New Roman"/>
          <w:b/>
          <w:sz w:val="28"/>
          <w:szCs w:val="28"/>
        </w:rPr>
        <w:t xml:space="preserve"> </w:t>
      </w:r>
      <w:r w:rsidRPr="006E600D">
        <w:rPr>
          <w:rFonts w:ascii="Times New Roman" w:hAnsi="Times New Roman"/>
          <w:sz w:val="28"/>
          <w:szCs w:val="28"/>
        </w:rPr>
        <w:t>со</w:t>
      </w:r>
      <w:r>
        <w:rPr>
          <w:rFonts w:ascii="Times New Roman" w:hAnsi="Times New Roman"/>
          <w:b/>
          <w:sz w:val="28"/>
          <w:szCs w:val="28"/>
        </w:rPr>
        <w:t xml:space="preserve"> ст.36 ГК РФ </w:t>
      </w:r>
      <w:r>
        <w:rPr>
          <w:rFonts w:ascii="Times New Roman" w:hAnsi="Times New Roman"/>
          <w:sz w:val="28"/>
          <w:szCs w:val="28"/>
        </w:rPr>
        <w:t>о</w:t>
      </w:r>
      <w:r w:rsidR="00AB2CCB" w:rsidRPr="006E600D">
        <w:rPr>
          <w:rFonts w:ascii="Times New Roman" w:hAnsi="Times New Roman"/>
          <w:sz w:val="28"/>
          <w:szCs w:val="28"/>
        </w:rPr>
        <w:t>пекун и попечитель обязаны:</w:t>
      </w:r>
    </w:p>
    <w:p w:rsidR="00AB2CCB" w:rsidRPr="0083116B" w:rsidRDefault="006E600D" w:rsidP="0007267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AB2CCB" w:rsidRPr="0083116B">
        <w:rPr>
          <w:rFonts w:ascii="Times New Roman" w:hAnsi="Times New Roman"/>
          <w:sz w:val="28"/>
          <w:szCs w:val="28"/>
        </w:rPr>
        <w:t>Исполнять обязанности по опеке и попечительству безвозмездно за исключением установленных законом случаев.</w:t>
      </w:r>
    </w:p>
    <w:p w:rsidR="00AB2CCB" w:rsidRPr="0083116B" w:rsidRDefault="006E600D" w:rsidP="0007267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AB2CCB" w:rsidRPr="0083116B">
        <w:rPr>
          <w:rFonts w:ascii="Times New Roman" w:hAnsi="Times New Roman"/>
          <w:sz w:val="28"/>
          <w:szCs w:val="28"/>
        </w:rPr>
        <w:t>Проживать совместно с лицами, над которыми установлены опека или попечительство, в случае, когда опекун или попечитель назначены для опеки или попечительства над несовершеннолетними.</w:t>
      </w:r>
    </w:p>
    <w:p w:rsidR="00AB2CCB" w:rsidRPr="0083116B" w:rsidRDefault="006E600D" w:rsidP="0007267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AB2CCB" w:rsidRPr="0083116B">
        <w:rPr>
          <w:rFonts w:ascii="Times New Roman" w:hAnsi="Times New Roman"/>
          <w:sz w:val="28"/>
          <w:szCs w:val="28"/>
        </w:rPr>
        <w:t>Извещать органы опеки и попечительства о перемене места жительства.</w:t>
      </w:r>
    </w:p>
    <w:p w:rsidR="00AB2CCB" w:rsidRPr="0083116B" w:rsidRDefault="006E600D" w:rsidP="0007267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AB2CCB" w:rsidRPr="0083116B">
        <w:rPr>
          <w:rFonts w:ascii="Times New Roman" w:hAnsi="Times New Roman"/>
          <w:sz w:val="28"/>
          <w:szCs w:val="28"/>
        </w:rPr>
        <w:t>Заботиться о содержании лиц, над которыми установлены опека или попечительство, об обеспечении их уходом и лечением, защищать их права и интересы, обеспечить обучение и воспитание несовершеннолетних.</w:t>
      </w:r>
    </w:p>
    <w:p w:rsidR="0011740E" w:rsidRPr="0083116B" w:rsidRDefault="0083116B" w:rsidP="0007267E">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AB2CCB" w:rsidRPr="0083116B">
        <w:rPr>
          <w:rFonts w:ascii="Times New Roman" w:hAnsi="Times New Roman"/>
          <w:sz w:val="28"/>
          <w:szCs w:val="28"/>
        </w:rPr>
        <w:t>Необходимо отметить, что, если отпали основания, в силу которых гражданин был признан недееспособным (вследствие психического расстройства) или ограниченно дееспособным вследствие злоупотребления спиртными напитками или наркотическими средствами, то опекун или попечитель обязан ходатайствовать перед судом о признании такого лица дееспособным и о снятии с него опеки или попечительства.</w:t>
      </w:r>
    </w:p>
    <w:p w:rsidR="00AB2CCB" w:rsidRPr="0083116B" w:rsidRDefault="00AB2CCB" w:rsidP="0007267E">
      <w:pPr>
        <w:spacing w:line="360" w:lineRule="auto"/>
        <w:contextualSpacing/>
        <w:jc w:val="both"/>
        <w:rPr>
          <w:rFonts w:ascii="Times New Roman" w:hAnsi="Times New Roman"/>
          <w:b/>
          <w:sz w:val="28"/>
          <w:szCs w:val="28"/>
        </w:rPr>
      </w:pPr>
      <w:r w:rsidRPr="0083116B">
        <w:rPr>
          <w:rFonts w:ascii="Times New Roman" w:hAnsi="Times New Roman"/>
          <w:b/>
          <w:sz w:val="28"/>
          <w:szCs w:val="28"/>
        </w:rPr>
        <w:t>Изменение и прекращение опеки и попечительства</w:t>
      </w:r>
      <w:r w:rsidR="006E600D">
        <w:rPr>
          <w:rFonts w:ascii="Times New Roman" w:hAnsi="Times New Roman"/>
          <w:b/>
          <w:sz w:val="28"/>
          <w:szCs w:val="28"/>
        </w:rPr>
        <w:t xml:space="preserve"> (ст. 40 ГК РФ)</w:t>
      </w:r>
    </w:p>
    <w:p w:rsidR="00AB2CCB" w:rsidRPr="0083116B" w:rsidRDefault="0083116B" w:rsidP="0007267E">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AB2CCB" w:rsidRPr="0083116B">
        <w:rPr>
          <w:rFonts w:ascii="Times New Roman" w:hAnsi="Times New Roman"/>
          <w:sz w:val="28"/>
          <w:szCs w:val="28"/>
        </w:rPr>
        <w:t>Органы опеки и попечительства освобождают опекуна и попечителя от исполнения ими своих обязанностей в случае возвращения несовершеннолетнего его родителям или его усыновления, помещения соответствующего лица в лечебное, воспитательное учреждение, учреждение социальной защиты и другое аналогичное учреждение (если это не противоречит интересам этого лица), наличия уважительных причин (в частности, болезни, имущественного положения). Если опекун и попечитель выполняют возложенные на них обязанности ненадлежащим образом (в частности, использование опеки и попечительства в своих корыстных целях, оставление соответствующего лица без надзора и необходимой помощи), то органы опеки и попечительства могут отстранить опекуна и попечителя от исполнения этих обязанностей и принять меры для привлечения их к установленной законом ответственности.</w:t>
      </w:r>
    </w:p>
    <w:p w:rsidR="00AB2CCB" w:rsidRPr="0083116B" w:rsidRDefault="00AB2CCB" w:rsidP="0007267E">
      <w:pPr>
        <w:spacing w:line="360" w:lineRule="auto"/>
        <w:ind w:firstLine="709"/>
        <w:contextualSpacing/>
        <w:jc w:val="both"/>
        <w:rPr>
          <w:rFonts w:ascii="Times New Roman" w:hAnsi="Times New Roman"/>
          <w:sz w:val="28"/>
          <w:szCs w:val="28"/>
        </w:rPr>
      </w:pPr>
    </w:p>
    <w:p w:rsidR="00AB2CC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Кроме вышеизложенного, опека и попечительство изменяются или прекращаются:</w:t>
      </w:r>
    </w:p>
    <w:p w:rsidR="00AB2CC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Над совершеннолетним гражданином в случае вынесения судом решения о признании его дееспособным или отмены ограничения его в дееспособности по заявлению опекуна, попечителя, органа опеки и попечительства.</w:t>
      </w:r>
    </w:p>
    <w:p w:rsidR="00AB2CCB" w:rsidRPr="0083116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По достижении лицом, в отношении которого установлена опека или попечительство, четырнадцатилетнего возраста. При этом, гражданин, осуществлявший обязанности опекуна, становится попечителем без дополнительного решения об этом.</w:t>
      </w:r>
    </w:p>
    <w:p w:rsidR="00AB2CCB" w:rsidRDefault="00AB2CCB" w:rsidP="0007267E">
      <w:pPr>
        <w:spacing w:line="360" w:lineRule="auto"/>
        <w:ind w:firstLine="709"/>
        <w:contextualSpacing/>
        <w:jc w:val="both"/>
        <w:rPr>
          <w:rFonts w:ascii="Times New Roman" w:hAnsi="Times New Roman"/>
          <w:sz w:val="28"/>
          <w:szCs w:val="28"/>
        </w:rPr>
      </w:pPr>
      <w:r w:rsidRPr="0083116B">
        <w:rPr>
          <w:rFonts w:ascii="Times New Roman" w:hAnsi="Times New Roman"/>
          <w:sz w:val="28"/>
          <w:szCs w:val="28"/>
        </w:rPr>
        <w:t>Над несовершеннолетним при достижении им восемнадцати лет или приобретения им полной дееспособности до достижения совершеннолетия в установленных законом случаях.</w:t>
      </w:r>
    </w:p>
    <w:p w:rsidR="00FC4CBA" w:rsidRPr="00FC4CBA" w:rsidRDefault="00FC4CBA" w:rsidP="00FC4CBA">
      <w:pPr>
        <w:spacing w:line="360" w:lineRule="auto"/>
        <w:ind w:firstLine="709"/>
        <w:contextualSpacing/>
        <w:jc w:val="both"/>
        <w:rPr>
          <w:rFonts w:ascii="Times New Roman" w:hAnsi="Times New Roman"/>
          <w:sz w:val="28"/>
          <w:szCs w:val="28"/>
        </w:rPr>
      </w:pPr>
      <w:r w:rsidRPr="00FC4CBA">
        <w:rPr>
          <w:rFonts w:ascii="Times New Roman" w:hAnsi="Times New Roman"/>
          <w:sz w:val="28"/>
          <w:szCs w:val="28"/>
        </w:rPr>
        <w:t>Несколько слов необходимо сказать о механизме патронажа над дееспособным гражданином. Если совершеннолетний дееспособный гражданин по состоянию своего здоровья не может самостоятельно осуществлять и защищать свои права, то над ним с его согласия может быть установлено попечительство в форме патронажа. Распоряжение имуществом такого лица производится попечителем на основании договора поручения или дог</w:t>
      </w:r>
      <w:r>
        <w:rPr>
          <w:rFonts w:ascii="Times New Roman" w:hAnsi="Times New Roman"/>
          <w:sz w:val="28"/>
          <w:szCs w:val="28"/>
        </w:rPr>
        <w:t>овора доверительного управления (ст. 38 ГК РФ).</w:t>
      </w:r>
      <w:r w:rsidRPr="00FC4CBA">
        <w:rPr>
          <w:rFonts w:ascii="Times New Roman" w:hAnsi="Times New Roman"/>
          <w:sz w:val="28"/>
          <w:szCs w:val="28"/>
        </w:rPr>
        <w:t xml:space="preserve"> С согласия такого лица попечитель совершает мелкие бытовые сделки и иные сделки, направленные на его содержание и удовлетворение бытовых потребностей.</w:t>
      </w:r>
    </w:p>
    <w:p w:rsidR="00FC4CBA" w:rsidRPr="00FC4CBA" w:rsidRDefault="00FC4CBA" w:rsidP="00FC4CBA">
      <w:pPr>
        <w:spacing w:line="360" w:lineRule="auto"/>
        <w:ind w:firstLine="709"/>
        <w:contextualSpacing/>
        <w:jc w:val="both"/>
        <w:rPr>
          <w:rFonts w:ascii="Times New Roman" w:hAnsi="Times New Roman"/>
          <w:sz w:val="28"/>
          <w:szCs w:val="28"/>
        </w:rPr>
      </w:pPr>
    </w:p>
    <w:p w:rsidR="00FC4CBA" w:rsidRPr="0083116B" w:rsidRDefault="00FC4CBA" w:rsidP="00FC4CBA">
      <w:pPr>
        <w:spacing w:line="360" w:lineRule="auto"/>
        <w:contextualSpacing/>
        <w:jc w:val="both"/>
        <w:rPr>
          <w:rFonts w:ascii="Times New Roman" w:hAnsi="Times New Roman"/>
          <w:sz w:val="28"/>
          <w:szCs w:val="28"/>
        </w:rPr>
      </w:pPr>
    </w:p>
    <w:p w:rsidR="0083116B" w:rsidRDefault="0083116B" w:rsidP="0007267E">
      <w:pPr>
        <w:spacing w:line="360" w:lineRule="auto"/>
        <w:ind w:firstLine="709"/>
        <w:contextualSpacing/>
        <w:jc w:val="both"/>
        <w:rPr>
          <w:rFonts w:ascii="Times New Roman" w:hAnsi="Times New Roman"/>
          <w:sz w:val="28"/>
          <w:szCs w:val="28"/>
        </w:rPr>
      </w:pPr>
    </w:p>
    <w:p w:rsidR="00FC4CBA" w:rsidRDefault="00FC4CBA" w:rsidP="0007267E">
      <w:pPr>
        <w:spacing w:line="360" w:lineRule="auto"/>
        <w:ind w:firstLine="709"/>
        <w:contextualSpacing/>
        <w:jc w:val="both"/>
        <w:rPr>
          <w:rFonts w:ascii="Times New Roman" w:hAnsi="Times New Roman"/>
          <w:sz w:val="28"/>
          <w:szCs w:val="28"/>
        </w:rPr>
      </w:pPr>
    </w:p>
    <w:p w:rsidR="00FC4CBA" w:rsidRPr="00FC4CBA" w:rsidRDefault="00FC4CBA" w:rsidP="00FC4CBA">
      <w:pPr>
        <w:spacing w:line="360" w:lineRule="auto"/>
        <w:ind w:firstLine="709"/>
        <w:contextualSpacing/>
        <w:jc w:val="center"/>
        <w:rPr>
          <w:rFonts w:ascii="Times New Roman" w:hAnsi="Times New Roman"/>
          <w:b/>
          <w:sz w:val="28"/>
          <w:szCs w:val="28"/>
        </w:rPr>
      </w:pPr>
      <w:r w:rsidRPr="00FC4CBA">
        <w:rPr>
          <w:rFonts w:ascii="Times New Roman" w:hAnsi="Times New Roman"/>
          <w:b/>
          <w:sz w:val="28"/>
          <w:szCs w:val="28"/>
        </w:rPr>
        <w:t>ПРЕДСТАВЛЕНИЕ В СУДЕ</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Представительство в суде является самостоятельным гражданским процессуальным институтом, выполняющим функцию процессуальной гарантии защиты субъективных прав и охраняемых законом интересов сторон, третьих лиц, заявителей. Но правозащитная функция, которую осуществляют в суде представители, не единственная. Они также содействуют суду и в осуществлении правосудия.</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Гражданское процессуальное законодательство не относит судебных представителей к участвующим в деле лицам. Основанием для такого решения вопроса являлось, видимо, то, что у судебных представителей отсутствует материально-правовой интерес к исходу дела. Однако считать судебных представителей совершенно не заинтересованными в исходе дела нельзя: в пределах полномочий они стремятся добиться в процессе определенного положительного правового результата в пользу представляемого. Например, представитель ответчика стремится добиться вынесения судом решения об отказе в иске. Такая позиция означает, что представитель заинтересован в исходе дела. Но интерес этот носит не материально-правовой, а процессуальный характер, так как представитель действует не в своих интересах, а в интересах представляемого. Однако процессуальный интерес к исходу дела, как и материально-правовой, является юридическим, поскольку основан на законе. Именно нормами гражданского процессуального права определены правовая природа участия представителя в суде и сущность этого процессуального института.</w:t>
      </w:r>
    </w:p>
    <w:p w:rsidR="00007ED8" w:rsidRPr="00007ED8" w:rsidRDefault="00007ED8" w:rsidP="00614650">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Характер заинтересованности судебного представителя в деле позволяет полагать, что имеются все основания для отнесения судебных представителей к лицам, участвующим в деле, и это должно найти закрепление в будущем процессуальном законодательстве.</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В соответствии со ст. 43 ГПК граждане могут вести свои дела в суде лично или через представителей.</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Дела юридических лиц ведут в суде либо их органы, действующие в пределах полномочий, предоставленных законом, уставом или положением, либо их представители.</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В ряде случаев участие в суде представителя необходимо, например, при защите интересов малолетних, несовершеннолетних, лиц, страдающих психическим расстройством. Судебный представитель способствует более полному осуществлению процессуальных прав и обязанностей лиц, юридически не осведомленных или малоосведомленных. Судебный представитель необходим и тогда, когда то или иное лицо, участвующее в деле, по болезни, занятости, пребыванию в другой местности не может лично присутств</w:t>
      </w:r>
      <w:r>
        <w:rPr>
          <w:rFonts w:ascii="Times New Roman" w:hAnsi="Times New Roman"/>
          <w:sz w:val="28"/>
          <w:szCs w:val="28"/>
        </w:rPr>
        <w:t>овать при разбирательстве дела.</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В зависимости от основания участия в суде представителя, а также от причин, побудивших лицо, участвующее в деле, обратиться к помощи представителя, он может либо полностью заменить в процессе представляемого, либо участвовать совместно с ним в ведении дела.</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Судебный представитель – лицо, которое совершает процессуальные действия от имени и в интересах представляемого в пределах своих полномочий.</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То, что судебный представитель действует в процессе от имени представляемого, отличает его от субъектов, от своего имени защищающих права других лиц в порядке ст. 42 ГПК.</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Представительство в суде – совершение одним лицом (судебным представителем) процессуальных действий в пределах предоставленных ему полномочий от имени и в интересах представляемого, участвующего в процессе в качестве стороны, третьего лица, заявителя, жалобщика.</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Совершение судебным представителем процессуальных действий есть осуществление процессуальных прав и обязанностей, принадлежащих представляемому в силу закона. Поэтому нельзя согласиться с тем, что процессуальные права и обязанности возникают у представляемого в результате совершения представителем тех или иных процессуальных действий. Так, сторонам в силу закона принадлежит право на обжалование судебного решения (ст. 30, 282 ГПК). Если судебный представитель, будучи на то уполномоченным, приносит кассационную жалобу на судебное решение от имени и в интересах ответчика, он лишь осуществляет принадлежащее ответчику субъективное процессуальное право.</w:t>
      </w:r>
    </w:p>
    <w:p w:rsidR="00007ED8" w:rsidRPr="00007ED8" w:rsidRDefault="00007ED8" w:rsidP="00007ED8">
      <w:pPr>
        <w:spacing w:line="360" w:lineRule="auto"/>
        <w:ind w:firstLine="709"/>
        <w:contextualSpacing/>
        <w:jc w:val="both"/>
        <w:rPr>
          <w:rFonts w:ascii="Times New Roman" w:hAnsi="Times New Roman"/>
          <w:sz w:val="28"/>
          <w:szCs w:val="28"/>
        </w:rPr>
      </w:pPr>
      <w:r w:rsidRPr="00007ED8">
        <w:rPr>
          <w:rFonts w:ascii="Times New Roman" w:hAnsi="Times New Roman"/>
          <w:sz w:val="28"/>
          <w:szCs w:val="28"/>
        </w:rPr>
        <w:t>Отношения между представляемым и представителем регулируются нормами материального права (гражданского, трудового, семейного, административного). Отношения между судебным представителем и судом регулируются нормами гражданского процессуального права.</w:t>
      </w:r>
    </w:p>
    <w:p w:rsidR="00FC4CBA" w:rsidRDefault="00007ED8" w:rsidP="00614650">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007ED8">
        <w:rPr>
          <w:rFonts w:ascii="Times New Roman" w:hAnsi="Times New Roman"/>
          <w:sz w:val="28"/>
          <w:szCs w:val="28"/>
        </w:rPr>
        <w:t>Представительство в суде допускается во всех судах, по всем гражданским делам, во всех стадиях гражданского судопроизводства. В то же время российскому гражданскому процессуальному праву неизвестен институт обязательного представительства по сложным судебным делам, существующий в некоторых странах (например, обязательный адвокатский процесс с полным устранением участия самих сторон в коллегиальных судах первой инстанции, апелляционных и кассационных судах).</w:t>
      </w:r>
    </w:p>
    <w:p w:rsidR="00614650" w:rsidRPr="00614650" w:rsidRDefault="00614650" w:rsidP="00614650">
      <w:pPr>
        <w:spacing w:line="360" w:lineRule="auto"/>
        <w:ind w:firstLine="709"/>
        <w:contextualSpacing/>
        <w:jc w:val="both"/>
        <w:rPr>
          <w:rFonts w:ascii="Times New Roman" w:hAnsi="Times New Roman"/>
          <w:b/>
          <w:sz w:val="28"/>
          <w:szCs w:val="28"/>
        </w:rPr>
      </w:pPr>
      <w:r w:rsidRPr="00614650">
        <w:rPr>
          <w:rFonts w:ascii="Times New Roman" w:hAnsi="Times New Roman"/>
          <w:b/>
          <w:sz w:val="28"/>
          <w:szCs w:val="28"/>
        </w:rPr>
        <w:t>Представительство интересов в суде первой инстанции:</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Согласно действующему гражданско-процессуальному законодательству рассмотрение спорных вопросов в судах общей юрисдикции возможно по нескольким инстанциям:</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1.Суд первой инстанции.</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2.Апелляционное производство.</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3.Производство в суде кассационной инстанции.</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4.Пересмотр вступивших в законную силу судебных постановлений, включающий в себя производство в суде надзорной инстанции и пересмотр дел по вновь открывшимся обстоятельствам.</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5.Исполнительное производство.</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Суд первой инстанции – это, как правило, районный суд или мировой судья, который рассматривает дело по существу. Именно на основании решения суда первой инстанции в конечном счете разрешаются те или иные спорные ситуации в области:</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гражданского;</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семейного;</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жилищного;</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административного;</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наследственного;</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договорного;</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трудового;</w:t>
      </w:r>
    </w:p>
    <w:p w:rsid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земельного и т.д. права.</w:t>
      </w:r>
    </w:p>
    <w:p w:rsidR="00614650" w:rsidRPr="00614650" w:rsidRDefault="00614650" w:rsidP="00614650">
      <w:pPr>
        <w:spacing w:line="360" w:lineRule="auto"/>
        <w:ind w:firstLine="709"/>
        <w:contextualSpacing/>
        <w:jc w:val="both"/>
        <w:rPr>
          <w:rFonts w:ascii="Times New Roman" w:hAnsi="Times New Roman"/>
          <w:b/>
          <w:sz w:val="28"/>
          <w:szCs w:val="28"/>
        </w:rPr>
      </w:pPr>
      <w:r w:rsidRPr="00614650">
        <w:rPr>
          <w:rFonts w:ascii="Times New Roman" w:hAnsi="Times New Roman"/>
          <w:b/>
          <w:sz w:val="28"/>
          <w:szCs w:val="28"/>
        </w:rPr>
        <w:t>Представительство в арбитражном суде.</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Ст.59 Арбитражного процессуального кодекса Российской Федерации (АПК РФ) дела организаций в арбитражном суде ведут их органы, действующие в пределах полномочий, предоставленных им законами и иными нормативными правовыми актами или учредительными документами.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Частью 1 ст.59 АПК РФ предусмотрено, что граждане могут сами вести свои дела в арбитражном суде либо же действовать через представителя. При этом следует понимать, что личное участие в деле гражданина вовсе не исключает представительство в арбитражном суде его интересов другими лицами. Количество представителей, участвующих в деле на стороне граждан или организаций, законом не ограничено.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Представительство в арбитражном суде - это процессуальная деятельность, целью осуществления которой является представление интересов участвующих в деле лиц. Согласно АПК РФ под таковыми, в частности, понимаются стороны (истец, ответчик), третьи лица, государственные органы. При этом представительство в арбитражном суде осуществляется во всех случаях от их имени.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Процессуальная наука различает два вида представительства в арбитражном суде: добровольное и законное представительство.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Добровольное представительство в арбитражном суде возникает только в случае, если представляемый выразил на это свое желание.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Законное представительство такого желания не требует, так как оно основано на законе.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Добровольное представительство (или как его еще называют, договорное) возникает на основании гражданско-правового договора поручения. Согласно ему одна сторона (представляемый) поручает другой стороне (представителю) ведение дела в арбитражном суде, а представитель принимает на себя указанные обязанности.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Законное представительство основано не на договоре, а на законе (п.2 ст.59 АПК РФ). Согласно указанной норме, если граждане не обладают полной дееспособностью, то их интересы в арбитраже будут представлять их законные представители. По закону таковыми являются родители, усыновители, опекуны или попечители.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Законное представительство в арбитражном суде может пересекаться с договорным, так как не всегда указанные выше лица обладают достаточными познаниями, чтобы самостоятельно вести дела своих подопечных. В этом случае они привлекают к участию в деле представителя на основании договора.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АПК РФ разрешает одновременное участие в одном деле, как законного представителя, так и того, который действует на основании договора. </w:t>
      </w:r>
    </w:p>
    <w:p w:rsidR="00614650" w:rsidRPr="00614650" w:rsidRDefault="00614650" w:rsidP="00614650">
      <w:pPr>
        <w:spacing w:line="360" w:lineRule="auto"/>
        <w:ind w:firstLine="709"/>
        <w:contextualSpacing/>
        <w:jc w:val="both"/>
        <w:rPr>
          <w:rFonts w:ascii="Times New Roman" w:hAnsi="Times New Roman"/>
          <w:sz w:val="28"/>
          <w:szCs w:val="28"/>
        </w:rPr>
      </w:pP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Закон устанавливает, что для того, чтобы осуществлять представительство в арбитражном суде, нужно быть дееспособным лицом и иметь надлежащим образом оформленную доверенность или иной документ, подтверждающий полномочия представителя.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В частности руководить организации, который уставом наделен правом действовать от ее имени, должен представить в судебное заседание устав.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Законные представители подтверждают свое право на представительство в арбитражном суде документами, удостоверяющими их статус и полномочия.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Остальные лица осуществляют представительство в арбитражном суде на основании доверенности, оформленной в соответствии с законодательством РФ. Доверенность от имени организации во всех случаях должна быть подписана руководителем и скреплена соответствующей печатью.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Как мы уже отмечали, не могут осуществлять представительство в арбитражном суде лица, не обладающие полной дееспособностью либо состоящие под опекой или попечительством.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Полная дееспособность наступает с восемнадцати лет. Однако существует немало предусмотренных законом случаев наступления полной дееспособности в возрасте четырнадцати лет. И напротив даже совершеннолетние лица могут быть ограничены в дееспособности, а значит не будет иметь права на осуществление представительства в арбитражном суде.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Помимо этого закон запрещает осуществлять представительство в арбитражном суде следующим категориям лиц: судьям, следователя, прокурорам, помощникам судей и работникам аппарата суда. Однако данные лица могут быть представителями в силу своих служебных обязанностей или в качестве законных представителей.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По общему правилу представитель вправе совершать от имени представляемого им лица практически все процессуальные действия, однако если представитель действует на основании доверенности, в ней отдельно должно быть оговорено его право на совершение следующих процессуальных действий: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подписание искового заявления и отзыва на исковое заявление;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подписание заявления об обеспечении иска;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передачу дела в третейский суд;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полный или частичный отказ от исковых требований и признание иска, изменение основания или предмета иска;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заключение мирового соглашения и соглашения по фактическим обстоятельствам;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передачу своих полномочий представителя другому лицу (передоверие);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подписание заявления о пересмотре судебных актов по вновь открывшимся обстоятельствам; </w:t>
      </w:r>
    </w:p>
    <w:p w:rsidR="00614650" w:rsidRPr="00614650" w:rsidRDefault="00614650" w:rsidP="00614650">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614650">
        <w:rPr>
          <w:rFonts w:ascii="Times New Roman" w:hAnsi="Times New Roman"/>
          <w:sz w:val="28"/>
          <w:szCs w:val="28"/>
        </w:rPr>
        <w:t xml:space="preserve">обжалование судебного акта арбитражного суда; </w:t>
      </w:r>
    </w:p>
    <w:p w:rsidR="00614650" w:rsidRPr="00614650" w:rsidRDefault="00614650" w:rsidP="00614650">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614650">
        <w:rPr>
          <w:rFonts w:ascii="Times New Roman" w:hAnsi="Times New Roman"/>
          <w:sz w:val="28"/>
          <w:szCs w:val="28"/>
        </w:rPr>
        <w:t xml:space="preserve">получение присужденных денежных средств или иного имущества.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Если в доверенности специально не оговорить право лиц на совершение данных действий, то будет считаться, что он таким правом не обладает.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Всякое заседание начинается с проверки полномочий представителя. Более того, суд наделен правом не признать эти полномочия и не допустить лиц к представительству в арбитражном процессе. Это происходит в тех случаях, когда суд увидит в доверенности какие либо ошибки. К примеру, недействительной считается доверенность без даты ее выдачи. Ну и конечно не стоит и упоминать о том, что доверенность без подписи или без печати организации также не будет считаться действительной, а, следовательно, представитель не будет допущен к участию в заседании. </w:t>
      </w:r>
    </w:p>
    <w:p w:rsid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При необходимости суд приобщит к делу документы, подтверждающие полномочия представителя.</w:t>
      </w:r>
    </w:p>
    <w:p w:rsidR="00F0020F" w:rsidRDefault="00F0020F" w:rsidP="00614650">
      <w:pPr>
        <w:spacing w:line="360" w:lineRule="auto"/>
        <w:ind w:firstLine="709"/>
        <w:contextualSpacing/>
        <w:jc w:val="both"/>
        <w:rPr>
          <w:rFonts w:ascii="Times New Roman" w:hAnsi="Times New Roman"/>
          <w:sz w:val="28"/>
          <w:szCs w:val="28"/>
        </w:rPr>
      </w:pPr>
    </w:p>
    <w:p w:rsidR="00614650" w:rsidRPr="00F0020F" w:rsidRDefault="00614650" w:rsidP="00614650">
      <w:pPr>
        <w:spacing w:line="360" w:lineRule="auto"/>
        <w:ind w:firstLine="709"/>
        <w:contextualSpacing/>
        <w:jc w:val="both"/>
        <w:rPr>
          <w:rFonts w:ascii="Times New Roman" w:hAnsi="Times New Roman"/>
          <w:b/>
          <w:sz w:val="28"/>
          <w:szCs w:val="28"/>
        </w:rPr>
      </w:pPr>
      <w:r w:rsidRPr="00F0020F">
        <w:rPr>
          <w:rFonts w:ascii="Times New Roman" w:hAnsi="Times New Roman"/>
          <w:b/>
          <w:sz w:val="28"/>
          <w:szCs w:val="28"/>
        </w:rPr>
        <w:t xml:space="preserve">Представительство в уголовном процессе </w:t>
      </w:r>
    </w:p>
    <w:p w:rsidR="00614650" w:rsidRPr="00614650" w:rsidRDefault="00614650" w:rsidP="00F0020F">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Представительство в судопроизводстве - это замена в процессе одного лица другим (представителем), при которой процессуальная деятельность представителя создает права и обязанности представляемого лица. Однако в силу личного характера уголовно-процессуальной деятельности представительство в уголовном судопроизводстве как правило не исключает, а, наоборот, предполагает одновременное участие и представителя и представляемого - потерпевшего, гражданского истца, гражданского ответчика и др. Исключение составляют случаи, когда представляемый является не физическим, а юридическим лицом, которое целиком персонифицируется через своего представителя. </w:t>
      </w:r>
    </w:p>
    <w:p w:rsidR="00614650" w:rsidRPr="00614650" w:rsidRDefault="00614650" w:rsidP="00F0020F">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Представительство может быть легальным, когда интересы представляемого защищает определенное лицо, обязанное это делать в силу требования закона, и по соглашению, если представитель действует в силу соглашения. </w:t>
      </w:r>
    </w:p>
    <w:p w:rsidR="00614650" w:rsidRPr="00614650" w:rsidRDefault="00614650" w:rsidP="00F0020F">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Легальное представительство в российском уголовном процессе знает две разновидности: </w:t>
      </w:r>
    </w:p>
    <w:p w:rsidR="00614650" w:rsidRPr="00614650" w:rsidRDefault="00614650" w:rsidP="00F0020F">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а) законное представительство несовершеннолетних подозреваемого, обвиняемого или потерпевшего одним из его родителей, опекуном, попечителем или представителями учреждений и организаций, на попечении которых находится несовершеннолетний; </w:t>
      </w:r>
    </w:p>
    <w:p w:rsidR="00614650" w:rsidRPr="00614650" w:rsidRDefault="00614650" w:rsidP="00614650">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б) защита подозреваемого или обвиняемого адвокатом по назначению дознавателя, следователя, прокурора или суда. </w:t>
      </w:r>
    </w:p>
    <w:p w:rsidR="00614650" w:rsidRPr="00614650" w:rsidRDefault="00614650" w:rsidP="00F0020F">
      <w:pPr>
        <w:spacing w:line="360" w:lineRule="auto"/>
        <w:contextualSpacing/>
        <w:jc w:val="both"/>
        <w:rPr>
          <w:rFonts w:ascii="Times New Roman" w:hAnsi="Times New Roman"/>
          <w:sz w:val="28"/>
          <w:szCs w:val="28"/>
        </w:rPr>
      </w:pPr>
    </w:p>
    <w:p w:rsidR="00614650" w:rsidRPr="00614650" w:rsidRDefault="00614650" w:rsidP="00F0020F">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Представительство по соглашению имеет следующие формы: </w:t>
      </w:r>
    </w:p>
    <w:p w:rsidR="00614650" w:rsidRPr="00614650" w:rsidRDefault="00614650" w:rsidP="00F0020F">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а) представительство в уголовном судопроизводстве интересов доверителя - потерпевшего, частного обвинителя, гражданского истца, гражданского ответчика - адвокатом; </w:t>
      </w:r>
    </w:p>
    <w:p w:rsidR="00614650" w:rsidRPr="00614650" w:rsidRDefault="00614650" w:rsidP="00F0020F">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б) защита подозреваемого или обвиняемого адвокатом по соглашению; </w:t>
      </w:r>
    </w:p>
    <w:p w:rsidR="00614650" w:rsidRPr="00614650" w:rsidRDefault="00614650" w:rsidP="00F0020F">
      <w:pPr>
        <w:spacing w:line="360" w:lineRule="auto"/>
        <w:ind w:firstLine="709"/>
        <w:contextualSpacing/>
        <w:jc w:val="both"/>
        <w:rPr>
          <w:rFonts w:ascii="Times New Roman" w:hAnsi="Times New Roman"/>
          <w:sz w:val="28"/>
          <w:szCs w:val="28"/>
        </w:rPr>
      </w:pPr>
      <w:r w:rsidRPr="00614650">
        <w:rPr>
          <w:rFonts w:ascii="Times New Roman" w:hAnsi="Times New Roman"/>
          <w:sz w:val="28"/>
          <w:szCs w:val="28"/>
        </w:rPr>
        <w:t xml:space="preserve">в) представительство интересов юридического лица, признанного потерпевшим, гражданским истцом или гражданским ответчиком его руководителем (органом управления) либо иным лицом, действующим на основании доверенности, выданной руководителем; </w:t>
      </w:r>
    </w:p>
    <w:p w:rsidR="00614650" w:rsidRPr="00F0020F" w:rsidRDefault="00614650" w:rsidP="00614650">
      <w:pPr>
        <w:spacing w:line="360" w:lineRule="auto"/>
        <w:ind w:firstLine="709"/>
        <w:contextualSpacing/>
        <w:jc w:val="both"/>
        <w:rPr>
          <w:rFonts w:ascii="Times New Roman" w:hAnsi="Times New Roman"/>
          <w:b/>
          <w:sz w:val="28"/>
          <w:szCs w:val="28"/>
        </w:rPr>
      </w:pPr>
      <w:r w:rsidRPr="00614650">
        <w:rPr>
          <w:rFonts w:ascii="Times New Roman" w:hAnsi="Times New Roman"/>
          <w:sz w:val="28"/>
          <w:szCs w:val="28"/>
        </w:rPr>
        <w:t>г) представительство потерпевшего и гражданского истца в мировом суде, а гражданского ответчика - во всех случаях, одним из их близких родственников или иным лицом, о допуске которого они ходатайствуют.</w:t>
      </w:r>
    </w:p>
    <w:p w:rsidR="00F0020F" w:rsidRDefault="00F0020F" w:rsidP="00614650">
      <w:pPr>
        <w:spacing w:line="360" w:lineRule="auto"/>
        <w:ind w:firstLine="709"/>
        <w:contextualSpacing/>
        <w:jc w:val="both"/>
        <w:rPr>
          <w:rFonts w:ascii="Times New Roman" w:hAnsi="Times New Roman"/>
          <w:b/>
          <w:sz w:val="28"/>
          <w:szCs w:val="28"/>
        </w:rPr>
      </w:pPr>
      <w:r w:rsidRPr="00F0020F">
        <w:rPr>
          <w:rFonts w:ascii="Times New Roman" w:hAnsi="Times New Roman"/>
          <w:b/>
          <w:sz w:val="28"/>
          <w:szCs w:val="28"/>
        </w:rPr>
        <w:t>ОГРАНИЧЕНИЕ НА ВЫПЛАТУ ДЕВИДЕНТОВ В АО</w:t>
      </w:r>
    </w:p>
    <w:p w:rsidR="00F0020F" w:rsidRPr="00F0020F" w:rsidRDefault="00F0020F" w:rsidP="00614650">
      <w:pPr>
        <w:spacing w:line="360" w:lineRule="auto"/>
        <w:ind w:firstLine="709"/>
        <w:contextualSpacing/>
        <w:jc w:val="both"/>
        <w:rPr>
          <w:rFonts w:ascii="Times New Roman" w:hAnsi="Times New Roman"/>
          <w:sz w:val="28"/>
          <w:szCs w:val="28"/>
        </w:rPr>
      </w:pPr>
      <w:r>
        <w:rPr>
          <w:rFonts w:ascii="Times New Roman" w:hAnsi="Times New Roman"/>
          <w:sz w:val="28"/>
          <w:szCs w:val="28"/>
        </w:rPr>
        <w:t>Согласно ст.43 ФЗ «Об акционерных обществах» существуют следующие ограничения:</w:t>
      </w:r>
    </w:p>
    <w:p w:rsidR="00F0020F" w:rsidRPr="00F0020F" w:rsidRDefault="00F0020F" w:rsidP="00F0020F">
      <w:pPr>
        <w:spacing w:line="360" w:lineRule="auto"/>
        <w:ind w:firstLine="709"/>
        <w:contextualSpacing/>
        <w:jc w:val="both"/>
        <w:rPr>
          <w:rFonts w:ascii="Times New Roman" w:hAnsi="Times New Roman"/>
          <w:sz w:val="28"/>
          <w:szCs w:val="28"/>
        </w:rPr>
      </w:pPr>
      <w:r w:rsidRPr="00F0020F">
        <w:rPr>
          <w:rFonts w:ascii="Times New Roman" w:hAnsi="Times New Roman"/>
          <w:sz w:val="28"/>
          <w:szCs w:val="28"/>
        </w:rPr>
        <w:t>1. Общество не вправе принимать решение (объявлять) о выплате дивидендов по акциям:</w:t>
      </w:r>
    </w:p>
    <w:p w:rsidR="00F0020F" w:rsidRPr="00F0020F" w:rsidRDefault="00F0020F" w:rsidP="00F0020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F0020F">
        <w:rPr>
          <w:rFonts w:ascii="Times New Roman" w:hAnsi="Times New Roman"/>
          <w:sz w:val="28"/>
          <w:szCs w:val="28"/>
        </w:rPr>
        <w:t>до полной оплаты всего уставного капитала общества;</w:t>
      </w:r>
    </w:p>
    <w:p w:rsidR="00F0020F" w:rsidRPr="00F0020F" w:rsidRDefault="00F0020F" w:rsidP="00F0020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F0020F">
        <w:rPr>
          <w:rFonts w:ascii="Times New Roman" w:hAnsi="Times New Roman"/>
          <w:sz w:val="28"/>
          <w:szCs w:val="28"/>
        </w:rPr>
        <w:t>до выкупа всех акций, которые должны быть выкуплены в соответствии со статьей 76 настоящего Федерального закона;</w:t>
      </w:r>
    </w:p>
    <w:p w:rsidR="00F0020F" w:rsidRPr="00F0020F" w:rsidRDefault="00F0020F" w:rsidP="00F0020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F0020F">
        <w:rPr>
          <w:rFonts w:ascii="Times New Roman" w:hAnsi="Times New Roman"/>
          <w:sz w:val="28"/>
          <w:szCs w:val="28"/>
        </w:rPr>
        <w:t>если на день принятия такого решения общество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общества в результате выплаты дивидендов;</w:t>
      </w:r>
    </w:p>
    <w:p w:rsidR="00F0020F" w:rsidRPr="00F0020F" w:rsidRDefault="00F0020F" w:rsidP="00F0020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F0020F">
        <w:rPr>
          <w:rFonts w:ascii="Times New Roman" w:hAnsi="Times New Roman"/>
          <w:sz w:val="28"/>
          <w:szCs w:val="28"/>
        </w:rPr>
        <w:t>если на день принятия такого решения стоимость чистых активов общества меньше его уставного капитала, и резервного фонда,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принятия такого решения;</w:t>
      </w:r>
    </w:p>
    <w:p w:rsidR="00F0020F" w:rsidRPr="00F0020F" w:rsidRDefault="00F0020F" w:rsidP="00F0020F">
      <w:pPr>
        <w:spacing w:line="360" w:lineRule="auto"/>
        <w:ind w:firstLine="709"/>
        <w:contextualSpacing/>
        <w:jc w:val="both"/>
        <w:rPr>
          <w:rFonts w:ascii="Times New Roman" w:hAnsi="Times New Roman"/>
          <w:sz w:val="28"/>
          <w:szCs w:val="28"/>
        </w:rPr>
      </w:pPr>
      <w:r w:rsidRPr="00F0020F">
        <w:rPr>
          <w:rFonts w:ascii="Times New Roman" w:hAnsi="Times New Roman"/>
          <w:sz w:val="28"/>
          <w:szCs w:val="28"/>
        </w:rPr>
        <w:t>в иных случаях, предусмотренных федеральными законами.</w:t>
      </w:r>
    </w:p>
    <w:p w:rsidR="00F0020F" w:rsidRPr="00F0020F" w:rsidRDefault="00F0020F" w:rsidP="00F0020F">
      <w:pPr>
        <w:spacing w:line="360" w:lineRule="auto"/>
        <w:ind w:firstLine="709"/>
        <w:contextualSpacing/>
        <w:jc w:val="both"/>
        <w:rPr>
          <w:rFonts w:ascii="Times New Roman" w:hAnsi="Times New Roman"/>
          <w:sz w:val="28"/>
          <w:szCs w:val="28"/>
        </w:rPr>
      </w:pPr>
    </w:p>
    <w:p w:rsidR="00F0020F" w:rsidRPr="00F0020F" w:rsidRDefault="00F0020F" w:rsidP="00F0020F">
      <w:pPr>
        <w:spacing w:line="360" w:lineRule="auto"/>
        <w:ind w:firstLine="709"/>
        <w:contextualSpacing/>
        <w:jc w:val="both"/>
        <w:rPr>
          <w:rFonts w:ascii="Times New Roman" w:hAnsi="Times New Roman"/>
          <w:sz w:val="28"/>
          <w:szCs w:val="28"/>
        </w:rPr>
      </w:pPr>
      <w:r w:rsidRPr="00F0020F">
        <w:rPr>
          <w:rFonts w:ascii="Times New Roman" w:hAnsi="Times New Roman"/>
          <w:sz w:val="28"/>
          <w:szCs w:val="28"/>
        </w:rPr>
        <w:t>2. Общество не вправе принимать решение (объявлять) о выплате дивидендов (в том числе дивидендов по результатам первого квартала, полугодия, девяти месяцев финансового года) по обыкновенным акциям и привилегированным акциям, размер дивидендов по которым не определен, если не принято решение о выплате в полном размере дивидендов (в том числе накопленных дивидендов по кумулятивным привилегированным акциям) по всем типам привилегированных акций, размер дивидендов (в том числе дивидендов по результатам первого квартала, полугодия, девяти месяцев финансового года) по которым определен уставом общества.</w:t>
      </w:r>
    </w:p>
    <w:p w:rsidR="00F0020F" w:rsidRPr="00F0020F" w:rsidRDefault="00F0020F" w:rsidP="00F0020F">
      <w:pPr>
        <w:spacing w:line="360" w:lineRule="auto"/>
        <w:ind w:firstLine="709"/>
        <w:contextualSpacing/>
        <w:jc w:val="both"/>
        <w:rPr>
          <w:rFonts w:ascii="Times New Roman" w:hAnsi="Times New Roman"/>
          <w:sz w:val="28"/>
          <w:szCs w:val="28"/>
        </w:rPr>
      </w:pPr>
    </w:p>
    <w:p w:rsidR="00F0020F" w:rsidRPr="00F0020F" w:rsidRDefault="00F0020F" w:rsidP="00F0020F">
      <w:pPr>
        <w:spacing w:line="360" w:lineRule="auto"/>
        <w:ind w:firstLine="709"/>
        <w:contextualSpacing/>
        <w:jc w:val="both"/>
        <w:rPr>
          <w:rFonts w:ascii="Times New Roman" w:hAnsi="Times New Roman"/>
          <w:sz w:val="28"/>
          <w:szCs w:val="28"/>
        </w:rPr>
      </w:pPr>
      <w:r w:rsidRPr="00F0020F">
        <w:rPr>
          <w:rFonts w:ascii="Times New Roman" w:hAnsi="Times New Roman"/>
          <w:sz w:val="28"/>
          <w:szCs w:val="28"/>
        </w:rPr>
        <w:t>3. Общество не вправе принимать решение (объявлять) о выплате дивидендов по привилегированным акциям определенного типа, по которым размер дивиденда определен уставом общества, если не принято решение о полной выплате дивидендов (в том числе о полной выплате всех накопленных дивидендов по кумулятивным привилегированным акциям) по всем типам привилегированных акций, предоставляющим преимущество в очередности получения дивидендов перед привилегированными акциями этого типа.</w:t>
      </w:r>
    </w:p>
    <w:p w:rsidR="00F0020F" w:rsidRPr="00F0020F" w:rsidRDefault="00F0020F" w:rsidP="00F0020F">
      <w:pPr>
        <w:spacing w:line="360" w:lineRule="auto"/>
        <w:ind w:firstLine="709"/>
        <w:contextualSpacing/>
        <w:jc w:val="both"/>
        <w:rPr>
          <w:rFonts w:ascii="Times New Roman" w:hAnsi="Times New Roman"/>
          <w:sz w:val="28"/>
          <w:szCs w:val="28"/>
        </w:rPr>
      </w:pPr>
    </w:p>
    <w:p w:rsidR="00F0020F" w:rsidRPr="00F0020F" w:rsidRDefault="00F0020F" w:rsidP="00F0020F">
      <w:pPr>
        <w:spacing w:line="360" w:lineRule="auto"/>
        <w:ind w:firstLine="709"/>
        <w:contextualSpacing/>
        <w:jc w:val="both"/>
        <w:rPr>
          <w:rFonts w:ascii="Times New Roman" w:hAnsi="Times New Roman"/>
          <w:sz w:val="28"/>
          <w:szCs w:val="28"/>
        </w:rPr>
      </w:pPr>
      <w:r w:rsidRPr="00F0020F">
        <w:rPr>
          <w:rFonts w:ascii="Times New Roman" w:hAnsi="Times New Roman"/>
          <w:sz w:val="28"/>
          <w:szCs w:val="28"/>
        </w:rPr>
        <w:t>4. Общество не вправе выплачивать объявленные дивиденды по акциям:</w:t>
      </w:r>
    </w:p>
    <w:p w:rsidR="00F0020F" w:rsidRPr="00F0020F" w:rsidRDefault="00F0020F" w:rsidP="00F0020F">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F0020F">
        <w:rPr>
          <w:rFonts w:ascii="Times New Roman" w:hAnsi="Times New Roman"/>
          <w:sz w:val="28"/>
          <w:szCs w:val="28"/>
        </w:rPr>
        <w:t>если на день выплаты общество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общества в результате выплаты дивидендов;</w:t>
      </w:r>
    </w:p>
    <w:p w:rsidR="00F0020F" w:rsidRPr="00F0020F" w:rsidRDefault="00F0020F" w:rsidP="00F0020F">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F0020F">
        <w:rPr>
          <w:rFonts w:ascii="Times New Roman" w:hAnsi="Times New Roman"/>
          <w:sz w:val="28"/>
          <w:szCs w:val="28"/>
        </w:rPr>
        <w:t>если на день выплаты стоимость чистых активов общества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либо станет меньше указанной суммы в результате выплаты дивидендов;</w:t>
      </w:r>
    </w:p>
    <w:p w:rsidR="00F0020F" w:rsidRPr="00F0020F" w:rsidRDefault="00F0020F" w:rsidP="00F0020F">
      <w:pPr>
        <w:spacing w:line="360" w:lineRule="auto"/>
        <w:ind w:firstLine="709"/>
        <w:contextualSpacing/>
        <w:jc w:val="both"/>
        <w:rPr>
          <w:rFonts w:ascii="Times New Roman" w:hAnsi="Times New Roman"/>
          <w:sz w:val="28"/>
          <w:szCs w:val="28"/>
        </w:rPr>
      </w:pPr>
      <w:r w:rsidRPr="00F0020F">
        <w:rPr>
          <w:rFonts w:ascii="Times New Roman" w:hAnsi="Times New Roman"/>
          <w:sz w:val="28"/>
          <w:szCs w:val="28"/>
        </w:rPr>
        <w:t>в иных случаях, предусмотренных федеральными законами.</w:t>
      </w:r>
    </w:p>
    <w:p w:rsidR="00F0020F" w:rsidRDefault="00F0020F" w:rsidP="00F0020F">
      <w:pPr>
        <w:spacing w:line="360" w:lineRule="auto"/>
        <w:ind w:firstLine="709"/>
        <w:contextualSpacing/>
        <w:jc w:val="both"/>
        <w:rPr>
          <w:rFonts w:ascii="Times New Roman" w:hAnsi="Times New Roman"/>
          <w:sz w:val="28"/>
          <w:szCs w:val="28"/>
        </w:rPr>
      </w:pPr>
      <w:r w:rsidRPr="00F0020F">
        <w:rPr>
          <w:rFonts w:ascii="Times New Roman" w:hAnsi="Times New Roman"/>
          <w:sz w:val="28"/>
          <w:szCs w:val="28"/>
        </w:rPr>
        <w:t>По прекращении указанных в настоящем пункте обстоятельств общество обязано выплатить акционерам объявленные дивиденды.</w:t>
      </w:r>
    </w:p>
    <w:p w:rsidR="00F0020F" w:rsidRDefault="00F0020F" w:rsidP="00F0020F">
      <w:pPr>
        <w:spacing w:line="360" w:lineRule="auto"/>
        <w:ind w:firstLine="709"/>
        <w:contextualSpacing/>
        <w:jc w:val="both"/>
        <w:rPr>
          <w:rFonts w:ascii="Times New Roman" w:hAnsi="Times New Roman"/>
          <w:sz w:val="28"/>
          <w:szCs w:val="28"/>
        </w:rPr>
      </w:pPr>
    </w:p>
    <w:p w:rsidR="00F0020F" w:rsidRDefault="00F0020F" w:rsidP="00F0020F">
      <w:pPr>
        <w:spacing w:line="360" w:lineRule="auto"/>
        <w:ind w:firstLine="709"/>
        <w:contextualSpacing/>
        <w:jc w:val="both"/>
        <w:rPr>
          <w:rFonts w:ascii="Times New Roman" w:hAnsi="Times New Roman"/>
          <w:sz w:val="28"/>
          <w:szCs w:val="28"/>
        </w:rPr>
      </w:pPr>
    </w:p>
    <w:p w:rsidR="00F0020F" w:rsidRDefault="00F0020F" w:rsidP="00F0020F">
      <w:pPr>
        <w:spacing w:line="360" w:lineRule="auto"/>
        <w:ind w:firstLine="709"/>
        <w:contextualSpacing/>
        <w:jc w:val="both"/>
        <w:rPr>
          <w:rFonts w:ascii="Times New Roman" w:hAnsi="Times New Roman"/>
          <w:sz w:val="28"/>
          <w:szCs w:val="28"/>
        </w:rPr>
      </w:pPr>
    </w:p>
    <w:p w:rsidR="00F0020F" w:rsidRDefault="00F0020F" w:rsidP="00F0020F">
      <w:pPr>
        <w:spacing w:line="360" w:lineRule="auto"/>
        <w:ind w:firstLine="709"/>
        <w:contextualSpacing/>
        <w:jc w:val="both"/>
        <w:rPr>
          <w:rFonts w:ascii="Times New Roman" w:hAnsi="Times New Roman"/>
          <w:sz w:val="28"/>
          <w:szCs w:val="28"/>
        </w:rPr>
      </w:pPr>
    </w:p>
    <w:p w:rsidR="00F0020F" w:rsidRDefault="00F0020F" w:rsidP="00F0020F">
      <w:pPr>
        <w:spacing w:line="360" w:lineRule="auto"/>
        <w:ind w:firstLine="709"/>
        <w:contextualSpacing/>
        <w:jc w:val="both"/>
        <w:rPr>
          <w:rFonts w:ascii="Times New Roman" w:hAnsi="Times New Roman"/>
          <w:sz w:val="28"/>
          <w:szCs w:val="28"/>
        </w:rPr>
      </w:pPr>
    </w:p>
    <w:p w:rsidR="00F0020F" w:rsidRDefault="00F0020F" w:rsidP="00F0020F">
      <w:pPr>
        <w:spacing w:line="360" w:lineRule="auto"/>
        <w:ind w:firstLine="709"/>
        <w:contextualSpacing/>
        <w:jc w:val="both"/>
        <w:rPr>
          <w:rFonts w:ascii="Times New Roman" w:hAnsi="Times New Roman"/>
          <w:sz w:val="28"/>
          <w:szCs w:val="28"/>
        </w:rPr>
      </w:pPr>
    </w:p>
    <w:p w:rsidR="00F0020F" w:rsidRDefault="00F0020F" w:rsidP="00F0020F">
      <w:pPr>
        <w:spacing w:line="360" w:lineRule="auto"/>
        <w:ind w:firstLine="709"/>
        <w:contextualSpacing/>
        <w:jc w:val="both"/>
        <w:rPr>
          <w:rFonts w:ascii="Times New Roman" w:hAnsi="Times New Roman"/>
          <w:sz w:val="28"/>
          <w:szCs w:val="28"/>
        </w:rPr>
      </w:pPr>
    </w:p>
    <w:p w:rsidR="00F0020F" w:rsidRDefault="00F0020F" w:rsidP="00F0020F">
      <w:pPr>
        <w:spacing w:line="360" w:lineRule="auto"/>
        <w:ind w:firstLine="709"/>
        <w:contextualSpacing/>
        <w:jc w:val="center"/>
        <w:rPr>
          <w:rFonts w:ascii="Times New Roman" w:hAnsi="Times New Roman"/>
          <w:b/>
          <w:sz w:val="28"/>
          <w:szCs w:val="28"/>
        </w:rPr>
      </w:pPr>
      <w:r>
        <w:rPr>
          <w:rFonts w:ascii="Times New Roman" w:hAnsi="Times New Roman"/>
          <w:b/>
          <w:sz w:val="28"/>
          <w:szCs w:val="28"/>
        </w:rPr>
        <w:t>Список литературы.</w:t>
      </w:r>
    </w:p>
    <w:p w:rsidR="00F0020F" w:rsidRDefault="00F0020F" w:rsidP="00F0020F">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Гражданский кодекс Российской Федерации</w:t>
      </w:r>
      <w:r w:rsidR="008B0987">
        <w:rPr>
          <w:rFonts w:ascii="Times New Roman" w:hAnsi="Times New Roman"/>
          <w:sz w:val="28"/>
          <w:szCs w:val="28"/>
        </w:rPr>
        <w:t xml:space="preserve"> (часть первая)</w:t>
      </w:r>
    </w:p>
    <w:p w:rsidR="008B0987" w:rsidRDefault="008B0987" w:rsidP="00F0020F">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Гражданско-процессуальный кодекс Российской Федерации</w:t>
      </w:r>
    </w:p>
    <w:p w:rsidR="008B0987" w:rsidRDefault="008B0987" w:rsidP="00F0020F">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Арбитражно-процессуальный кодекс Российской Федерации</w:t>
      </w:r>
    </w:p>
    <w:p w:rsidR="008B0987" w:rsidRDefault="008B0987" w:rsidP="00F0020F">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Уголовно-процессуальный кодекс Российской федерации</w:t>
      </w:r>
    </w:p>
    <w:p w:rsidR="008B0987" w:rsidRPr="00F0020F" w:rsidRDefault="008B0987" w:rsidP="00F0020F">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Федеральный закон «Об акционерных обществах» от24.12.1995 №208-ФЗ</w:t>
      </w:r>
      <w:bookmarkStart w:id="0" w:name="_GoBack"/>
      <w:bookmarkEnd w:id="0"/>
    </w:p>
    <w:sectPr w:rsidR="008B0987" w:rsidRPr="00F0020F" w:rsidSect="001174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B32E36"/>
    <w:multiLevelType w:val="hybridMultilevel"/>
    <w:tmpl w:val="A3B60798"/>
    <w:lvl w:ilvl="0" w:tplc="8AA676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CCB"/>
    <w:rsid w:val="00007ED8"/>
    <w:rsid w:val="0007267E"/>
    <w:rsid w:val="0011740E"/>
    <w:rsid w:val="005F1B4C"/>
    <w:rsid w:val="00614650"/>
    <w:rsid w:val="006E600D"/>
    <w:rsid w:val="007B58DA"/>
    <w:rsid w:val="0083116B"/>
    <w:rsid w:val="008B0987"/>
    <w:rsid w:val="00AB2CCB"/>
    <w:rsid w:val="00CD0EFB"/>
    <w:rsid w:val="00EB328D"/>
    <w:rsid w:val="00F0020F"/>
    <w:rsid w:val="00FC4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7ADA9D-CDD6-467A-85CC-12C96A5DF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740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02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4558</Words>
  <Characters>25987</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cp:lastModifiedBy>admin</cp:lastModifiedBy>
  <cp:revision>2</cp:revision>
  <dcterms:created xsi:type="dcterms:W3CDTF">2014-05-24T02:37:00Z</dcterms:created>
  <dcterms:modified xsi:type="dcterms:W3CDTF">2014-05-24T02:37:00Z</dcterms:modified>
</cp:coreProperties>
</file>