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12C" w:rsidRDefault="009F712C" w:rsidP="007C67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131C5" w:rsidRPr="007C67AE" w:rsidRDefault="00B131C5" w:rsidP="007C67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C67AE">
        <w:rPr>
          <w:rFonts w:ascii="Times New Roman" w:hAnsi="Times New Roman"/>
          <w:b/>
          <w:sz w:val="28"/>
          <w:szCs w:val="28"/>
        </w:rPr>
        <w:t>Содержание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1. Введение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2. Понятие и виды правовой культуры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3. Функции правовой культуры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4. Роль правовой культуры в жизни общества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5. Проблемы правовой культуры современного российского общества и возможные пути их решения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6. Заключение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7. Список литературы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C67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C67AE">
        <w:rPr>
          <w:rFonts w:ascii="Times New Roman" w:hAnsi="Times New Roman"/>
          <w:b/>
          <w:sz w:val="28"/>
          <w:szCs w:val="28"/>
        </w:rPr>
        <w:t>1. Введение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67AE">
        <w:rPr>
          <w:rFonts w:ascii="Times New Roman" w:hAnsi="Times New Roman"/>
          <w:sz w:val="28"/>
          <w:szCs w:val="28"/>
        </w:rPr>
        <w:t>Правовая культура — неотъемлемая часть общей культуры народа, базируется на её началах, является отражением уровня её развития, менталитета народа. Формирование правовой культуры не есть обособленный процесс от развития других видов культуры — политической, моральной, эстетической, Это комплексная проблема. Их объединяет общность задачи — создание морально-правового климата в обществе, который гарантирует реальную свободу поведения личности и соединении с ответственностью перед обществом, обеспечивает её права, социальную защищённость, уважение её достоинства, то есть ставит человека в центр экономических, социальных, политических, культурных процессов.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Исследователи сходятся на мнении, что уровень правовой культуры современного россиянина остаётся на невысоком уровне. При этом выдвигается тезис о безуспешности или торможении построения правого государства, когда правосознание граждан и элиты оперирует по большей части псевдоправовыми категориями. В этой связи надежды возлагаются на позитивное развитие правосознания и оформление правовой культуры.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C67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C67AE">
        <w:rPr>
          <w:rFonts w:ascii="Times New Roman" w:hAnsi="Times New Roman"/>
          <w:b/>
          <w:sz w:val="28"/>
          <w:szCs w:val="28"/>
        </w:rPr>
        <w:t>2. Понятие и виды правовой культуры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7C67AE">
        <w:rPr>
          <w:rFonts w:ascii="Times New Roman" w:hAnsi="Times New Roman"/>
          <w:sz w:val="28"/>
          <w:szCs w:val="28"/>
        </w:rPr>
        <w:t>В самом широком смысле культура есть все достижения человечества, всё, созданное человеком. Едва ли кто-либо возьмёт на себя смелость утверждать, что право не есть продукт деятельности человека, а, следовательно, что правовая культура не есть часть культуры вообще. Очевидно, что культура есть продукт не любой, а непременно творческой деятельности. Для того, что бы вычленить правовую культуру из всего комплекса культурной жизни, достаточно определить сферу творческой деятельности, порождающую её.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«Правовая культура есть процесс и результат творчества человека в сфере права, характеризующейся созданием и утверждением правовых ценностей», — пишет один из ведущих исследователей в области правовой культуры в России М. Б. Смоленский, и это определение в полной мере отражает суть правой культуры.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Говорить о зарождении правовой культуры общества можно ровно с тех самых пор, когда, собственно, зародилось право, а именно в период перехода от присваивающего хозяйства к производящему, то есть в эпоху «неолитической революции». В ходе исторического развития формировались основные правовые понятия и категории, принципы права и правосудия и другие понятия, необходимых для развитой правовой системы.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Однако, через восприятие и переосмысливание правовых ценностей, наряду с правовой культурой общества, формируется правовая культура личности. Правовая культура личности выражается в субъективно выработанном индивидом уровне овладения правом в своей деятельности, а так же в правосознании индивида, то есть в совокупности представлений, взглядов, чувств, в которых выражено отношение к действующему праву.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Таким образом, понятие «правовая культура» употребляется обычно в двух основных значениях, а именно: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правовая культура общества;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правовая культура личности.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Любые исследования правовой культуры ориентированы на анализ хотя и различных, но естественно предполагающих друг друга объектов — правовой культуры личности и правовой культуры всего общества. Такой подход позволяет считать выделение соответственно правовой культуры личности и правовой культуры общества важнейшим методологическим принципом.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В научной литературе нередко встречается указание ещё и на третий вид правовой культуры — правовую культуру социальной группы, характеризующуюся уровнем правосознания данной социальной группы а также уровнем реального осуществления ею требований действующего права. Однако, учитывая, что характеристика правовой культуры общества в целом совпадает с характеристикой правовой культуры социальной группы, выделять правовую культуру социальной группы из правовой культуры общества целесообразно непосредственно при изучении конкретной социальной группы, а не правовой культуры как таковой.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Интересно отметить следующее. Несмотря на то, что история правовой культуры насчитывает не одну тысячу лет, сам термин «правовая культура» был сформулирован лишь в 60-80-е годы XX века. Разработка этого понятия осуществлялась в основном с прикладных позиций, и, по мнению И. А. Крыгиной, без учёта социально-философского аспекта проблемы. Так, например, Л. А. Ершова акцентировала внимание на проблеме правовой культуре должностных лиц, а Г. Б. Мирзоев подчёркивал важность правовой культуры адвоката. Рассматривая понятие правовая культура в более широком аспекте В. И. Каминский и А. Р. Ратинов показали, что это система овеществлённых и идеальных элементов, относящихся к сфере действия права.</w:t>
      </w: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Именно с этих позиций термин «правовая культура» и по сей день рассматривается в отечественной науке</w:t>
      </w: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C67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C67AE">
        <w:rPr>
          <w:rFonts w:ascii="Times New Roman" w:hAnsi="Times New Roman"/>
          <w:b/>
          <w:sz w:val="28"/>
          <w:szCs w:val="28"/>
        </w:rPr>
        <w:t>3. Функции правовой культуры</w:t>
      </w: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67AE">
        <w:rPr>
          <w:rFonts w:ascii="Times New Roman" w:hAnsi="Times New Roman"/>
          <w:sz w:val="28"/>
          <w:szCs w:val="28"/>
        </w:rPr>
        <w:t>Принято выделять шесть функций правовой культуры: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1.</w:t>
      </w:r>
      <w:r w:rsidRPr="007C67AE">
        <w:rPr>
          <w:rFonts w:ascii="Times New Roman" w:hAnsi="Times New Roman"/>
          <w:sz w:val="28"/>
          <w:szCs w:val="28"/>
        </w:rPr>
        <w:tab/>
        <w:t>Познавательно-преобразовательная функция . Ее содержание – это цель, которую ставит перед собой любое демократическое общество – формирование правового государства. Поэтому данная функция направлена на согласование различных интересов общества, на создание правовых и нравственных гарантий свободного развития личности, уважения ее достоинства, признания ее высшей ценностью.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2.</w:t>
      </w:r>
      <w:r w:rsidRPr="007C67AE">
        <w:rPr>
          <w:rFonts w:ascii="Times New Roman" w:hAnsi="Times New Roman"/>
          <w:sz w:val="28"/>
          <w:szCs w:val="28"/>
        </w:rPr>
        <w:tab/>
        <w:t>Праворегулятивная функция ставит своей задачей обеспечить устойчивый, эффективно действующий механизм развития правовой системы, внесение упорядоченности в общественные отношения на основе идеалов, прогрессивных взглядов, традиций и образцов поведения, утверждаемых правовой культурой.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3.</w:t>
      </w:r>
      <w:r w:rsidRPr="007C67AE">
        <w:rPr>
          <w:rFonts w:ascii="Times New Roman" w:hAnsi="Times New Roman"/>
          <w:sz w:val="28"/>
          <w:szCs w:val="28"/>
        </w:rPr>
        <w:tab/>
        <w:t>Ценностно-нормативная функция проявляет свое действие через отражение в сознании индивидов, их групп разнообразных фактов, имеющих ценностное значение. Другими словами, все элементы структуры правовой культуры выступают объектами оценки, что позволяет говорить о ценностях в праве и праве как социальной ценности.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4.</w:t>
      </w:r>
      <w:r w:rsidRPr="007C67AE">
        <w:rPr>
          <w:rFonts w:ascii="Times New Roman" w:hAnsi="Times New Roman"/>
          <w:sz w:val="28"/>
          <w:szCs w:val="28"/>
        </w:rPr>
        <w:tab/>
        <w:t>Правосоциализаторская функция направлена на формирование правовых качеств личности посредством воспитания ее правовой культуры, осознания личностью своих прав и обязанностей, механизма их правовой защиты, уважения прав и свобод других людей, готовности человека действовать во всех ситуациях правомерно.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5.</w:t>
      </w:r>
      <w:r w:rsidRPr="007C67AE">
        <w:rPr>
          <w:rFonts w:ascii="Times New Roman" w:hAnsi="Times New Roman"/>
          <w:sz w:val="28"/>
          <w:szCs w:val="28"/>
        </w:rPr>
        <w:tab/>
        <w:t>Коммуникативная функция обеспечивает общение людей и их групп в юридической сфере, воздействуя на данное общение посредством аккумулирования в правовой культуре всего ценного, что было присуще прошлым поколениям, и заимствуя прогрессивные начала из правовой жизни других стран и народов.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6.</w:t>
      </w:r>
      <w:r w:rsidRPr="007C67AE">
        <w:rPr>
          <w:rFonts w:ascii="Times New Roman" w:hAnsi="Times New Roman"/>
          <w:sz w:val="28"/>
          <w:szCs w:val="28"/>
        </w:rPr>
        <w:tab/>
        <w:t>Прогностическая функция предполагает анализ тенденций развития данной правовой системы, определение адекватных средств для достижения правовых культурных целей, нахождение новых ценностей, качеств и свойств, присущих правовой материи.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Все названные функции тесно взаимосвязаны, и нередко бывает трудно разграничить, где кончает свое действие одна функция и начинается действие другой.   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C67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C67AE">
        <w:rPr>
          <w:rFonts w:ascii="Times New Roman" w:hAnsi="Times New Roman"/>
          <w:b/>
          <w:sz w:val="28"/>
          <w:szCs w:val="28"/>
        </w:rPr>
        <w:t>4.  Роль правовой культуры в жизни общества</w:t>
      </w: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67AE">
        <w:rPr>
          <w:rFonts w:ascii="Times New Roman" w:hAnsi="Times New Roman"/>
          <w:sz w:val="28"/>
          <w:szCs w:val="28"/>
        </w:rPr>
        <w:t>В обыденных дискуссиях о проблеме правовой культуры зачастую можно столкнуться с высказывания о том, что правовая культура в России отсутствует, что правовая культура присуща только обществу с развитым правовым государством.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Согласиться с этим с позиции науки нельзя. Правовая культура, как уже отмечалось ранее, не есть нечто обособленное, она, являясь частью культуры в целом, органично переплетена с последней, и, следовательно, в той или иной степени присуща как обществу в целом, так и отдельным индивидам. Мои слова в данном случае подтверждает исследователь Ратинов А. Р. Он отмечает, что «ни в одном из многочисленных исследований разных возрастных групп, включая подростков, не было обнаружено ни одного испытуемого, который не имел бы определённых правовых представлений, оценочных отношений к явлениям правовой жизни и т. п.»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Ратинов так же пишет: «Усвоение правовых ценностей, правовых норм, стандартов правового поведения идёт в течение всей жизни. Даже в самом раннем возрасте человек „с молоком матери“ впитывает первые элементы правовой культуры. Он приобретает навыки и усваивает стандарты нормативного поведения, получает первые юридические представления из сказок, в ролевых играх приобретает понятия о функциях права и его представителей и постепенно формирует хотя и примитивную, детскую, но собственную картину правовой жизни. С возрастом, по мере расширения круга общения, усложнения деятельности и выполняемых ролей происходят интенсивное обогащение и развитие этой, равно как и иных, сфер сознания».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В подтверждение «усвоения правовых ценностей, правовых норм, стандартов правового поведения» уже в раннем детстве, достаточно привести всего лишь одну цитату: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Как услышал царь-отец,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Что донёс ему гонец,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В гневе начал он чудесить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 гонца хотел повесить;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Но, смягчившись на сей раз,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Дал гонцу такой приказ: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«Ждать царёва возвращенья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Для законного решенья».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Едет с грамотой гонец,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 приехал наконец.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А ткачиха с поварихой,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С сватьей бабой Бабарихой,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Обобрать его велят;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Допьяна гонца поят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 в суму его пустую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Суют грамоту другую —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 привёз гонец хмельной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В тот же день приказ такой: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«Царь велит своим боярам,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Времени не тратя даром,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 царицу и приплод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Тайно бросить в бездну вод».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Делать нечего: бояре,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Потужив о государе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 царице молодой,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В спальню к ней пришли толпой.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Объявили царску волю —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Ей и сыну злую долю,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Прочитали вслух указ,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 царицу в тот же час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В бочку с сыном посадили,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Засмолили, покатили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 пустили в Окиян —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Так велел-де царь Салтан.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(А. С. Пушкин «Сказка о царе Салтане»)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Таким образом, ни индивид, ни общество в целом не могут быть лишены правовой культуры. Но она может быть очень низкой.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Определив непременное наличие правовой культуры в жизни общества, следует обратиться к её роли в нем. В целом, роль правовой культуры общества мало чем отличается от роли культуры вообще. Интересней в этом плане обратиться к правовой культуре личности.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Так, в частности, существует мнение, что «вопреки обыденному представлению ни позитивные, ни негативные санкции сами по себе не в состоянии обеспечить выполнения должного и воздержания от запретного поведения, ибо между поведением и санкционированием нет механической связи типа „стимул — реакция“. Нужно иметь в виду относительно автономный характер ценностно-нормативной сферы личности, её конкретное содержание, характер усвоенных ценностей, норм, установок и ориентации, опосредовавших разные стороны социальной действительности, и в частности её правовую сферу. Поэтому действенность санкций зависит как от их объективного характера (значения), так и, в большей мере, от их субъективного смысла».</w:t>
      </w: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Иными словами исследования показывают, что тот или иной человек не совершает противоправных действий в большей степени не потому, что предвидит соответствующее наказание, а именно потому, что сам считает этот поступок недостойным, опасным, противоречащим жизненным принципам, системе ценностей и т. д. В этом, собственно, и проявляется относительно автономный характер ценностно-нормативной сферы личности.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Несколько похожая мысль высказывается А. И. Экимовым и Д. И. Луковской: «Всеобщее знание законов, как неоднократно отмечалось в социалистической правовой литературе, — это фикция… Нет, например, никакой надобности во всеобщем знании квалифицирующих признаков, отличающих кражу от ограбления или разбоя. Важно другое: чтобы каждый ясно осознавал недопустимость хищения личного, государственного или общественного имущества или посягательства на личность другого человека» Выходит, что правовая культура в деле регулирования социальных отношений и стимуляции правомерного поведения играет куда большую роль, нежели количество содержащихся в нормах права запретов или суровость наказания за их нарушение.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Для правомерного поведения в большинстве случаев достаточно усвоение индивидом социальных ценностей и общих правовых принципов.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Оценивая важную роль правовой культуры в регулировании социального поведения не трудно уяснить её роль в противодействии социальным недугам.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Очевидным становится, что если ставить целью, к примеру, снижение уровня преступности, неизбежно напрашивается вывод о необходимости, в первую очередь, повышения уровня правовой культуры, прививания уважения к социальным нормам и ценностям. (Следует отметить, что в последнее время активизировались сторонники ужесточения наказаний как метода борьбы с преступностью. Очередное подтверждение того, что подобный метод не имеет под собой научных оснований, содержится в приведённых выше цитатах. Кроме того, вопрос ужесточения наказаний — вопрос очень тонкий, лежащий в плоскости криминологии и других юридических наук (в том числе, должен рассматриваться и с позиции правовой культуры), но никак не в плоскости эмоциональных, обывательских оценок.)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Важно так же отметить роль правовой культуры в деле борьбы за субъективные права. Высокая правовая культура личности обуславливает нетерпимость к любым нарушениям законности и правопорядка вообще, в том числе, и к нарушению субъективных прав граждан.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Таким образом, правовая культура несёт на себе не только функцию аккумулирования и наследования правовых ценностей, но и, через субъективизацию правовых ценностей, сама по себе, наряду с нормами права, выступает важным регулятором социальных отношений.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C67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C67AE">
        <w:rPr>
          <w:rFonts w:ascii="Times New Roman" w:hAnsi="Times New Roman"/>
          <w:b/>
          <w:sz w:val="28"/>
          <w:szCs w:val="28"/>
        </w:rPr>
        <w:t>5.Проблемы правовой культуры современного российского общества и возможные пути их решения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67AE">
        <w:rPr>
          <w:rFonts w:ascii="Times New Roman" w:hAnsi="Times New Roman"/>
          <w:sz w:val="28"/>
          <w:szCs w:val="28"/>
        </w:rPr>
        <w:t xml:space="preserve">Современное российское общество переживает глубокий нравственный, эстетический и духовный кризис, вызванный социально-экономическими переменами в стране. Кризис наблюдается и в правовом сознании  граждан: правовой нигилизм, юридический беспредел, правовое бескультурье стали процветающими в современном обществе явлениями. 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К сожалению, в наши дни нельзя говорить не только о высоком, но даже и о среднем уровне правовой культуры российского общества. Кризис современного правосознания во многом определяется именно низким уровнем правовой культуры. Повысить ее способны тщательно продуманная правовая пропаганда в средствах массовой информации, широкий доступ к нормативно-правовой базе, разработка и внедрение действенных форм вовлечения граждан в правотворческую и правоохранительную деятельность.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Для распространения знаний о праве и правопорядке государство должно использовать все имеющиеся в его распоряжении средства: литературу, искусство, школу, церковь, печать, радио, телевидение, специальные юридические учебные заведения.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Основным элементом целенаправленного воздействия на развитие личности является правовое воспитание. Его необходимо выстраивать как многоуровневое и непрерывное. Оно должно начинаться в школе и продолжаться всю жизнь. Особенно необходимо уделить внимание правовому воспитанию молодежи, ведь от того, насколько будет образован и воспитан молодой человек, зависит будущее России.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На сегодняшний день обращает на себя внимание негативное отношение молодежи к государству. По данным социологических исследований, 64% молодежи считают, что государство не только не защищает их интересы, но напротив, выступает их врагом. Наблюдается явное противоречие в осознании права и закона, когда последний часто ассоциируется с насилием. В последнее время наблюдается заметное увеличение количества правонарушений, совершенных несовершеннолетними. 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В формировании правосознания молодежи должны участвовать разные социальные институты – семья, учебные заведения, органы государственной власти, правоохранительные органы, общественные организации, учреждения культуры. Их усилия должны быть объединенными и системными, их действия и работа должны регламентироваться  законодательно.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К сожалению, воспитательная составляющая плохо просматривается в содержании законодательства, например уголовного и административного. Даже в таких нормативных актах, как Федеральные законы “Об образовании” и “О высшем и послевузовском профессиональном образовании” воспитательная составляющая отчетливо не прослеживается. Некоторые новые перспективы правовоспитательного процесса связаны с Приказом Министерства образования РФ “Об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образования” от 5 марта 2004 г., согласно которому установлен общеобязательный минимум содержания Государственного образовательного стандарта. В нем впервые определен правовой статус учебной дисциплины “Право”, прописаны основные темы , необходимые для усвоения школьниками, определены цели и задачи каждого этапа образования, обязательны минимум правовых знаний, а также сформулированы требования к уровню правовой подготовки выпускников школ.  Однако эти изменения касаются только обучения, в то время как правовоспитание отходит на второй план, а правовоспитательная работа носит бессистемный характер и держится на энтузиазме педагогов и юристов.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Что касается взрослого населения России, здесь также в первую очередь возникает проблема “правового минимума” – обязательного уровня знания права, которым должен обладать каждый гражданин независимо от его социального статуса. Исследования показывают, что примерно ? россиян не ориентируются в нормах законодательства, знание которых диктуется повседневными жизненными потребностями. Многие из них подвержены правовому нигилизму. Все это снижает предупредительную силу закона, затрудняет справедливое и своевременное решение вопросов, возникающих у граждан в социальной сфере и процессе их хозяйственной деятельности, отрицательно сказывается на эффективности пользования конституционными правами и свободами, а также на состоянии общественного порядка и преступности.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К сожалению, государственные органы, призванные решать эту проблему, действуют разобщено. В настоящее время практически не ведется последовательная пропаганда действующего законодательства. Правовоспитательные мероприятия проводятся, как правило, бессистемно, без учета состояния законности и правопорядка, а также потребности населения в тех или иных юридических знаниях. Средства массовой информации зачастую демонстрируют пренебрежительное отношение к праву, правовым принципам, законодательным нормам, во многих публикациях и выступлениях бросается в глаза низкий правовой уровень журналистов. Некоторые государственные и политические деятели нередко допускают в своих высказываниях примиренческое отношение к фактам нарушения законности, существования организованной преступности и коррупции.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Необходимо отметить, что состояние правовой культуры общества во многом определяется степенью участия профессионалов-юристов в работе по формированию правосознания граждан, а также их собственный уровень культуры. Правовое воспитание и пропаганда должны стать неотъемлемой частью профессиональной деятельности юристов, ведь именно их профессия основана на совершенном владении правовыми средствами. 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В советские времена, в годы перестройки в России немало делалось для правового информирования граждан, повышения их правовой культуры: велась активная лекционная и издательская деятельность с привлечением ученых-правоведов, практиков из числа правоохранительных органов, юрисконсультов. Сегодня участие юристов в правовом воспитании практически  и  правовой пропаганде практически не рассматриваются как их служебная обязанность. А между тем имеет смысл вернуться к разъяснению действующего законодательства, к правовой пропаганде и правовоспитанию с непосредственным участием в них юристов путем консультирования, чтения лекций, выступления в печати, по телевидению и радио. 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Хорошим примером организации, основным направлением деятельности которого является формирование правовой культуры и развитие правосознания населения, является организованный в 1999 году на базе Тульской областной библиотеки Публичный центр правовой информации. Это один из первых в России центров, основной задачей которого является обеспечение конституционного права граждан на получение официальной, исчерпывающей и оперативной правовой информации. Особая роль в работе центра отводится воспитанию молодежи Тульского региона. В нем была открыта “Школа правовых знаний для всех”. На базе этой школы проводятся различные мероприятия с участием сотрудников УВД, Комитета по делам молодежи Управы города, корреспондентов телевидения, преподавателей юридического колледжа, настоятелей храмов Тулы и области. Занятия проводятся в виде лекций-бесед, лекций-дискуссий, подкрепленных иллюстрированными выставками, слайдами, фильмами, фотографиями. На примере жизненных реалий специалисты знакомят слушателей с основами юридических знаний, которые помогают каждому защитить свои законные права и права своих близких, обеспечить юридическую защиту профессиональной деятельности.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Успешное решение задач правового воспитания неразрывно связано с активной научной разработкой проблем правовой культуры и правового просвещения граждан, внедрением рекомендаций юридической науки в повседневную практику правовоспитательной работы. Юристов-ученых должны интересовать не только практические модели првовоспитательной деятельности, но и теоретические основы проблемы. Так в последние годы научному исследованию подвергались проблемы взаимодействия правового воспитания и правовой культуры общества, изучались различные аспекты деформации правосознания граждан и др.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Научная значимость проблемы подчеркивает необходимость проведения специальных исследований по проблемам правовой культуры, правосознания, правового воспитания и юридического образования. Важное место среди них должно быть отведено конкретно-социологическим исследованиям правовой культуры молодежи и других категорий граждан как в целом по стране, так и в отдельных ее регионах. Представляется, что проведение таких исследований могло бы предусматриваться в деятельности центральных юридических ведомств, Министерства образования и науки РФ, а также их научно-исследовательских учреждений. Активное участие в их реализации могут принять юридические и педагогический институты, занимающиеся повышением квалификации кадров.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Вместе с тем нельзя забывать, что не меньшее, а может быть и большее воспитательное значение имеет и вся повседневная практическая деятельность юридических органов и учреждений.  Представления, взгляды, отношение граждан к действующей правовой системе формируется не только в результате ознакомления с законодательством и другими нормативными актами, но в значительной мере в зависимости от информации о работе правоохранительных органов и учреждений. Сегодня становится очевидным, что совершенствование деятельности юридических органов невозможно без существенного повышения общей и правовой культуры самих юристов.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К сожалению, в последние годы престиж правоохранительных органов заметно упал. Так, например, согласно опросам общественного мнения, лишь 21% населения России доверяет милиции, а на вопрос: “Можете ли Вы или ваши близкие пострадать от произвола правоохранительных органов?”, 68,5% россиян отвечают, что «это вполне может случиться». Отрицательное отношение к правоохранительным органам складывается под влиянием фильмов, в которых героями являются авторитеты преступного мира, а милиционеров, которые должны выступать защитниками и помощникам в борьбе с ними, называют “ментами”, публикаций в периодических изданиях, телепередач о неправомерных действиях стражей порядка.   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 xml:space="preserve">     При повышении уровня  правовой культуры общества особое внимание необходимо уделить средствам массовой информации. В современных условиях они оказывают огромное влияние на сознание людей. Бросается в глаза низкий уровень правовой культуры, несформированность и деформированность правосознания журналистов. Во многих публикациях и выступлениях усматриваются различные проявления антикультуры СМИ. Дело не только и не столько в юридических знаниях, вернее, в их отсутствии, сколько в отношении к праву, правовым принципам, законодательным нормам. Очень часто СМИ наглядно демонстрируют пренебрежение к правовым требованиям вплоть до полного отрицания всех запретов. В журналистской практике представлена вся палитра отношений: от правового инфантилизма (юридическая беспечность) через правовой нигилизм (пренебрежение к праву) к правовому негативизму (отвержение права). В этом усматривается основная проблема, создающая угрозу формирования отрицательного отношения к праву.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C67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C67AE">
        <w:rPr>
          <w:rFonts w:ascii="Times New Roman" w:hAnsi="Times New Roman"/>
          <w:b/>
          <w:sz w:val="28"/>
          <w:szCs w:val="28"/>
        </w:rPr>
        <w:t>6. Заключение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67AE">
        <w:rPr>
          <w:rFonts w:ascii="Times New Roman" w:hAnsi="Times New Roman"/>
          <w:sz w:val="28"/>
          <w:szCs w:val="28"/>
        </w:rPr>
        <w:t>Правовая культура – явление сложное и многогранное. Даже в определении его понятия и системы нет единства. Оно характеризуется наличием различных видов, функций, проявляется на различных уровнях.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Правовая культура представляет собой часть культуры общества, создаваемой на всем протяжении его развития, она включает в себя опыт предшествующих поколений нации, а также других культур мира.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Понятие “правовой культуры” используется для характеристики всей правовой надстройки общества. Она пронизывает само право, правосознание, законность, правопорядок, законотворческую, правоприменительную, всю юридическую деятельность.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Правовая культура выступает как социальное явление, которое немыслимо без человека. Она имеет ярко выраженную цель, которая охватывает все ее виды, структуру и функции. Эта цель заключается в формировании, как отдельной личности, так и общества в целом. Являясь элементом правосознания, правовая культура активно воздействует на общественное бытие, присущие ей идеалы, нормы, принципы, традиции могут способствовать консолидации людей, концентрации их усилий на формирование правового государства.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Современное российское общество переживает глубокий нравственный, духовный, эстетический кризис, а также и кризис правового сознания. В стране отсутствует идеологическая основа, основная масса населения, средства массовой информации, многие государственные деятели, некоторые сотрудники правоохранительных органов имеют низкий уровень правовой культуры.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 w:rsidRPr="007C67AE">
        <w:rPr>
          <w:rFonts w:ascii="Times New Roman" w:hAnsi="Times New Roman"/>
          <w:sz w:val="28"/>
          <w:szCs w:val="28"/>
        </w:rPr>
        <w:t>На сегодняшний день  Россия нуждается в стройной системе правового воспитания и обучения, как взрослого населения, так и молодежи, тщательно продуманной правовой пропаганде. Необходим предпринять действия по повышению уровня правовой культуры СМИ, государственных и общественных деятелей, сотрудников правоохранительных органов, должностных лиц и людей, тем или иным образом влияющих на правосознание населения.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C67A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C67AE">
        <w:rPr>
          <w:rFonts w:ascii="Times New Roman" w:hAnsi="Times New Roman"/>
          <w:b/>
          <w:sz w:val="28"/>
          <w:szCs w:val="28"/>
        </w:rPr>
        <w:t>7. Список литературы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C67AE">
        <w:rPr>
          <w:rFonts w:ascii="Times New Roman" w:hAnsi="Times New Roman"/>
          <w:sz w:val="28"/>
          <w:szCs w:val="28"/>
        </w:rPr>
        <w:t>Конституция Российской Федерации (новая редакция). – М.: Издательство ЭЛИТ, 2004. – 32с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7C67AE">
        <w:rPr>
          <w:rFonts w:ascii="Times New Roman" w:hAnsi="Times New Roman"/>
          <w:sz w:val="28"/>
          <w:szCs w:val="28"/>
        </w:rPr>
        <w:t>Об образовании. Федеральный закон от 10 июля 1992г. №3266-1. – М.: Издательство ОМЕГА-Л, 2005. – 47с.</w:t>
      </w:r>
    </w:p>
    <w:p w:rsidR="00B131C5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C67AE">
        <w:rPr>
          <w:rFonts w:ascii="Times New Roman" w:hAnsi="Times New Roman"/>
          <w:sz w:val="28"/>
          <w:szCs w:val="28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образования. Приказ Министерства образования РФ от 5 марта 2004г. - №1089. – 342с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7C67AE">
        <w:rPr>
          <w:rFonts w:ascii="Times New Roman" w:hAnsi="Times New Roman"/>
          <w:sz w:val="28"/>
          <w:szCs w:val="28"/>
        </w:rPr>
        <w:t xml:space="preserve">Кризис правовой культуры российских государственных служащих и пути его преодоления //Актуальные проблемы правоведения. № 1-2. Самара, 2003. — 0,6 п.л.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7C67AE">
        <w:rPr>
          <w:rFonts w:ascii="Times New Roman" w:hAnsi="Times New Roman"/>
          <w:sz w:val="28"/>
          <w:szCs w:val="28"/>
        </w:rPr>
        <w:t xml:space="preserve">Мартышин О. В. О некоторых особенностях российской правовой и политической культуры // Государство и право. 2003. № 10.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7C67AE">
        <w:rPr>
          <w:rFonts w:ascii="Times New Roman" w:hAnsi="Times New Roman"/>
          <w:sz w:val="28"/>
          <w:szCs w:val="28"/>
        </w:rPr>
        <w:t xml:space="preserve">Смоленский М. Б. Гражданское общество в условиях Российского конституционализма: аспекты правовой культуры: Монография — Москва ИКЦ «МарТ», 2003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7C67AE">
        <w:rPr>
          <w:rFonts w:ascii="Times New Roman" w:hAnsi="Times New Roman"/>
          <w:sz w:val="28"/>
          <w:szCs w:val="28"/>
        </w:rPr>
        <w:t xml:space="preserve">Смоленский М. Б. Конституционно-правовые основы формирования правовой культуры и развития гражданского общества в Российской Федерации. Ростов-на-Дону. Научно-практический журнал «Государственное и муниципальное управление (Ученые записки СКАГС)».№ 4.С.50-59. Изд. СКАГС.2003.0,55 п.л.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7C67AE">
        <w:rPr>
          <w:rFonts w:ascii="Times New Roman" w:hAnsi="Times New Roman"/>
          <w:sz w:val="28"/>
          <w:szCs w:val="28"/>
        </w:rPr>
        <w:t xml:space="preserve">Смоленский М. Б. Право и правовая культура в системе социальной регуляции //Научно-практический журнал "Юридический Вестник РГЭУ. № 1. Изд. РГЭУ. 2003 — 0,55 п.л.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7C67AE">
        <w:rPr>
          <w:rFonts w:ascii="Times New Roman" w:hAnsi="Times New Roman"/>
          <w:sz w:val="28"/>
          <w:szCs w:val="28"/>
        </w:rPr>
        <w:t xml:space="preserve">Смоленский М. Б. Правовая культура и личность в контексте Российской государственности. Монография — Ростов-на-Дону Изд. РГЭУ «РИНХ» — 7,5 п.л.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7C67AE">
        <w:rPr>
          <w:rFonts w:ascii="Times New Roman" w:hAnsi="Times New Roman"/>
          <w:sz w:val="28"/>
          <w:szCs w:val="28"/>
        </w:rPr>
        <w:t xml:space="preserve">Смоленский М. Б. Правовая культура, личность, гражданское общество в России — формула взаимообусловленности — г. Санкт-Петербург //Известия вузов Санкт-Петербург. Правоведение № 1 2003 — 0,8 п.л. </w:t>
      </w: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D4EC5">
      <w:pPr>
        <w:pStyle w:val="a3"/>
        <w:rPr>
          <w:rFonts w:ascii="Times New Roman" w:hAnsi="Times New Roman"/>
          <w:sz w:val="28"/>
          <w:szCs w:val="28"/>
        </w:rPr>
      </w:pPr>
    </w:p>
    <w:p w:rsidR="00B131C5" w:rsidRPr="007C67AE" w:rsidRDefault="00B131C5" w:rsidP="007C67AE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131C5" w:rsidRPr="007C67AE" w:rsidSect="00816E29">
      <w:footerReference w:type="default" r:id="rId6"/>
      <w:pgSz w:w="11906" w:h="16838"/>
      <w:pgMar w:top="1134" w:right="1335" w:bottom="1134" w:left="13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1C5" w:rsidRDefault="00B131C5" w:rsidP="00816E29">
      <w:pPr>
        <w:spacing w:after="0" w:line="240" w:lineRule="auto"/>
      </w:pPr>
      <w:r>
        <w:separator/>
      </w:r>
    </w:p>
  </w:endnote>
  <w:endnote w:type="continuationSeparator" w:id="0">
    <w:p w:rsidR="00B131C5" w:rsidRDefault="00B131C5" w:rsidP="0081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1C5" w:rsidRDefault="00987E28">
    <w:pPr>
      <w:pStyle w:val="a7"/>
    </w:pPr>
    <w:r>
      <w:rPr>
        <w:noProof/>
        <w:lang w:eastAsia="ru-RU"/>
      </w:rPr>
      <w:pict>
        <v:group id="_x0000_s2049" style="position:absolute;margin-left:0;margin-top:802.35pt;width:33pt;height:25.35pt;z-index:251657728;mso-position-horizontal:center;mso-position-horizontal-relative:margin;mso-position-vertical-relative:page" coordorigin="1731,14550" coordsize="660,507" o:allowincell="f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2050" type="#_x0000_t4" style="position:absolute;left:1793;top:14550;width:536;height:507" filled="f" strokecolor="#a5a5a5"/>
          <v:rect id="_x0000_s2051" style="position:absolute;left:1848;top:14616;width:427;height:375" filled="f" strokecolor="#a5a5a5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1731;top:14639;width:660;height:330" filled="f" stroked="f">
            <v:textbox style="mso-next-textbox:#_x0000_s2052" inset="0,2.16pt,0,0">
              <w:txbxContent>
                <w:p w:rsidR="00B131C5" w:rsidRPr="00A03388" w:rsidRDefault="00B131C5">
                  <w:pPr>
                    <w:spacing w:after="0" w:line="240" w:lineRule="auto"/>
                    <w:jc w:val="center"/>
                    <w:rPr>
                      <w:color w:val="17365D"/>
                      <w:sz w:val="16"/>
                      <w:szCs w:val="16"/>
                    </w:rPr>
                  </w:pPr>
                  <w:r>
                    <w:fldChar w:fldCharType="begin"/>
                  </w:r>
                  <w:r>
                    <w:instrText xml:space="preserve"> PAGE   \* MERGEFORMAT </w:instrText>
                  </w:r>
                  <w:r>
                    <w:fldChar w:fldCharType="separate"/>
                  </w:r>
                  <w:r w:rsidR="009F712C" w:rsidRPr="009F712C">
                    <w:rPr>
                      <w:noProof/>
                      <w:color w:val="17365D"/>
                      <w:sz w:val="16"/>
                      <w:szCs w:val="16"/>
                    </w:rPr>
                    <w:t>1</w:t>
                  </w:r>
                  <w:r>
                    <w:fldChar w:fldCharType="end"/>
                  </w:r>
                </w:p>
              </w:txbxContent>
            </v:textbox>
          </v:shape>
          <v:group id="_x0000_s2053" style="position:absolute;left:1775;top:14647;width:571;height:314" coordorigin="1705,14935" coordsize="682,375"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2054" type="#_x0000_t8" style="position:absolute;left:1782;top:14858;width:375;height:530;rotation:-90" filled="f" strokecolor="#a5a5a5"/>
            <v:shape id="_x0000_s2055" type="#_x0000_t8" style="position:absolute;left:1934;top:14858;width:375;height:530;rotation:-90;flip:x" filled="f" strokecolor="#a5a5a5"/>
          </v:group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1C5" w:rsidRDefault="00B131C5" w:rsidP="00816E29">
      <w:pPr>
        <w:spacing w:after="0" w:line="240" w:lineRule="auto"/>
      </w:pPr>
      <w:r>
        <w:separator/>
      </w:r>
    </w:p>
  </w:footnote>
  <w:footnote w:type="continuationSeparator" w:id="0">
    <w:p w:rsidR="00B131C5" w:rsidRDefault="00B131C5" w:rsidP="00816E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A87"/>
    <w:rsid w:val="00174BDA"/>
    <w:rsid w:val="00200F84"/>
    <w:rsid w:val="005E688C"/>
    <w:rsid w:val="00702E79"/>
    <w:rsid w:val="007C67AE"/>
    <w:rsid w:val="007D4EC5"/>
    <w:rsid w:val="00816E29"/>
    <w:rsid w:val="00987E28"/>
    <w:rsid w:val="009F5870"/>
    <w:rsid w:val="009F712C"/>
    <w:rsid w:val="00A03388"/>
    <w:rsid w:val="00B131C5"/>
    <w:rsid w:val="00B9256D"/>
    <w:rsid w:val="00D322EE"/>
    <w:rsid w:val="00D4652C"/>
    <w:rsid w:val="00F7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,"/>
  <w:listSeparator w:val=";"/>
  <w15:chartTrackingRefBased/>
  <w15:docId w15:val="{A82073AC-E41F-4585-A57B-6CA384E7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A8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locked/>
    <w:rPr>
      <w:rFonts w:ascii="Consolas" w:hAnsi="Consolas" w:cs="Times New Roman"/>
      <w:sz w:val="21"/>
      <w:szCs w:val="21"/>
    </w:rPr>
  </w:style>
  <w:style w:type="paragraph" w:styleId="a5">
    <w:name w:val="header"/>
    <w:basedOn w:val="a"/>
    <w:link w:val="a6"/>
    <w:semiHidden/>
    <w:rsid w:val="00816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816E29"/>
    <w:rPr>
      <w:rFonts w:cs="Times New Roman"/>
    </w:rPr>
  </w:style>
  <w:style w:type="paragraph" w:styleId="a7">
    <w:name w:val="footer"/>
    <w:basedOn w:val="a"/>
    <w:link w:val="a8"/>
    <w:rsid w:val="00816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816E2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4164</Words>
  <Characters>23738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27847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Татьяна</dc:creator>
  <cp:keywords/>
  <dc:description/>
  <cp:lastModifiedBy>admin</cp:lastModifiedBy>
  <cp:revision>2</cp:revision>
  <dcterms:created xsi:type="dcterms:W3CDTF">2014-05-24T01:30:00Z</dcterms:created>
  <dcterms:modified xsi:type="dcterms:W3CDTF">2014-05-24T01:30:00Z</dcterms:modified>
</cp:coreProperties>
</file>