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F4C" w:rsidRDefault="00F65F4C" w:rsidP="008B3C58">
      <w:pPr>
        <w:jc w:val="center"/>
        <w:rPr>
          <w:color w:val="333333"/>
          <w:sz w:val="28"/>
          <w:szCs w:val="28"/>
        </w:rPr>
      </w:pPr>
    </w:p>
    <w:p w:rsidR="008B3C58" w:rsidRPr="00C04E12" w:rsidRDefault="008B3C58" w:rsidP="008B3C58">
      <w:pPr>
        <w:jc w:val="center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МИНИСТЕРСТВО ОБРАЗОВАНИЯ И НАУКИ РОССИЙСКОЙ ФЕДЕРАЦИИ</w:t>
      </w:r>
    </w:p>
    <w:p w:rsidR="008B3C58" w:rsidRPr="00C04E12" w:rsidRDefault="008B3C58" w:rsidP="008B3C58">
      <w:pPr>
        <w:jc w:val="center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ГОСУДАРСТВЕННОЕ ОБРАЗОВАТЕЛЬНОЕ УЧРЕЖДЕНИЕ</w:t>
      </w:r>
    </w:p>
    <w:p w:rsidR="008B3C58" w:rsidRPr="00C04E12" w:rsidRDefault="008B3C58" w:rsidP="008B3C58">
      <w:pPr>
        <w:jc w:val="center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ВЫСШЕГО ПРОФЕССИОНАЛЬНОГО ОБРАЗОВАНИЯ</w:t>
      </w:r>
    </w:p>
    <w:p w:rsidR="008B3C58" w:rsidRPr="00C04E12" w:rsidRDefault="008B3C58" w:rsidP="008B3C58">
      <w:pPr>
        <w:jc w:val="center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«ТЮМЕНСКИЙ ГОСУДАРСТВЕННЫЙ УНИВЕРСИТЕТ»</w:t>
      </w:r>
    </w:p>
    <w:p w:rsidR="008B3C58" w:rsidRPr="00C04E12" w:rsidRDefault="00C61BF6" w:rsidP="00C61BF6">
      <w:pPr>
        <w:jc w:val="center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МЕЖДУНАРОДНЫЙ ИНСТИТУТ ФИНАНСОВ, УПРАВЛЕНИЯ И БИЗНЕССА</w:t>
      </w:r>
    </w:p>
    <w:p w:rsidR="00C61BF6" w:rsidRPr="00C04E12" w:rsidRDefault="00C61BF6" w:rsidP="00C61BF6">
      <w:pPr>
        <w:jc w:val="center"/>
        <w:rPr>
          <w:color w:val="333333"/>
        </w:rPr>
      </w:pPr>
      <w:r w:rsidRPr="00C04E12">
        <w:rPr>
          <w:color w:val="333333"/>
          <w:sz w:val="28"/>
          <w:szCs w:val="28"/>
        </w:rPr>
        <w:t>КАФЕДРА ТАМОЖЕННОГО ДЕЛА</w:t>
      </w:r>
    </w:p>
    <w:p w:rsidR="008B3C58" w:rsidRPr="00C04E12" w:rsidRDefault="008B3C58" w:rsidP="008B3C58">
      <w:pPr>
        <w:rPr>
          <w:color w:val="333333"/>
        </w:rPr>
      </w:pPr>
    </w:p>
    <w:p w:rsidR="008B3C58" w:rsidRPr="00C04E12" w:rsidRDefault="008B3C58" w:rsidP="008B3C58">
      <w:pPr>
        <w:rPr>
          <w:color w:val="333333"/>
        </w:rPr>
      </w:pPr>
    </w:p>
    <w:p w:rsidR="008B3C58" w:rsidRPr="00C04E12" w:rsidRDefault="008B3C58" w:rsidP="008B3C58">
      <w:pPr>
        <w:rPr>
          <w:color w:val="333333"/>
        </w:rPr>
      </w:pPr>
    </w:p>
    <w:p w:rsidR="008B3C58" w:rsidRPr="00C04E12" w:rsidRDefault="008B3C58" w:rsidP="008B3C58">
      <w:pPr>
        <w:rPr>
          <w:color w:val="333333"/>
        </w:rPr>
      </w:pPr>
    </w:p>
    <w:p w:rsidR="008B3C58" w:rsidRPr="00C04E12" w:rsidRDefault="008B3C58" w:rsidP="008B3C58">
      <w:pPr>
        <w:rPr>
          <w:color w:val="333333"/>
        </w:rPr>
      </w:pPr>
    </w:p>
    <w:p w:rsidR="008B3C58" w:rsidRPr="00C04E12" w:rsidRDefault="008B3C58" w:rsidP="008B3C58">
      <w:pPr>
        <w:rPr>
          <w:color w:val="333333"/>
        </w:rPr>
      </w:pPr>
    </w:p>
    <w:p w:rsidR="008B3C58" w:rsidRPr="00C04E12" w:rsidRDefault="00C61BF6" w:rsidP="00C61BF6">
      <w:pPr>
        <w:spacing w:line="360" w:lineRule="auto"/>
        <w:jc w:val="center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ДОКЛАД НА ТЕМУ:</w:t>
      </w:r>
    </w:p>
    <w:p w:rsidR="008B3C58" w:rsidRPr="00C04E12" w:rsidRDefault="008B3C58" w:rsidP="008B3C58">
      <w:pPr>
        <w:jc w:val="center"/>
        <w:rPr>
          <w:b/>
          <w:color w:val="333333"/>
          <w:sz w:val="36"/>
          <w:szCs w:val="36"/>
        </w:rPr>
      </w:pPr>
      <w:r w:rsidRPr="00C04E12">
        <w:rPr>
          <w:b/>
          <w:color w:val="333333"/>
          <w:sz w:val="36"/>
          <w:szCs w:val="36"/>
        </w:rPr>
        <w:t>Товарищество собственников жилья</w:t>
      </w:r>
    </w:p>
    <w:p w:rsidR="008B3C58" w:rsidRPr="00C04E12" w:rsidRDefault="00C61BF6" w:rsidP="00C61BF6">
      <w:pPr>
        <w:tabs>
          <w:tab w:val="left" w:pos="6105"/>
        </w:tabs>
        <w:rPr>
          <w:color w:val="333333"/>
        </w:rPr>
      </w:pPr>
      <w:r w:rsidRPr="00C04E12">
        <w:rPr>
          <w:color w:val="333333"/>
        </w:rPr>
        <w:tab/>
      </w:r>
    </w:p>
    <w:p w:rsidR="008B3C58" w:rsidRPr="00C04E12" w:rsidRDefault="008B3C58" w:rsidP="008B3C58">
      <w:pPr>
        <w:rPr>
          <w:color w:val="333333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C61BF6" w:rsidRPr="00C04E12" w:rsidRDefault="00C61BF6" w:rsidP="008B3C58">
      <w:pPr>
        <w:jc w:val="right"/>
        <w:rPr>
          <w:color w:val="333333"/>
          <w:sz w:val="28"/>
          <w:szCs w:val="28"/>
        </w:rPr>
      </w:pPr>
    </w:p>
    <w:p w:rsidR="008B3C58" w:rsidRPr="00C04E12" w:rsidRDefault="005E2502" w:rsidP="008B3C58">
      <w:pPr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Выполнил</w:t>
      </w:r>
      <w:r w:rsidR="008B3C58" w:rsidRPr="00C04E12">
        <w:rPr>
          <w:color w:val="333333"/>
          <w:sz w:val="28"/>
          <w:szCs w:val="28"/>
        </w:rPr>
        <w:t>:</w:t>
      </w:r>
    </w:p>
    <w:p w:rsidR="008B3C58" w:rsidRPr="00C04E12" w:rsidRDefault="008B3C58" w:rsidP="008B3C58">
      <w:pPr>
        <w:jc w:val="right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Проверила:</w:t>
      </w:r>
    </w:p>
    <w:p w:rsidR="008B3C58" w:rsidRPr="00C04E12" w:rsidRDefault="008B3C58" w:rsidP="008B3C58">
      <w:pPr>
        <w:jc w:val="right"/>
        <w:rPr>
          <w:color w:val="333333"/>
        </w:rPr>
      </w:pPr>
    </w:p>
    <w:p w:rsidR="008B3C58" w:rsidRPr="00C04E12" w:rsidRDefault="008B3C58" w:rsidP="008B3C58">
      <w:pPr>
        <w:jc w:val="right"/>
        <w:rPr>
          <w:color w:val="333333"/>
        </w:rPr>
      </w:pPr>
    </w:p>
    <w:p w:rsidR="008B3C58" w:rsidRPr="00C04E12" w:rsidRDefault="008B3C58" w:rsidP="008B3C58">
      <w:pPr>
        <w:jc w:val="right"/>
        <w:rPr>
          <w:color w:val="333333"/>
        </w:rPr>
      </w:pPr>
    </w:p>
    <w:p w:rsidR="008B3C58" w:rsidRPr="00C04E12" w:rsidRDefault="008B3C58" w:rsidP="008B3C58">
      <w:pPr>
        <w:jc w:val="right"/>
        <w:rPr>
          <w:color w:val="333333"/>
        </w:rPr>
      </w:pPr>
    </w:p>
    <w:p w:rsidR="008B3C58" w:rsidRPr="00C04E12" w:rsidRDefault="008B3C58" w:rsidP="008B3C58">
      <w:pPr>
        <w:jc w:val="right"/>
        <w:rPr>
          <w:color w:val="333333"/>
        </w:rPr>
      </w:pPr>
    </w:p>
    <w:p w:rsidR="00C61BF6" w:rsidRPr="00C04E12" w:rsidRDefault="00C61BF6" w:rsidP="008B3C58">
      <w:pPr>
        <w:jc w:val="center"/>
        <w:rPr>
          <w:color w:val="333333"/>
        </w:rPr>
      </w:pPr>
    </w:p>
    <w:p w:rsidR="00C61BF6" w:rsidRPr="00C04E12" w:rsidRDefault="00C61BF6" w:rsidP="008B3C58">
      <w:pPr>
        <w:jc w:val="center"/>
        <w:rPr>
          <w:color w:val="333333"/>
        </w:rPr>
      </w:pPr>
    </w:p>
    <w:p w:rsidR="00C61BF6" w:rsidRPr="00C04E12" w:rsidRDefault="00C61BF6" w:rsidP="008B3C58">
      <w:pPr>
        <w:jc w:val="center"/>
        <w:rPr>
          <w:color w:val="333333"/>
        </w:rPr>
      </w:pPr>
    </w:p>
    <w:p w:rsidR="00C61BF6" w:rsidRPr="00C04E12" w:rsidRDefault="00C61BF6" w:rsidP="008B3C58">
      <w:pPr>
        <w:jc w:val="center"/>
        <w:rPr>
          <w:color w:val="333333"/>
        </w:rPr>
      </w:pPr>
    </w:p>
    <w:p w:rsidR="00C61BF6" w:rsidRPr="00C04E12" w:rsidRDefault="00C61BF6" w:rsidP="008B3C58">
      <w:pPr>
        <w:jc w:val="center"/>
        <w:rPr>
          <w:color w:val="333333"/>
        </w:rPr>
      </w:pPr>
    </w:p>
    <w:p w:rsidR="00C61BF6" w:rsidRPr="00C04E12" w:rsidRDefault="00C61BF6" w:rsidP="008B3C58">
      <w:pPr>
        <w:jc w:val="center"/>
        <w:rPr>
          <w:color w:val="333333"/>
        </w:rPr>
      </w:pPr>
    </w:p>
    <w:p w:rsidR="00C61BF6" w:rsidRPr="00C04E12" w:rsidRDefault="00C61BF6" w:rsidP="008B3C58">
      <w:pPr>
        <w:jc w:val="center"/>
        <w:rPr>
          <w:color w:val="333333"/>
        </w:rPr>
      </w:pPr>
    </w:p>
    <w:p w:rsidR="00C61BF6" w:rsidRPr="00C04E12" w:rsidRDefault="00C61BF6" w:rsidP="008B3C58">
      <w:pPr>
        <w:jc w:val="center"/>
        <w:rPr>
          <w:color w:val="333333"/>
        </w:rPr>
      </w:pPr>
    </w:p>
    <w:p w:rsidR="00C61BF6" w:rsidRPr="00C04E12" w:rsidRDefault="008B3C58" w:rsidP="00C61BF6">
      <w:pPr>
        <w:jc w:val="center"/>
        <w:rPr>
          <w:b/>
          <w:i/>
          <w:color w:val="333333"/>
          <w:sz w:val="28"/>
          <w:szCs w:val="28"/>
          <w:u w:val="single"/>
        </w:rPr>
      </w:pPr>
      <w:r w:rsidRPr="00C04E12">
        <w:rPr>
          <w:color w:val="333333"/>
        </w:rPr>
        <w:t xml:space="preserve">Тюмень, </w:t>
      </w:r>
      <w:smartTag w:uri="urn:schemas-microsoft-com:office:smarttags" w:element="metricconverter">
        <w:smartTagPr>
          <w:attr w:name="ProductID" w:val="2010 г"/>
        </w:smartTagPr>
        <w:r w:rsidRPr="00C04E12">
          <w:rPr>
            <w:color w:val="333333"/>
          </w:rPr>
          <w:t>2010</w:t>
        </w:r>
        <w:r w:rsidR="00C61BF6" w:rsidRPr="00C04E12">
          <w:rPr>
            <w:color w:val="333333"/>
          </w:rPr>
          <w:t xml:space="preserve"> г</w:t>
        </w:r>
      </w:smartTag>
      <w:r w:rsidR="00C61BF6" w:rsidRPr="00C04E12">
        <w:rPr>
          <w:color w:val="333333"/>
        </w:rPr>
        <w:t>.</w:t>
      </w:r>
    </w:p>
    <w:p w:rsidR="00D37DBB" w:rsidRPr="00C04E12" w:rsidRDefault="00D37DBB" w:rsidP="00C61BF6">
      <w:pPr>
        <w:jc w:val="center"/>
        <w:rPr>
          <w:b/>
          <w:i/>
          <w:color w:val="333333"/>
          <w:sz w:val="28"/>
          <w:szCs w:val="28"/>
          <w:u w:val="single"/>
        </w:rPr>
      </w:pPr>
      <w:r w:rsidRPr="00C04E12">
        <w:rPr>
          <w:b/>
          <w:i/>
          <w:color w:val="333333"/>
          <w:sz w:val="28"/>
          <w:szCs w:val="28"/>
          <w:u w:val="single"/>
        </w:rPr>
        <w:t>Статья 135 Жилищного кодекса РФ гласит: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 1. Товариществом собственников жилья признается некоммерческая организация, объединение собственников помещений в многоквартирном доме для совместного управления комплексом недвижимого имущества в многоквартирном доме, обеспечения эксплуатации этого комплекса, владения, пользования и в установленных законодательством пределах распоряжения общим имуществом в многоквартирном доме.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Другие определения товарищества собственников жилья: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А) Товарищества собственников жилья- это объединение жителей дома - собственников жилых и нежилых помещений, для городских квартир членом товарищества должен выступать город (Департамент муниципального жилья и жилищной политики в отношении жилых помещений).Собственникам помещений в многоквартирном доме принадлежит также и общее имущество дома (лестничные клетки, чердаки, подвалы, крыши, вестибюли, холлы и др.), которое они обязаны содержать. Товарищества создаются на добровольной    основе, на общих собраниях жителей дома (нескольких домов).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  Товарищества собственников жилья это некоммерческие организации. Они могут заниматься предпринимательской деятельностью, а всю полученную прибыль тратить на содержание и обслуживание дома и придомовой территории. ( Источник: Департамент жилищной политики и жилищного фонда города Москвы)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Б) Товарищество собственников жилья – некоммерческая организация,  объединение собственников помещений в многоквартирном доме для совместного управления комплексом недвижимого имущества в многоквартирном доме, обеспечения эксплуатации этого комплекса, владения, пользования и в установленном законодательством пределах расположения общим имуществом в многоквартирном доме. (Источник: Портал ЦАО г.Москвы).</w:t>
      </w:r>
    </w:p>
    <w:p w:rsidR="00D37DBB" w:rsidRPr="00C04E12" w:rsidRDefault="00D37DBB" w:rsidP="00D164B1">
      <w:pPr>
        <w:spacing w:line="360" w:lineRule="auto"/>
        <w:jc w:val="center"/>
        <w:rPr>
          <w:b/>
          <w:i/>
          <w:color w:val="333333"/>
          <w:sz w:val="28"/>
          <w:szCs w:val="28"/>
        </w:rPr>
      </w:pPr>
      <w:r w:rsidRPr="00C04E12">
        <w:rPr>
          <w:b/>
          <w:i/>
          <w:color w:val="333333"/>
          <w:sz w:val="28"/>
          <w:szCs w:val="28"/>
          <w:u w:val="single"/>
        </w:rPr>
        <w:t>Принцип, цели и причины создания ТСЖ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  <w:u w:val="single"/>
        </w:rPr>
        <w:t>Принцип</w:t>
      </w:r>
      <w:r w:rsidRPr="00C04E12">
        <w:rPr>
          <w:color w:val="333333"/>
          <w:sz w:val="28"/>
          <w:szCs w:val="28"/>
        </w:rPr>
        <w:t xml:space="preserve"> жилищного самоуправления заключается в том, что собственники квартир, организуя товарищество, вступают в долевое владение всем домом. Это означает, что решение всех вопросов, связанных с содержанием дома, берут на себя жильцы – владельцы квартир. Основные вопросы, такие как, например, утверждение годового бюджета, рассматриваются на общем собрании жильцов, которое проводится один раз в год. Все остальное время решением вопросов занимается выбранное жильцами правление и председатель, которые являются представителями мнения жильцов. Председатель правления заключает договоры с поставщиками коммунальных услуг, осуществляет сбор платежей за ЖКУ, следит за состоянием дома и т.д. Все содержание дома оплачивается за счет жильцов, которые совместно определяют бюджет дома.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  <w:u w:val="single"/>
        </w:rPr>
      </w:pPr>
      <w:r w:rsidRPr="00C04E12">
        <w:rPr>
          <w:color w:val="333333"/>
          <w:sz w:val="28"/>
          <w:szCs w:val="28"/>
          <w:u w:val="single"/>
        </w:rPr>
        <w:t xml:space="preserve">Основные причины создания ТСЖ: </w:t>
      </w:r>
    </w:p>
    <w:p w:rsidR="00D37DBB" w:rsidRPr="00C04E12" w:rsidRDefault="00D37DBB" w:rsidP="00D37DBB">
      <w:pPr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при получении помещений (квартиры, офиса и т.д.) в новом жилом многоквартирном доме; </w:t>
      </w:r>
    </w:p>
    <w:p w:rsidR="00D37DBB" w:rsidRPr="00C04E12" w:rsidRDefault="00D37DBB" w:rsidP="00D37DBB">
      <w:pPr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при выборе управления жилым многоквартирным домом. Цели создания: </w:t>
      </w:r>
    </w:p>
    <w:p w:rsidR="00D37DBB" w:rsidRPr="00C04E12" w:rsidRDefault="00D37DBB" w:rsidP="00D37DBB">
      <w:pPr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снижение себестоимости обслуживания жилого дома; </w:t>
      </w:r>
    </w:p>
    <w:p w:rsidR="00D37DBB" w:rsidRPr="00C04E12" w:rsidRDefault="00D37DBB" w:rsidP="00D37DBB">
      <w:pPr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повышение качества получаемых услуг; </w:t>
      </w:r>
    </w:p>
    <w:p w:rsidR="00D37DBB" w:rsidRPr="00C04E12" w:rsidRDefault="00D37DBB" w:rsidP="00D37DBB">
      <w:pPr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контроль расходов по текущему содержанию, ремонту и благоустройству. </w:t>
      </w:r>
    </w:p>
    <w:p w:rsidR="00D37DBB" w:rsidRPr="00C04E12" w:rsidRDefault="00D37DBB" w:rsidP="00D37DBB">
      <w:pPr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содействие защите прав и представление интересов собственников помещений многоквартирного дома в государственных органах власти и управления, органах местного самоуправления, в судах, а также во взаимоотношениях с иными юридическими и физическими лицами; обеспечение владения, пользования и в установленных законодательством пределах распоряжения общим имуществом </w:t>
      </w:r>
    </w:p>
    <w:p w:rsidR="00D37DBB" w:rsidRPr="00C04E12" w:rsidRDefault="00D164B1" w:rsidP="00D164B1">
      <w:pPr>
        <w:spacing w:line="360" w:lineRule="auto"/>
        <w:jc w:val="center"/>
        <w:rPr>
          <w:color w:val="333333"/>
          <w:sz w:val="28"/>
          <w:szCs w:val="28"/>
        </w:rPr>
      </w:pPr>
      <w:r w:rsidRPr="00C04E12">
        <w:rPr>
          <w:b/>
          <w:i/>
          <w:color w:val="333333"/>
          <w:sz w:val="28"/>
          <w:szCs w:val="28"/>
          <w:u w:val="single"/>
        </w:rPr>
        <w:t>Учредительные документы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ТСЖ действует на основании устава, который принимается на общем собрании собственников помещений в многоквартирном доме(п. 2 статьи 135 ЖК). Устав подписывается председателем данного собрания. </w:t>
      </w:r>
    </w:p>
    <w:p w:rsidR="00D164B1" w:rsidRPr="00C04E12" w:rsidRDefault="00D164B1" w:rsidP="00D37DBB">
      <w:pPr>
        <w:spacing w:line="360" w:lineRule="auto"/>
        <w:rPr>
          <w:color w:val="333333"/>
          <w:sz w:val="28"/>
          <w:szCs w:val="28"/>
          <w:u w:val="single"/>
        </w:rPr>
      </w:pP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  <w:u w:val="single"/>
        </w:rPr>
      </w:pPr>
      <w:r w:rsidRPr="00C04E12">
        <w:rPr>
          <w:color w:val="333333"/>
          <w:sz w:val="28"/>
          <w:szCs w:val="28"/>
          <w:u w:val="single"/>
        </w:rPr>
        <w:t xml:space="preserve">Некоторые термины, применяемые к уставу: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–собственник- собственник жилого и/или нежилого помещения в многоквартирном доме, имеющий право на долю в общей долевой собственности на общее имущество в многоквартирном доме в соответствии с действующим законодательством.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–член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товарищества – собственник, вступивший в установленном порядке в Товарищество.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–Общее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собрание – Общее собрание членов Товарищества – высший орган управления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Товариществом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–правление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Товарищества – исполнительный орган Товарищества. Члены Правления избираются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Общим собранием.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–председатель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Правления – лицо, действующее без доверенности от имени Товарищества,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выбирается Правлением.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–управление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многоквартирным домом – организация работ по предоставлению коммунальных услуг,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услуг по содержанию общего имущества. </w:t>
      </w: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–информационные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стенды – стенды, размещенные на видном месте в холлах первого этажа в каждом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жилом подъезде, предназначенные доля информирования собственников о проведении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и решениях общих собраний членов Товарищества, решениях заседаний Правления. </w:t>
      </w:r>
    </w:p>
    <w:p w:rsidR="00D164B1" w:rsidRPr="00C04E12" w:rsidRDefault="00D164B1" w:rsidP="00D37DBB">
      <w:pPr>
        <w:spacing w:line="360" w:lineRule="auto"/>
        <w:rPr>
          <w:color w:val="333333"/>
          <w:sz w:val="28"/>
          <w:szCs w:val="28"/>
          <w:u w:val="single"/>
        </w:rPr>
      </w:pPr>
    </w:p>
    <w:p w:rsidR="00D37DBB" w:rsidRPr="00C04E12" w:rsidRDefault="00D37DBB" w:rsidP="00D37DBB">
      <w:pPr>
        <w:spacing w:line="360" w:lineRule="auto"/>
        <w:rPr>
          <w:color w:val="333333"/>
          <w:sz w:val="28"/>
          <w:szCs w:val="28"/>
          <w:u w:val="single"/>
        </w:rPr>
      </w:pPr>
      <w:r w:rsidRPr="00C04E12">
        <w:rPr>
          <w:color w:val="333333"/>
          <w:sz w:val="28"/>
          <w:szCs w:val="28"/>
          <w:u w:val="single"/>
        </w:rPr>
        <w:t xml:space="preserve">Типовой устав ТСЖ делиться на 8разделов: </w:t>
      </w:r>
    </w:p>
    <w:p w:rsidR="00D164B1" w:rsidRPr="00C04E12" w:rsidRDefault="00D37DBB" w:rsidP="00D164B1">
      <w:pPr>
        <w:spacing w:line="360" w:lineRule="auto"/>
        <w:rPr>
          <w:color w:val="333333"/>
          <w:sz w:val="28"/>
          <w:szCs w:val="28"/>
        </w:rPr>
      </w:pPr>
      <w:r w:rsidRPr="00C04E12">
        <w:rPr>
          <w:b/>
          <w:color w:val="333333"/>
          <w:sz w:val="28"/>
          <w:szCs w:val="28"/>
        </w:rPr>
        <w:t>Раздел I</w:t>
      </w:r>
      <w:r w:rsidRPr="00C04E12">
        <w:rPr>
          <w:color w:val="333333"/>
          <w:sz w:val="28"/>
          <w:szCs w:val="28"/>
        </w:rPr>
        <w:t xml:space="preserve"> - содержит указание на то, что ТСЖ создается на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основании положений ГК, ЖК и других нормативных актов, регулирующих правила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управления многоквартирным домом. Кроме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того, в этом разделе должны быть отражены наименование ТСЖ и его</w:t>
      </w:r>
      <w:r w:rsidR="00D164B1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местонахождение (например ТСЖ</w:t>
      </w:r>
      <w:r w:rsidR="00D164B1" w:rsidRPr="00C04E12">
        <w:rPr>
          <w:color w:val="333333"/>
          <w:sz w:val="28"/>
          <w:szCs w:val="28"/>
        </w:rPr>
        <w:t xml:space="preserve"> Нахимовский проспект дом 56). Здесь следует указать, что товарищество является юридическим лицом с момента его государственной регистрации, имеет печать с собственным наименованием, а также расчетный и иные счета в банке, другие реквизиты юридического лица. </w:t>
      </w:r>
      <w:r w:rsidR="00D164B1" w:rsidRPr="00C04E12">
        <w:rPr>
          <w:color w:val="333333"/>
          <w:sz w:val="28"/>
          <w:szCs w:val="28"/>
        </w:rPr>
        <w:cr/>
      </w:r>
      <w:r w:rsidR="00D164B1" w:rsidRPr="00C04E12">
        <w:rPr>
          <w:b/>
          <w:color w:val="333333"/>
          <w:sz w:val="28"/>
          <w:szCs w:val="28"/>
        </w:rPr>
        <w:t>Раздел II</w:t>
      </w:r>
      <w:r w:rsidR="00D164B1" w:rsidRPr="00C04E12">
        <w:rPr>
          <w:color w:val="333333"/>
          <w:sz w:val="28"/>
          <w:szCs w:val="28"/>
        </w:rPr>
        <w:t xml:space="preserve">, где описаны цели деятельности ТСЖ (см. п 2) </w:t>
      </w:r>
    </w:p>
    <w:p w:rsidR="00D164B1" w:rsidRPr="00C04E12" w:rsidRDefault="00D164B1" w:rsidP="00D164B1">
      <w:pPr>
        <w:spacing w:line="360" w:lineRule="auto"/>
        <w:rPr>
          <w:color w:val="333333"/>
          <w:sz w:val="28"/>
          <w:szCs w:val="28"/>
        </w:rPr>
      </w:pPr>
      <w:r w:rsidRPr="00C04E12">
        <w:rPr>
          <w:b/>
          <w:color w:val="333333"/>
          <w:sz w:val="28"/>
          <w:szCs w:val="28"/>
        </w:rPr>
        <w:t>Раздел III</w:t>
      </w:r>
      <w:r w:rsidRPr="00C04E12">
        <w:rPr>
          <w:color w:val="333333"/>
          <w:sz w:val="28"/>
          <w:szCs w:val="28"/>
        </w:rPr>
        <w:t xml:space="preserve"> -посвящен установлению правового статуса ТСЖ. Здесь необходимо указать права и обязанности ТСЖ, предусмотренные статьями 137,138 ЖК. (общее имущество в многоквартирном доме в соответствии с Жилищным кодексом РФ находится в общей долевой собственности собственников помещений. Собственники владеют, пользуются и в установленных законодательством пределах распоряжаются общим имуществом в многоквартирном доме – право; собственники несут бремя расходов по содержанию общего имущества в соответствии с Жилищным кодексом РФ, ст. 249 Гражданского кодекса РФ и Уставом, - обязанность). </w:t>
      </w:r>
    </w:p>
    <w:p w:rsidR="00D164B1" w:rsidRPr="00C04E12" w:rsidRDefault="00D164B1" w:rsidP="00D164B1">
      <w:pPr>
        <w:spacing w:line="360" w:lineRule="auto"/>
        <w:rPr>
          <w:color w:val="333333"/>
          <w:sz w:val="28"/>
          <w:szCs w:val="28"/>
        </w:rPr>
      </w:pPr>
      <w:r w:rsidRPr="00C04E12">
        <w:rPr>
          <w:b/>
          <w:color w:val="333333"/>
          <w:sz w:val="28"/>
          <w:szCs w:val="28"/>
        </w:rPr>
        <w:t>Раздел IV</w:t>
      </w:r>
      <w:r w:rsidRPr="00C04E12">
        <w:rPr>
          <w:color w:val="333333"/>
          <w:sz w:val="28"/>
          <w:szCs w:val="28"/>
        </w:rPr>
        <w:t xml:space="preserve"> посвящается порядку образования и использования средств и фондов товарищества, а также участию его членов в финансировании расходов по содержанию и ремонту общего имущества. </w:t>
      </w:r>
    </w:p>
    <w:p w:rsidR="00D164B1" w:rsidRPr="00C04E12" w:rsidRDefault="00D164B1" w:rsidP="00D164B1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Средства ТСЖ состоят из: </w:t>
      </w:r>
    </w:p>
    <w:p w:rsidR="00D164B1" w:rsidRPr="00C04E12" w:rsidRDefault="00D164B1" w:rsidP="00D164B1">
      <w:pPr>
        <w:numPr>
          <w:ilvl w:val="0"/>
          <w:numId w:val="2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вступительных и иных взносов, обязательных платежей членов ТСЖ; </w:t>
      </w:r>
    </w:p>
    <w:p w:rsidR="00D164B1" w:rsidRPr="00C04E12" w:rsidRDefault="00D164B1" w:rsidP="00D164B1">
      <w:pPr>
        <w:numPr>
          <w:ilvl w:val="0"/>
          <w:numId w:val="2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доходов от хозяйственной деятельности ТСЖ, направленных на осуществление его целей и задач; </w:t>
      </w:r>
    </w:p>
    <w:p w:rsidR="00D164B1" w:rsidRPr="00C04E12" w:rsidRDefault="00D164B1" w:rsidP="00D164B1">
      <w:pPr>
        <w:numPr>
          <w:ilvl w:val="0"/>
          <w:numId w:val="2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субсидий на обеспечение содержания, текущего и капитального ремонта жилищного фонда, на отдельные виды коммунальных услуг и т.д.;</w:t>
      </w:r>
    </w:p>
    <w:p w:rsidR="00D164B1" w:rsidRPr="00C04E12" w:rsidRDefault="00D164B1" w:rsidP="00D164B1">
      <w:pPr>
        <w:numPr>
          <w:ilvl w:val="0"/>
          <w:numId w:val="2"/>
        </w:numPr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платежей нанимателей, арендаторов и собственников жилых и/или нежилых помещений за содержание и ремонт общего имущества и предоставляемые коммунальные услуги. </w:t>
      </w:r>
    </w:p>
    <w:p w:rsidR="00D164B1" w:rsidRPr="00C04E12" w:rsidRDefault="00D164B1" w:rsidP="00D164B1">
      <w:pPr>
        <w:ind w:left="360"/>
        <w:rPr>
          <w:color w:val="333333"/>
          <w:sz w:val="28"/>
          <w:szCs w:val="28"/>
        </w:rPr>
      </w:pPr>
    </w:p>
    <w:p w:rsidR="00D164B1" w:rsidRPr="00C04E12" w:rsidRDefault="00D164B1" w:rsidP="00486C9B">
      <w:pPr>
        <w:spacing w:line="360" w:lineRule="auto"/>
        <w:ind w:left="360"/>
        <w:rPr>
          <w:color w:val="333333"/>
          <w:sz w:val="28"/>
          <w:szCs w:val="28"/>
        </w:rPr>
      </w:pPr>
      <w:r w:rsidRPr="00C04E12">
        <w:rPr>
          <w:b/>
          <w:color w:val="333333"/>
          <w:sz w:val="28"/>
          <w:szCs w:val="28"/>
        </w:rPr>
        <w:t>Раздел V</w:t>
      </w:r>
      <w:r w:rsidRPr="00C04E12">
        <w:rPr>
          <w:color w:val="333333"/>
          <w:sz w:val="28"/>
          <w:szCs w:val="28"/>
        </w:rPr>
        <w:t xml:space="preserve"> - перечислены те виды хозяйственной деятельности, которой будет заниматься ТСЖ. </w:t>
      </w:r>
    </w:p>
    <w:p w:rsidR="00D164B1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</w:p>
    <w:p w:rsidR="00D164B1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Такой деятельностью, в частности, может быть: </w:t>
      </w:r>
    </w:p>
    <w:p w:rsidR="00D164B1" w:rsidRPr="00C04E12" w:rsidRDefault="00D164B1" w:rsidP="00486C9B">
      <w:pPr>
        <w:numPr>
          <w:ilvl w:val="0"/>
          <w:numId w:val="3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управление обслуживанием, эксплуатацией и ремонтом недвижимого имущества; </w:t>
      </w:r>
    </w:p>
    <w:p w:rsidR="00D164B1" w:rsidRPr="00C04E12" w:rsidRDefault="00D164B1" w:rsidP="00486C9B">
      <w:pPr>
        <w:numPr>
          <w:ilvl w:val="0"/>
          <w:numId w:val="3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строительство объектов общего имущества; </w:t>
      </w:r>
    </w:p>
    <w:p w:rsidR="00D164B1" w:rsidRPr="00C04E12" w:rsidRDefault="00D164B1" w:rsidP="00486C9B">
      <w:pPr>
        <w:numPr>
          <w:ilvl w:val="0"/>
          <w:numId w:val="3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предоставление жилищных и коммунальных услуг; </w:t>
      </w:r>
    </w:p>
    <w:p w:rsidR="00D164B1" w:rsidRPr="00C04E12" w:rsidRDefault="00D164B1" w:rsidP="00486C9B">
      <w:pPr>
        <w:numPr>
          <w:ilvl w:val="0"/>
          <w:numId w:val="3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эксплуатация, содержание и ремонт общего имущества; </w:t>
      </w:r>
    </w:p>
    <w:p w:rsidR="00D164B1" w:rsidRPr="00C04E12" w:rsidRDefault="00D164B1" w:rsidP="00486C9B">
      <w:pPr>
        <w:numPr>
          <w:ilvl w:val="0"/>
          <w:numId w:val="3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сдача в аренду части общего имущества; </w:t>
      </w:r>
    </w:p>
    <w:p w:rsidR="00D164B1" w:rsidRPr="00C04E12" w:rsidRDefault="00D164B1" w:rsidP="00486C9B">
      <w:pPr>
        <w:numPr>
          <w:ilvl w:val="0"/>
          <w:numId w:val="3"/>
        </w:num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сдача внаем части общего имущества.</w:t>
      </w:r>
    </w:p>
    <w:p w:rsidR="00D164B1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</w:p>
    <w:p w:rsidR="00D164B1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b/>
          <w:color w:val="333333"/>
          <w:sz w:val="28"/>
          <w:szCs w:val="28"/>
        </w:rPr>
        <w:t>Раздел VI</w:t>
      </w:r>
      <w:r w:rsidRPr="00C04E12">
        <w:rPr>
          <w:color w:val="333333"/>
          <w:sz w:val="28"/>
          <w:szCs w:val="28"/>
        </w:rPr>
        <w:t xml:space="preserve"> - раздел устава посвящается членству в товариществе.</w:t>
      </w:r>
    </w:p>
    <w:p w:rsidR="00D164B1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Во-первых, следует перечислить субъектов ТСЖ . Согласно п. 1 статьи 143 ЖК таковыми могут быть: физические и юридические лица. </w:t>
      </w:r>
    </w:p>
    <w:p w:rsidR="00D164B1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Во- вторых, основанием для вступления в ТСЖ является заявление собственника. Членство в товариществе возникает у всех собственников, выразивших в письменном виде свое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волеизъявление об этом, с момента государственной регистрации товарищества в установленном порядке. </w:t>
      </w:r>
    </w:p>
    <w:p w:rsidR="00D164B1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b/>
          <w:color w:val="333333"/>
          <w:sz w:val="28"/>
          <w:szCs w:val="28"/>
        </w:rPr>
        <w:t>Раздел VII</w:t>
      </w:r>
      <w:r w:rsidRPr="00C04E12">
        <w:rPr>
          <w:color w:val="333333"/>
          <w:sz w:val="28"/>
          <w:szCs w:val="28"/>
        </w:rPr>
        <w:t xml:space="preserve"> - посвящен органам управления ТСЖ, то есть общему собранию членов товарищества и правлению товарищества. Необходимо перечислить, что относится к компетенции данных органов (статья 145 ЖК). Это обеспечение выполнения требований Жилищного кодекса, федеральных законов, иных нормативных актов в части регламентирования деятельности товариществ собственников жилья, а также Устава; обеспечивать надлежащего санитарного и технического состояния общего имущества в многоквартирном доме, обеспечение контроля за использованием недвижимости, находящейся в пользовании собственников помещений в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многоквартирном доме, в соответствии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с целевым назначением и нормами жилищного и гражданского законодательства;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выступление заказчиком на работы и услуги по содержанию общего имущества,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заключение в этой связи договоров с предприятиями и организациями,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своевременная оплата их услуг и т.д. </w:t>
      </w:r>
    </w:p>
    <w:p w:rsidR="00D164B1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b/>
          <w:color w:val="333333"/>
          <w:sz w:val="28"/>
          <w:szCs w:val="28"/>
        </w:rPr>
        <w:t>Раздел VIII.</w:t>
      </w:r>
      <w:r w:rsidRPr="00C04E12">
        <w:rPr>
          <w:color w:val="333333"/>
          <w:sz w:val="28"/>
          <w:szCs w:val="28"/>
        </w:rPr>
        <w:t xml:space="preserve"> В разделе следует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разъяснить порядок ликвидации ТСЖ (статья 141 ЖК), а также сказать о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 xml:space="preserve">возможности и порядке объединения ТСЖ (статья 142 ЖК). </w:t>
      </w:r>
    </w:p>
    <w:p w:rsidR="00D37DBB" w:rsidRPr="00C04E12" w:rsidRDefault="00D164B1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Товарищество по решению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собрания может быть реорганизовано в жилищный или жилищно-строительный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кооператив в порядке, предусмотренном Гражданским кодексом Российской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Федерации. Товарищество ликвидируется на основании и в порядке, предусмотренных</w:t>
      </w:r>
      <w:r w:rsidR="00486C9B" w:rsidRPr="00C04E12">
        <w:rPr>
          <w:color w:val="333333"/>
          <w:sz w:val="28"/>
          <w:szCs w:val="28"/>
        </w:rPr>
        <w:t xml:space="preserve"> </w:t>
      </w:r>
      <w:r w:rsidRPr="00C04E12">
        <w:rPr>
          <w:color w:val="333333"/>
          <w:sz w:val="28"/>
          <w:szCs w:val="28"/>
        </w:rPr>
        <w:t>действующим законодательством, по решению собрания.</w:t>
      </w: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</w:p>
    <w:p w:rsidR="007E5DE5" w:rsidRPr="00C04E12" w:rsidRDefault="007E5DE5" w:rsidP="007E5DE5">
      <w:pPr>
        <w:spacing w:line="360" w:lineRule="auto"/>
        <w:jc w:val="center"/>
        <w:rPr>
          <w:b/>
          <w:i/>
          <w:color w:val="333333"/>
          <w:sz w:val="28"/>
          <w:szCs w:val="28"/>
          <w:u w:val="single"/>
        </w:rPr>
      </w:pPr>
      <w:r w:rsidRPr="00C04E12">
        <w:rPr>
          <w:b/>
          <w:i/>
          <w:color w:val="333333"/>
          <w:sz w:val="28"/>
          <w:szCs w:val="28"/>
          <w:u w:val="single"/>
        </w:rPr>
        <w:t>Заключение</w:t>
      </w:r>
    </w:p>
    <w:p w:rsidR="007E5DE5" w:rsidRPr="00C04E12" w:rsidRDefault="007E5DE5" w:rsidP="007E5DE5">
      <w:pPr>
        <w:spacing w:line="360" w:lineRule="auto"/>
        <w:rPr>
          <w:color w:val="333333"/>
          <w:sz w:val="28"/>
          <w:szCs w:val="28"/>
        </w:rPr>
      </w:pPr>
    </w:p>
    <w:p w:rsidR="007E5DE5" w:rsidRPr="00C04E12" w:rsidRDefault="007E5DE5" w:rsidP="007E5DE5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1) Собственники помещений самостоятельно решают, каким способом управлять своим домом: собственными силами или с привлечением специалистов-профессионалов (управляющего, управляющей компании). </w:t>
      </w:r>
    </w:p>
    <w:p w:rsidR="007E5DE5" w:rsidRPr="00C04E12" w:rsidRDefault="007E5DE5" w:rsidP="007E5DE5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2) ТСЖ само планирует ремонтные работы в своем доме, определяет их очередность. План работ и смета расходов на год утверждается на общем собрании членов ТСЖ. </w:t>
      </w:r>
    </w:p>
    <w:p w:rsidR="007E5DE5" w:rsidRPr="00C04E12" w:rsidRDefault="007E5DE5" w:rsidP="007E5DE5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Любой член ТСЖ имеет возможность осуществлять контроль за расходованием средств товарищества, как получаемых за счет платежей населения, так и за счет поддержки государства (льготы, субсидии, компенсации др.). </w:t>
      </w:r>
    </w:p>
    <w:p w:rsidR="007E5DE5" w:rsidRPr="00C04E12" w:rsidRDefault="007E5DE5" w:rsidP="007E5DE5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3) У ТСЖ есть возможность иметь дополнительные доходы от сдачи в аренду нежилых помещений, находящихся в обще долевой собственности (технический этаж, подвал и т. п), рационального использования земельного участка и др. </w:t>
      </w:r>
    </w:p>
    <w:p w:rsidR="007E5DE5" w:rsidRPr="00C04E12" w:rsidRDefault="007E5DE5" w:rsidP="007E5DE5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4) В ТСЖ создаются условия к экономному расходованию воды, тепла, электрической энергии за счет установки узлов учета и применения энергосберегающих технологий. </w:t>
      </w:r>
    </w:p>
    <w:p w:rsidR="007E5DE5" w:rsidRPr="00C04E12" w:rsidRDefault="007E5DE5" w:rsidP="007E5DE5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5) Участвуя в управлении собственным домом, жильцы сами определяют, какое именно соотношение в цене и качестве услуг для них является оптимальным. </w:t>
      </w:r>
    </w:p>
    <w:p w:rsidR="007E5DE5" w:rsidRPr="00C04E12" w:rsidRDefault="007E5DE5" w:rsidP="007E5DE5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Все жильцы дома, арендаторы жилых и нежилых помещений, владельцы нежилых помещений подчиняются решению общего собрания ТСЖ, принимают участие в расходах на содержание и текущий ремонт мест общего пользования. Дома, в которых создаются ТСЖ, в первую очередь включаются в адресные программы капитального ремонта и благоустройства, программы по установке металлических дверей и ремонту лестничных площадок, так как в этих домах появляется хозяин, который обеспечит поддержание порядка и сохранность того, что сделано. </w:t>
      </w:r>
    </w:p>
    <w:p w:rsidR="00486C9B" w:rsidRPr="00C04E12" w:rsidRDefault="00486C9B" w:rsidP="008B3C58">
      <w:pPr>
        <w:spacing w:line="360" w:lineRule="auto"/>
        <w:jc w:val="center"/>
        <w:rPr>
          <w:b/>
          <w:i/>
          <w:color w:val="333333"/>
          <w:sz w:val="28"/>
          <w:szCs w:val="28"/>
          <w:u w:val="single"/>
        </w:rPr>
      </w:pPr>
      <w:r w:rsidRPr="00C04E12">
        <w:rPr>
          <w:b/>
          <w:i/>
          <w:color w:val="333333"/>
          <w:sz w:val="28"/>
          <w:szCs w:val="28"/>
          <w:u w:val="single"/>
        </w:rPr>
        <w:t>Список литературы</w:t>
      </w:r>
    </w:p>
    <w:p w:rsidR="008B3C58" w:rsidRPr="00C04E12" w:rsidRDefault="008B3C58" w:rsidP="008B3C58">
      <w:pPr>
        <w:spacing w:line="360" w:lineRule="auto"/>
        <w:jc w:val="center"/>
        <w:rPr>
          <w:color w:val="333333"/>
          <w:sz w:val="28"/>
          <w:szCs w:val="28"/>
        </w:rPr>
      </w:pP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1) Жилищный кодекс РФ </w:t>
      </w: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 xml:space="preserve">2) Департамент жилищной политики и жилищного фонда города Москвы </w:t>
      </w: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3) Портал ЦАО г.Москвы</w:t>
      </w: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4) http://www.informetr.ru/info/tsg/instruction</w:t>
      </w: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5) http://www.tsj.ru/</w:t>
      </w: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6) http://www.upravdomus.ru/</w:t>
      </w:r>
    </w:p>
    <w:p w:rsidR="00486C9B" w:rsidRPr="00C04E12" w:rsidRDefault="00486C9B" w:rsidP="00486C9B">
      <w:pPr>
        <w:spacing w:line="360" w:lineRule="auto"/>
        <w:rPr>
          <w:color w:val="333333"/>
          <w:sz w:val="28"/>
          <w:szCs w:val="28"/>
        </w:rPr>
      </w:pPr>
      <w:r w:rsidRPr="00C04E12">
        <w:rPr>
          <w:color w:val="333333"/>
          <w:sz w:val="28"/>
          <w:szCs w:val="28"/>
        </w:rPr>
        <w:t>7) http://youhouse.ru/tsj/</w:t>
      </w:r>
      <w:bookmarkStart w:id="0" w:name="_GoBack"/>
      <w:bookmarkEnd w:id="0"/>
    </w:p>
    <w:sectPr w:rsidR="00486C9B" w:rsidRPr="00C04E12" w:rsidSect="008B3C58">
      <w:footerReference w:type="even" r:id="rId7"/>
      <w:footerReference w:type="default" r:id="rId8"/>
      <w:pgSz w:w="11907" w:h="16840" w:code="9"/>
      <w:pgMar w:top="1134" w:right="851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7E9" w:rsidRDefault="005977E9">
      <w:r>
        <w:separator/>
      </w:r>
    </w:p>
  </w:endnote>
  <w:endnote w:type="continuationSeparator" w:id="0">
    <w:p w:rsidR="005977E9" w:rsidRDefault="0059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58" w:rsidRDefault="008B3C58" w:rsidP="008B3C5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3C58" w:rsidRDefault="008B3C58" w:rsidP="008B3C5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58" w:rsidRDefault="008B3C58" w:rsidP="008B3C5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5F4C">
      <w:rPr>
        <w:rStyle w:val="a4"/>
        <w:noProof/>
      </w:rPr>
      <w:t>2</w:t>
    </w:r>
    <w:r>
      <w:rPr>
        <w:rStyle w:val="a4"/>
      </w:rPr>
      <w:fldChar w:fldCharType="end"/>
    </w:r>
  </w:p>
  <w:p w:rsidR="008B3C58" w:rsidRDefault="008B3C58" w:rsidP="008B3C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7E9" w:rsidRDefault="005977E9">
      <w:r>
        <w:separator/>
      </w:r>
    </w:p>
  </w:footnote>
  <w:footnote w:type="continuationSeparator" w:id="0">
    <w:p w:rsidR="005977E9" w:rsidRDefault="00597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B526D"/>
    <w:multiLevelType w:val="hybridMultilevel"/>
    <w:tmpl w:val="FBF47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4660AB"/>
    <w:multiLevelType w:val="hybridMultilevel"/>
    <w:tmpl w:val="74D4675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7F082F11"/>
    <w:multiLevelType w:val="hybridMultilevel"/>
    <w:tmpl w:val="D2E09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DBB"/>
    <w:rsid w:val="0006240B"/>
    <w:rsid w:val="00486C9B"/>
    <w:rsid w:val="005977E9"/>
    <w:rsid w:val="005E2502"/>
    <w:rsid w:val="006951C7"/>
    <w:rsid w:val="007D3CB5"/>
    <w:rsid w:val="007E5DE5"/>
    <w:rsid w:val="008B3C58"/>
    <w:rsid w:val="00A11B25"/>
    <w:rsid w:val="00C04E12"/>
    <w:rsid w:val="00C61BF6"/>
    <w:rsid w:val="00D164B1"/>
    <w:rsid w:val="00D37DBB"/>
    <w:rsid w:val="00E80CD8"/>
    <w:rsid w:val="00ED7F60"/>
    <w:rsid w:val="00F37177"/>
    <w:rsid w:val="00F6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1AAB5-759E-4BBB-BFB3-9619F14D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B3C5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B3C58"/>
  </w:style>
  <w:style w:type="paragraph" w:styleId="a5">
    <w:name w:val="Balloon Text"/>
    <w:basedOn w:val="a"/>
    <w:semiHidden/>
    <w:rsid w:val="00C04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cp:lastModifiedBy>admin</cp:lastModifiedBy>
  <cp:revision>2</cp:revision>
  <cp:lastPrinted>2010-10-31T17:04:00Z</cp:lastPrinted>
  <dcterms:created xsi:type="dcterms:W3CDTF">2014-05-12T07:46:00Z</dcterms:created>
  <dcterms:modified xsi:type="dcterms:W3CDTF">2014-05-12T07:46:00Z</dcterms:modified>
</cp:coreProperties>
</file>