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78C8" w:rsidRPr="008056A3" w:rsidRDefault="005978C8" w:rsidP="008056A3">
      <w:pPr>
        <w:spacing w:line="360" w:lineRule="auto"/>
        <w:ind w:firstLine="720"/>
        <w:jc w:val="both"/>
        <w:rPr>
          <w:b/>
          <w:sz w:val="28"/>
          <w:szCs w:val="28"/>
        </w:rPr>
      </w:pPr>
      <w:r w:rsidRPr="008056A3">
        <w:rPr>
          <w:b/>
          <w:sz w:val="28"/>
          <w:szCs w:val="28"/>
        </w:rPr>
        <w:t>План</w:t>
      </w:r>
    </w:p>
    <w:p w:rsidR="00F77FD5" w:rsidRPr="008056A3" w:rsidRDefault="00F77FD5" w:rsidP="008056A3">
      <w:pPr>
        <w:pStyle w:val="13"/>
        <w:tabs>
          <w:tab w:val="right" w:leader="dot" w:pos="9457"/>
        </w:tabs>
        <w:spacing w:line="360" w:lineRule="auto"/>
        <w:jc w:val="both"/>
        <w:rPr>
          <w:noProof/>
          <w:sz w:val="28"/>
          <w:szCs w:val="28"/>
        </w:rPr>
      </w:pPr>
      <w:r w:rsidRPr="008056A3">
        <w:rPr>
          <w:sz w:val="28"/>
          <w:szCs w:val="28"/>
        </w:rPr>
        <w:fldChar w:fldCharType="begin"/>
      </w:r>
      <w:r w:rsidRPr="008056A3">
        <w:rPr>
          <w:sz w:val="28"/>
          <w:szCs w:val="28"/>
        </w:rPr>
        <w:instrText xml:space="preserve"> TOC \o "1-3" \h \z \u </w:instrText>
      </w:r>
      <w:r w:rsidRPr="008056A3">
        <w:rPr>
          <w:sz w:val="28"/>
          <w:szCs w:val="28"/>
        </w:rPr>
        <w:fldChar w:fldCharType="separate"/>
      </w:r>
      <w:hyperlink w:anchor="_Toc291590970" w:history="1">
        <w:r w:rsidRPr="008056A3">
          <w:rPr>
            <w:rStyle w:val="ac"/>
            <w:noProof/>
            <w:sz w:val="28"/>
            <w:szCs w:val="28"/>
          </w:rPr>
          <w:t>Введение</w:t>
        </w:r>
        <w:r w:rsidRPr="008056A3">
          <w:rPr>
            <w:noProof/>
            <w:webHidden/>
            <w:sz w:val="28"/>
            <w:szCs w:val="28"/>
          </w:rPr>
          <w:tab/>
        </w:r>
        <w:r w:rsidRPr="008056A3">
          <w:rPr>
            <w:noProof/>
            <w:webHidden/>
            <w:sz w:val="28"/>
            <w:szCs w:val="28"/>
          </w:rPr>
          <w:fldChar w:fldCharType="begin"/>
        </w:r>
        <w:r w:rsidRPr="008056A3">
          <w:rPr>
            <w:noProof/>
            <w:webHidden/>
            <w:sz w:val="28"/>
            <w:szCs w:val="28"/>
          </w:rPr>
          <w:instrText xml:space="preserve"> PAGEREF _Toc291590970 \h </w:instrText>
        </w:r>
        <w:r w:rsidRPr="008056A3">
          <w:rPr>
            <w:noProof/>
            <w:webHidden/>
            <w:sz w:val="28"/>
            <w:szCs w:val="28"/>
          </w:rPr>
        </w:r>
        <w:r w:rsidRPr="008056A3">
          <w:rPr>
            <w:noProof/>
            <w:webHidden/>
            <w:sz w:val="28"/>
            <w:szCs w:val="28"/>
          </w:rPr>
          <w:fldChar w:fldCharType="separate"/>
        </w:r>
        <w:r w:rsidR="00E33DC9">
          <w:rPr>
            <w:noProof/>
            <w:webHidden/>
            <w:sz w:val="28"/>
            <w:szCs w:val="28"/>
          </w:rPr>
          <w:t>3</w:t>
        </w:r>
        <w:r w:rsidRPr="008056A3">
          <w:rPr>
            <w:noProof/>
            <w:webHidden/>
            <w:sz w:val="28"/>
            <w:szCs w:val="28"/>
          </w:rPr>
          <w:fldChar w:fldCharType="end"/>
        </w:r>
      </w:hyperlink>
    </w:p>
    <w:p w:rsidR="00F77FD5" w:rsidRPr="008056A3" w:rsidRDefault="00462B96" w:rsidP="008056A3">
      <w:pPr>
        <w:pStyle w:val="13"/>
        <w:tabs>
          <w:tab w:val="right" w:leader="dot" w:pos="9457"/>
        </w:tabs>
        <w:spacing w:line="360" w:lineRule="auto"/>
        <w:jc w:val="both"/>
        <w:rPr>
          <w:noProof/>
          <w:sz w:val="28"/>
          <w:szCs w:val="28"/>
        </w:rPr>
      </w:pPr>
      <w:hyperlink w:anchor="_Toc291590971" w:history="1">
        <w:r w:rsidR="00F77FD5" w:rsidRPr="008056A3">
          <w:rPr>
            <w:rStyle w:val="ac"/>
            <w:noProof/>
            <w:sz w:val="28"/>
            <w:szCs w:val="28"/>
          </w:rPr>
          <w:t>1. Понятие обязательства</w:t>
        </w:r>
        <w:r w:rsidR="00F77FD5" w:rsidRPr="008056A3">
          <w:rPr>
            <w:noProof/>
            <w:webHidden/>
            <w:sz w:val="28"/>
            <w:szCs w:val="28"/>
          </w:rPr>
          <w:tab/>
        </w:r>
        <w:r w:rsidR="00F77FD5" w:rsidRPr="008056A3">
          <w:rPr>
            <w:noProof/>
            <w:webHidden/>
            <w:sz w:val="28"/>
            <w:szCs w:val="28"/>
          </w:rPr>
          <w:fldChar w:fldCharType="begin"/>
        </w:r>
        <w:r w:rsidR="00F77FD5" w:rsidRPr="008056A3">
          <w:rPr>
            <w:noProof/>
            <w:webHidden/>
            <w:sz w:val="28"/>
            <w:szCs w:val="28"/>
          </w:rPr>
          <w:instrText xml:space="preserve"> PAGEREF _Toc291590971 \h </w:instrText>
        </w:r>
        <w:r w:rsidR="00F77FD5" w:rsidRPr="008056A3">
          <w:rPr>
            <w:noProof/>
            <w:webHidden/>
            <w:sz w:val="28"/>
            <w:szCs w:val="28"/>
          </w:rPr>
        </w:r>
        <w:r w:rsidR="00F77FD5" w:rsidRPr="008056A3">
          <w:rPr>
            <w:noProof/>
            <w:webHidden/>
            <w:sz w:val="28"/>
            <w:szCs w:val="28"/>
          </w:rPr>
          <w:fldChar w:fldCharType="separate"/>
        </w:r>
        <w:r w:rsidR="00E33DC9">
          <w:rPr>
            <w:noProof/>
            <w:webHidden/>
            <w:sz w:val="28"/>
            <w:szCs w:val="28"/>
          </w:rPr>
          <w:t>5</w:t>
        </w:r>
        <w:r w:rsidR="00F77FD5" w:rsidRPr="008056A3">
          <w:rPr>
            <w:noProof/>
            <w:webHidden/>
            <w:sz w:val="28"/>
            <w:szCs w:val="28"/>
          </w:rPr>
          <w:fldChar w:fldCharType="end"/>
        </w:r>
      </w:hyperlink>
    </w:p>
    <w:p w:rsidR="00F77FD5" w:rsidRPr="008056A3" w:rsidRDefault="00462B96" w:rsidP="008056A3">
      <w:pPr>
        <w:pStyle w:val="13"/>
        <w:tabs>
          <w:tab w:val="right" w:leader="dot" w:pos="9457"/>
        </w:tabs>
        <w:spacing w:line="360" w:lineRule="auto"/>
        <w:jc w:val="both"/>
        <w:rPr>
          <w:noProof/>
          <w:sz w:val="28"/>
          <w:szCs w:val="28"/>
        </w:rPr>
      </w:pPr>
      <w:hyperlink w:anchor="_Toc291590972" w:history="1">
        <w:r w:rsidR="00F77FD5" w:rsidRPr="008056A3">
          <w:rPr>
            <w:rStyle w:val="ac"/>
            <w:noProof/>
            <w:sz w:val="28"/>
            <w:szCs w:val="28"/>
          </w:rPr>
          <w:t>2. Система обязательств</w:t>
        </w:r>
        <w:r w:rsidR="00F77FD5" w:rsidRPr="008056A3">
          <w:rPr>
            <w:noProof/>
            <w:webHidden/>
            <w:sz w:val="28"/>
            <w:szCs w:val="28"/>
          </w:rPr>
          <w:tab/>
        </w:r>
        <w:r w:rsidR="00F77FD5" w:rsidRPr="008056A3">
          <w:rPr>
            <w:noProof/>
            <w:webHidden/>
            <w:sz w:val="28"/>
            <w:szCs w:val="28"/>
          </w:rPr>
          <w:fldChar w:fldCharType="begin"/>
        </w:r>
        <w:r w:rsidR="00F77FD5" w:rsidRPr="008056A3">
          <w:rPr>
            <w:noProof/>
            <w:webHidden/>
            <w:sz w:val="28"/>
            <w:szCs w:val="28"/>
          </w:rPr>
          <w:instrText xml:space="preserve"> PAGEREF _Toc291590972 \h </w:instrText>
        </w:r>
        <w:r w:rsidR="00F77FD5" w:rsidRPr="008056A3">
          <w:rPr>
            <w:noProof/>
            <w:webHidden/>
            <w:sz w:val="28"/>
            <w:szCs w:val="28"/>
          </w:rPr>
        </w:r>
        <w:r w:rsidR="00F77FD5" w:rsidRPr="008056A3">
          <w:rPr>
            <w:noProof/>
            <w:webHidden/>
            <w:sz w:val="28"/>
            <w:szCs w:val="28"/>
          </w:rPr>
          <w:fldChar w:fldCharType="separate"/>
        </w:r>
        <w:r w:rsidR="00E33DC9">
          <w:rPr>
            <w:noProof/>
            <w:webHidden/>
            <w:sz w:val="28"/>
            <w:szCs w:val="28"/>
          </w:rPr>
          <w:t>12</w:t>
        </w:r>
        <w:r w:rsidR="00F77FD5" w:rsidRPr="008056A3">
          <w:rPr>
            <w:noProof/>
            <w:webHidden/>
            <w:sz w:val="28"/>
            <w:szCs w:val="28"/>
          </w:rPr>
          <w:fldChar w:fldCharType="end"/>
        </w:r>
      </w:hyperlink>
    </w:p>
    <w:p w:rsidR="00F77FD5" w:rsidRPr="008056A3" w:rsidRDefault="00462B96" w:rsidP="008056A3">
      <w:pPr>
        <w:pStyle w:val="13"/>
        <w:tabs>
          <w:tab w:val="right" w:leader="dot" w:pos="9457"/>
        </w:tabs>
        <w:spacing w:line="360" w:lineRule="auto"/>
        <w:jc w:val="both"/>
        <w:rPr>
          <w:noProof/>
          <w:sz w:val="28"/>
          <w:szCs w:val="28"/>
        </w:rPr>
      </w:pPr>
      <w:hyperlink w:anchor="_Toc291590973" w:history="1">
        <w:r w:rsidR="00F77FD5" w:rsidRPr="008056A3">
          <w:rPr>
            <w:rStyle w:val="ac"/>
            <w:noProof/>
            <w:sz w:val="28"/>
            <w:szCs w:val="28"/>
          </w:rPr>
          <w:t>3. Основания возникновения обязательств</w:t>
        </w:r>
        <w:r w:rsidR="00F77FD5" w:rsidRPr="008056A3">
          <w:rPr>
            <w:noProof/>
            <w:webHidden/>
            <w:sz w:val="28"/>
            <w:szCs w:val="28"/>
          </w:rPr>
          <w:tab/>
        </w:r>
        <w:r w:rsidR="00F77FD5" w:rsidRPr="008056A3">
          <w:rPr>
            <w:noProof/>
            <w:webHidden/>
            <w:sz w:val="28"/>
            <w:szCs w:val="28"/>
          </w:rPr>
          <w:fldChar w:fldCharType="begin"/>
        </w:r>
        <w:r w:rsidR="00F77FD5" w:rsidRPr="008056A3">
          <w:rPr>
            <w:noProof/>
            <w:webHidden/>
            <w:sz w:val="28"/>
            <w:szCs w:val="28"/>
          </w:rPr>
          <w:instrText xml:space="preserve"> PAGEREF _Toc291590973 \h </w:instrText>
        </w:r>
        <w:r w:rsidR="00F77FD5" w:rsidRPr="008056A3">
          <w:rPr>
            <w:noProof/>
            <w:webHidden/>
            <w:sz w:val="28"/>
            <w:szCs w:val="28"/>
          </w:rPr>
        </w:r>
        <w:r w:rsidR="00F77FD5" w:rsidRPr="008056A3">
          <w:rPr>
            <w:noProof/>
            <w:webHidden/>
            <w:sz w:val="28"/>
            <w:szCs w:val="28"/>
          </w:rPr>
          <w:fldChar w:fldCharType="separate"/>
        </w:r>
        <w:r w:rsidR="00E33DC9">
          <w:rPr>
            <w:noProof/>
            <w:webHidden/>
            <w:sz w:val="28"/>
            <w:szCs w:val="28"/>
          </w:rPr>
          <w:t>26</w:t>
        </w:r>
        <w:r w:rsidR="00F77FD5" w:rsidRPr="008056A3">
          <w:rPr>
            <w:noProof/>
            <w:webHidden/>
            <w:sz w:val="28"/>
            <w:szCs w:val="28"/>
          </w:rPr>
          <w:fldChar w:fldCharType="end"/>
        </w:r>
      </w:hyperlink>
    </w:p>
    <w:p w:rsidR="00F77FD5" w:rsidRPr="008056A3" w:rsidRDefault="00462B96" w:rsidP="008056A3">
      <w:pPr>
        <w:pStyle w:val="13"/>
        <w:tabs>
          <w:tab w:val="right" w:leader="dot" w:pos="9457"/>
        </w:tabs>
        <w:spacing w:line="360" w:lineRule="auto"/>
        <w:jc w:val="both"/>
        <w:rPr>
          <w:noProof/>
          <w:sz w:val="28"/>
          <w:szCs w:val="28"/>
        </w:rPr>
      </w:pPr>
      <w:hyperlink w:anchor="_Toc291590974" w:history="1">
        <w:r w:rsidR="00F77FD5" w:rsidRPr="008056A3">
          <w:rPr>
            <w:rStyle w:val="ac"/>
            <w:noProof/>
            <w:sz w:val="28"/>
            <w:szCs w:val="28"/>
          </w:rPr>
          <w:t>Заключение</w:t>
        </w:r>
        <w:r w:rsidR="00F77FD5" w:rsidRPr="008056A3">
          <w:rPr>
            <w:noProof/>
            <w:webHidden/>
            <w:sz w:val="28"/>
            <w:szCs w:val="28"/>
          </w:rPr>
          <w:tab/>
        </w:r>
        <w:r w:rsidR="00F77FD5" w:rsidRPr="008056A3">
          <w:rPr>
            <w:noProof/>
            <w:webHidden/>
            <w:sz w:val="28"/>
            <w:szCs w:val="28"/>
          </w:rPr>
          <w:fldChar w:fldCharType="begin"/>
        </w:r>
        <w:r w:rsidR="00F77FD5" w:rsidRPr="008056A3">
          <w:rPr>
            <w:noProof/>
            <w:webHidden/>
            <w:sz w:val="28"/>
            <w:szCs w:val="28"/>
          </w:rPr>
          <w:instrText xml:space="preserve"> PAGEREF _Toc291590974 \h </w:instrText>
        </w:r>
        <w:r w:rsidR="00F77FD5" w:rsidRPr="008056A3">
          <w:rPr>
            <w:noProof/>
            <w:webHidden/>
            <w:sz w:val="28"/>
            <w:szCs w:val="28"/>
          </w:rPr>
        </w:r>
        <w:r w:rsidR="00F77FD5" w:rsidRPr="008056A3">
          <w:rPr>
            <w:noProof/>
            <w:webHidden/>
            <w:sz w:val="28"/>
            <w:szCs w:val="28"/>
          </w:rPr>
          <w:fldChar w:fldCharType="separate"/>
        </w:r>
        <w:r w:rsidR="00E33DC9">
          <w:rPr>
            <w:noProof/>
            <w:webHidden/>
            <w:sz w:val="28"/>
            <w:szCs w:val="28"/>
          </w:rPr>
          <w:t>33</w:t>
        </w:r>
        <w:r w:rsidR="00F77FD5" w:rsidRPr="008056A3">
          <w:rPr>
            <w:noProof/>
            <w:webHidden/>
            <w:sz w:val="28"/>
            <w:szCs w:val="28"/>
          </w:rPr>
          <w:fldChar w:fldCharType="end"/>
        </w:r>
      </w:hyperlink>
    </w:p>
    <w:p w:rsidR="00F77FD5" w:rsidRPr="008056A3" w:rsidRDefault="00462B96" w:rsidP="008056A3">
      <w:pPr>
        <w:pStyle w:val="13"/>
        <w:tabs>
          <w:tab w:val="right" w:leader="dot" w:pos="9457"/>
        </w:tabs>
        <w:spacing w:line="360" w:lineRule="auto"/>
        <w:jc w:val="both"/>
        <w:rPr>
          <w:noProof/>
          <w:sz w:val="28"/>
          <w:szCs w:val="28"/>
        </w:rPr>
      </w:pPr>
      <w:hyperlink w:anchor="_Toc291590975" w:history="1">
        <w:r w:rsidR="00F77FD5" w:rsidRPr="008056A3">
          <w:rPr>
            <w:rStyle w:val="ac"/>
            <w:noProof/>
            <w:sz w:val="28"/>
            <w:szCs w:val="28"/>
          </w:rPr>
          <w:t>Задача</w:t>
        </w:r>
        <w:r w:rsidR="00F77FD5" w:rsidRPr="008056A3">
          <w:rPr>
            <w:noProof/>
            <w:webHidden/>
            <w:sz w:val="28"/>
            <w:szCs w:val="28"/>
          </w:rPr>
          <w:tab/>
        </w:r>
        <w:r w:rsidR="00F77FD5" w:rsidRPr="008056A3">
          <w:rPr>
            <w:noProof/>
            <w:webHidden/>
            <w:sz w:val="28"/>
            <w:szCs w:val="28"/>
          </w:rPr>
          <w:fldChar w:fldCharType="begin"/>
        </w:r>
        <w:r w:rsidR="00F77FD5" w:rsidRPr="008056A3">
          <w:rPr>
            <w:noProof/>
            <w:webHidden/>
            <w:sz w:val="28"/>
            <w:szCs w:val="28"/>
          </w:rPr>
          <w:instrText xml:space="preserve"> PAGEREF _Toc291590975 \h </w:instrText>
        </w:r>
        <w:r w:rsidR="00F77FD5" w:rsidRPr="008056A3">
          <w:rPr>
            <w:noProof/>
            <w:webHidden/>
            <w:sz w:val="28"/>
            <w:szCs w:val="28"/>
          </w:rPr>
        </w:r>
        <w:r w:rsidR="00F77FD5" w:rsidRPr="008056A3">
          <w:rPr>
            <w:noProof/>
            <w:webHidden/>
            <w:sz w:val="28"/>
            <w:szCs w:val="28"/>
          </w:rPr>
          <w:fldChar w:fldCharType="separate"/>
        </w:r>
        <w:r w:rsidR="00E33DC9">
          <w:rPr>
            <w:noProof/>
            <w:webHidden/>
            <w:sz w:val="28"/>
            <w:szCs w:val="28"/>
          </w:rPr>
          <w:t>34</w:t>
        </w:r>
        <w:r w:rsidR="00F77FD5" w:rsidRPr="008056A3">
          <w:rPr>
            <w:noProof/>
            <w:webHidden/>
            <w:sz w:val="28"/>
            <w:szCs w:val="28"/>
          </w:rPr>
          <w:fldChar w:fldCharType="end"/>
        </w:r>
      </w:hyperlink>
    </w:p>
    <w:p w:rsidR="00F77FD5" w:rsidRPr="008056A3" w:rsidRDefault="00462B96" w:rsidP="008056A3">
      <w:pPr>
        <w:pStyle w:val="13"/>
        <w:tabs>
          <w:tab w:val="right" w:leader="dot" w:pos="9457"/>
        </w:tabs>
        <w:spacing w:line="360" w:lineRule="auto"/>
        <w:jc w:val="both"/>
        <w:rPr>
          <w:noProof/>
          <w:sz w:val="28"/>
          <w:szCs w:val="28"/>
        </w:rPr>
      </w:pPr>
      <w:hyperlink w:anchor="_Toc291590976" w:history="1">
        <w:r w:rsidR="00F77FD5" w:rsidRPr="008056A3">
          <w:rPr>
            <w:rStyle w:val="ac"/>
            <w:noProof/>
            <w:sz w:val="28"/>
            <w:szCs w:val="28"/>
          </w:rPr>
          <w:t>Список литературы</w:t>
        </w:r>
        <w:r w:rsidR="00F77FD5" w:rsidRPr="008056A3">
          <w:rPr>
            <w:noProof/>
            <w:webHidden/>
            <w:sz w:val="28"/>
            <w:szCs w:val="28"/>
          </w:rPr>
          <w:tab/>
        </w:r>
        <w:r w:rsidR="00F77FD5" w:rsidRPr="008056A3">
          <w:rPr>
            <w:noProof/>
            <w:webHidden/>
            <w:sz w:val="28"/>
            <w:szCs w:val="28"/>
          </w:rPr>
          <w:fldChar w:fldCharType="begin"/>
        </w:r>
        <w:r w:rsidR="00F77FD5" w:rsidRPr="008056A3">
          <w:rPr>
            <w:noProof/>
            <w:webHidden/>
            <w:sz w:val="28"/>
            <w:szCs w:val="28"/>
          </w:rPr>
          <w:instrText xml:space="preserve"> PAGEREF _Toc291590976 \h </w:instrText>
        </w:r>
        <w:r w:rsidR="00F77FD5" w:rsidRPr="008056A3">
          <w:rPr>
            <w:noProof/>
            <w:webHidden/>
            <w:sz w:val="28"/>
            <w:szCs w:val="28"/>
          </w:rPr>
        </w:r>
        <w:r w:rsidR="00F77FD5" w:rsidRPr="008056A3">
          <w:rPr>
            <w:noProof/>
            <w:webHidden/>
            <w:sz w:val="28"/>
            <w:szCs w:val="28"/>
          </w:rPr>
          <w:fldChar w:fldCharType="separate"/>
        </w:r>
        <w:r w:rsidR="00E33DC9">
          <w:rPr>
            <w:noProof/>
            <w:webHidden/>
            <w:sz w:val="28"/>
            <w:szCs w:val="28"/>
          </w:rPr>
          <w:t>35</w:t>
        </w:r>
        <w:r w:rsidR="00F77FD5" w:rsidRPr="008056A3">
          <w:rPr>
            <w:noProof/>
            <w:webHidden/>
            <w:sz w:val="28"/>
            <w:szCs w:val="28"/>
          </w:rPr>
          <w:fldChar w:fldCharType="end"/>
        </w:r>
      </w:hyperlink>
    </w:p>
    <w:p w:rsidR="00F77FD5" w:rsidRPr="008056A3" w:rsidRDefault="00F77FD5" w:rsidP="008056A3">
      <w:pPr>
        <w:spacing w:line="360" w:lineRule="auto"/>
        <w:jc w:val="both"/>
        <w:rPr>
          <w:sz w:val="28"/>
          <w:szCs w:val="28"/>
        </w:rPr>
      </w:pPr>
      <w:r w:rsidRPr="008056A3">
        <w:rPr>
          <w:sz w:val="28"/>
          <w:szCs w:val="28"/>
        </w:rPr>
        <w:fldChar w:fldCharType="end"/>
      </w:r>
    </w:p>
    <w:p w:rsidR="005978C8" w:rsidRPr="008056A3" w:rsidRDefault="005978C8"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F77FD5" w:rsidRPr="008056A3" w:rsidRDefault="00F77FD5" w:rsidP="008056A3">
      <w:pPr>
        <w:spacing w:line="360" w:lineRule="auto"/>
        <w:ind w:firstLine="720"/>
        <w:jc w:val="both"/>
        <w:rPr>
          <w:sz w:val="28"/>
          <w:szCs w:val="28"/>
        </w:rPr>
      </w:pPr>
    </w:p>
    <w:p w:rsidR="005978C8" w:rsidRPr="008056A3" w:rsidRDefault="005978C8" w:rsidP="008056A3">
      <w:pPr>
        <w:pStyle w:val="1"/>
        <w:numPr>
          <w:ilvl w:val="0"/>
          <w:numId w:val="0"/>
        </w:numPr>
        <w:spacing w:before="0" w:after="0" w:line="360" w:lineRule="auto"/>
        <w:ind w:firstLine="709"/>
        <w:jc w:val="both"/>
        <w:rPr>
          <w:rFonts w:ascii="Times New Roman" w:hAnsi="Times New Roman" w:cs="Times New Roman"/>
          <w:sz w:val="28"/>
          <w:szCs w:val="28"/>
        </w:rPr>
      </w:pPr>
      <w:bookmarkStart w:id="0" w:name="_Toc291590970"/>
      <w:r w:rsidRPr="008056A3">
        <w:rPr>
          <w:rFonts w:ascii="Times New Roman" w:hAnsi="Times New Roman" w:cs="Times New Roman"/>
          <w:sz w:val="28"/>
          <w:szCs w:val="28"/>
        </w:rPr>
        <w:t>Введение</w:t>
      </w:r>
      <w:bookmarkEnd w:id="0"/>
    </w:p>
    <w:p w:rsidR="00F77FD5" w:rsidRPr="008056A3" w:rsidRDefault="00F77FD5" w:rsidP="008056A3">
      <w:pPr>
        <w:widowControl w:val="0"/>
        <w:spacing w:line="360" w:lineRule="auto"/>
        <w:ind w:firstLine="709"/>
        <w:jc w:val="both"/>
        <w:rPr>
          <w:sz w:val="28"/>
          <w:szCs w:val="28"/>
        </w:rPr>
      </w:pPr>
      <w:r w:rsidRPr="008056A3">
        <w:rPr>
          <w:sz w:val="28"/>
          <w:szCs w:val="28"/>
        </w:rPr>
        <w:t>Все многочисленные отношения в сфере экономического оборота, связанные с реализацией продукции, производством работ и оказанием услуг, а также возникающие вследствие недозволенных действий или деликтов, например причинения вреда или неосновательного обогащения, регулируются обязательственным правом. В результате правового регулирования эти отношения приобретают правовую форму и становятся обязательственными правоотношениями, или обязательствами.</w:t>
      </w:r>
    </w:p>
    <w:p w:rsidR="00F77FD5" w:rsidRPr="008056A3" w:rsidRDefault="00F77FD5" w:rsidP="008056A3">
      <w:pPr>
        <w:widowControl w:val="0"/>
        <w:spacing w:line="360" w:lineRule="auto"/>
        <w:ind w:firstLine="709"/>
        <w:jc w:val="both"/>
        <w:rPr>
          <w:sz w:val="28"/>
          <w:szCs w:val="28"/>
        </w:rPr>
      </w:pPr>
      <w:r w:rsidRPr="008056A3">
        <w:rPr>
          <w:sz w:val="28"/>
          <w:szCs w:val="28"/>
        </w:rPr>
        <w:t>Специфика обязательства как гражданского правоотношения заключается в следующем:</w:t>
      </w:r>
    </w:p>
    <w:p w:rsidR="00F77FD5" w:rsidRPr="008056A3" w:rsidRDefault="00F77FD5" w:rsidP="008056A3">
      <w:pPr>
        <w:widowControl w:val="0"/>
        <w:spacing w:line="360" w:lineRule="auto"/>
        <w:ind w:firstLine="709"/>
        <w:jc w:val="both"/>
        <w:rPr>
          <w:sz w:val="28"/>
          <w:szCs w:val="28"/>
        </w:rPr>
      </w:pPr>
      <w:r w:rsidRPr="008056A3">
        <w:rPr>
          <w:sz w:val="28"/>
          <w:szCs w:val="28"/>
        </w:rPr>
        <w:t>обязательства опосредуют процесс перемещения имущества или иных результатов труда, носящих имущественный характер;</w:t>
      </w:r>
    </w:p>
    <w:p w:rsidR="00F77FD5" w:rsidRPr="008056A3" w:rsidRDefault="00F77FD5" w:rsidP="008056A3">
      <w:pPr>
        <w:widowControl w:val="0"/>
        <w:spacing w:line="360" w:lineRule="auto"/>
        <w:ind w:firstLine="709"/>
        <w:jc w:val="both"/>
        <w:rPr>
          <w:sz w:val="28"/>
          <w:szCs w:val="28"/>
        </w:rPr>
      </w:pPr>
      <w:r w:rsidRPr="008056A3">
        <w:rPr>
          <w:sz w:val="28"/>
          <w:szCs w:val="28"/>
        </w:rPr>
        <w:t>обязательственные правоотношения устанавливаются между конкретными субъектами и носят относительный характер;</w:t>
      </w:r>
    </w:p>
    <w:p w:rsidR="00F77FD5" w:rsidRPr="008056A3" w:rsidRDefault="00F77FD5" w:rsidP="008056A3">
      <w:pPr>
        <w:widowControl w:val="0"/>
        <w:spacing w:line="360" w:lineRule="auto"/>
        <w:ind w:firstLine="709"/>
        <w:jc w:val="both"/>
        <w:rPr>
          <w:sz w:val="28"/>
          <w:szCs w:val="28"/>
        </w:rPr>
      </w:pPr>
      <w:r w:rsidRPr="008056A3">
        <w:rPr>
          <w:sz w:val="28"/>
          <w:szCs w:val="28"/>
        </w:rPr>
        <w:t>обязательства направлены на возникновение определенных активных действий, а пассивная функция обычно выступает в качестве результата или дополнения к положительным действиям его субъектов;</w:t>
      </w:r>
    </w:p>
    <w:p w:rsidR="00F77FD5" w:rsidRPr="008056A3" w:rsidRDefault="00F77FD5" w:rsidP="008056A3">
      <w:pPr>
        <w:widowControl w:val="0"/>
        <w:spacing w:line="360" w:lineRule="auto"/>
        <w:ind w:firstLine="709"/>
        <w:jc w:val="both"/>
        <w:rPr>
          <w:sz w:val="28"/>
          <w:szCs w:val="28"/>
        </w:rPr>
      </w:pPr>
      <w:r w:rsidRPr="008056A3">
        <w:rPr>
          <w:sz w:val="28"/>
          <w:szCs w:val="28"/>
        </w:rPr>
        <w:t>юридическое значение для содержания обязательства имеет предоставленная управомоченному лицу возможность требовать определенного поведения от обязанного лица, поэтому в обязательственных правоотношениях субъективное право именуется правом требования, а обязанность - долгом, управомоченный - кредитором, а обязанный - должником.</w:t>
      </w:r>
    </w:p>
    <w:p w:rsidR="00F77FD5" w:rsidRPr="008056A3" w:rsidRDefault="00F77FD5" w:rsidP="008056A3">
      <w:pPr>
        <w:widowControl w:val="0"/>
        <w:spacing w:line="360" w:lineRule="auto"/>
        <w:ind w:firstLine="709"/>
        <w:jc w:val="both"/>
        <w:rPr>
          <w:sz w:val="28"/>
          <w:szCs w:val="28"/>
        </w:rPr>
      </w:pPr>
      <w:r w:rsidRPr="008056A3">
        <w:rPr>
          <w:sz w:val="28"/>
          <w:szCs w:val="28"/>
        </w:rPr>
        <w:t>В литературе неоднократно предпринимались попытки охватить единой классификацией всю систему обязательств в целом. Так, М. В. Гордон на основании комбинированного использования двух критериев - экономического (природа опосредуемого отношения) и юридического (достигаемый правовой результат) предлагал дифференцировать обязательства на пять групп. В дальнейшем эта классификация была усовершенствована О.С. Иоффе, выделявшим уже 11 групп обязательств.</w:t>
      </w:r>
    </w:p>
    <w:p w:rsidR="00F77FD5" w:rsidRPr="008056A3" w:rsidRDefault="00F77FD5" w:rsidP="008056A3">
      <w:pPr>
        <w:widowControl w:val="0"/>
        <w:spacing w:line="360" w:lineRule="auto"/>
        <w:ind w:firstLine="709"/>
        <w:jc w:val="both"/>
        <w:rPr>
          <w:sz w:val="28"/>
          <w:szCs w:val="28"/>
        </w:rPr>
      </w:pPr>
      <w:r w:rsidRPr="008056A3">
        <w:rPr>
          <w:sz w:val="28"/>
          <w:szCs w:val="28"/>
        </w:rPr>
        <w:t>Однако очевидный недостаток подобного построения состоит в том, что "комбинированный критерий" превращается здесь в простую сумму критериев, благодаря чему единственное основание деления заменяется неограниченным их числом. В приведенной группировке проявляются скорее черты инвентаризации обязательственных правоотношений, нежели их классификации, в связи с чем теоретическое и практическое значение ее невелико.</w:t>
      </w:r>
    </w:p>
    <w:p w:rsidR="00F77FD5" w:rsidRPr="008056A3" w:rsidRDefault="00F77FD5" w:rsidP="008056A3">
      <w:pPr>
        <w:widowControl w:val="0"/>
        <w:spacing w:line="360" w:lineRule="auto"/>
        <w:ind w:firstLine="709"/>
        <w:jc w:val="both"/>
        <w:rPr>
          <w:sz w:val="28"/>
          <w:szCs w:val="28"/>
        </w:rPr>
      </w:pPr>
      <w:r w:rsidRPr="008056A3">
        <w:rPr>
          <w:sz w:val="28"/>
          <w:szCs w:val="28"/>
        </w:rPr>
        <w:t>Проблема, связанная с переменой лиц в обязательстве, является актуальной как с теоретической, так и с практической точек зрения. Правоприменительная практика при рассмотрении арбитражных дел данной категории не всегда является единообразной, и в результате встречаются весьма спорные решения.</w:t>
      </w:r>
    </w:p>
    <w:p w:rsidR="00F77FD5" w:rsidRPr="008056A3" w:rsidRDefault="00F77FD5" w:rsidP="008056A3">
      <w:pPr>
        <w:widowControl w:val="0"/>
        <w:spacing w:line="360" w:lineRule="auto"/>
        <w:ind w:firstLine="709"/>
        <w:jc w:val="both"/>
        <w:rPr>
          <w:sz w:val="28"/>
          <w:szCs w:val="28"/>
        </w:rPr>
      </w:pPr>
      <w:r w:rsidRPr="008056A3">
        <w:rPr>
          <w:sz w:val="28"/>
          <w:szCs w:val="28"/>
        </w:rPr>
        <w:t>Гражданский кодекс РФ перемену лиц в обязательстве связывает в основном с переходом прав кредитора к другому лицу (цессия) и переводом долга. Для предпринимателя - субъекта гражданских правоотношений важен тот путь, по которому пойдет арбитражная практика в оценке всех обстоятельств и доказательств, связанных с уступкой права требования.</w:t>
      </w: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pStyle w:val="1"/>
        <w:numPr>
          <w:ilvl w:val="0"/>
          <w:numId w:val="0"/>
        </w:numPr>
        <w:spacing w:before="0" w:after="0" w:line="360" w:lineRule="auto"/>
        <w:ind w:firstLine="709"/>
        <w:jc w:val="both"/>
        <w:rPr>
          <w:rFonts w:ascii="Times New Roman" w:hAnsi="Times New Roman" w:cs="Times New Roman"/>
          <w:sz w:val="28"/>
          <w:szCs w:val="28"/>
        </w:rPr>
      </w:pPr>
      <w:bookmarkStart w:id="1" w:name="_Toc291590971"/>
      <w:r w:rsidRPr="008056A3">
        <w:rPr>
          <w:rFonts w:ascii="Times New Roman" w:hAnsi="Times New Roman" w:cs="Times New Roman"/>
          <w:sz w:val="28"/>
          <w:szCs w:val="28"/>
        </w:rPr>
        <w:t>1. Понятие обязательства</w:t>
      </w:r>
      <w:bookmarkEnd w:id="1"/>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Обязательственное право представляет собой составную часть (подотрасль) гражданского (частного) права, нормы которой непосредственно регулируют имущественный или экономический оборот, преобразуя его в форму гражданско-правового оборота. Иначе говоря, речь здесь идет о правовом оформлении товарно-денежного обмена, т.е. рыночных взаимосвязей в собственном смысле слова. Именно в нормах обязательственного права многочисленные и разнообразные товарно-денежные связи конкретных субъектов обмена, составляющие экономическое понятие рынка, получают правовое признание и закрепление.</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Обязательственное право регламентирует рынок, рыночный товарооборот, т.е. перемещение, переход товаров от одних владельцев к другим. Таким образом, обязательственное право представляет собой подотрасль гражданского права, регулирующую экономический оборот (товарообмен), т.е. отношения по переходу от одних лиц к другим материальных и иных благ, имеющих экономическую форму товара</w:t>
      </w:r>
      <w:r w:rsidRPr="008056A3">
        <w:rPr>
          <w:rStyle w:val="ad"/>
          <w:sz w:val="28"/>
          <w:szCs w:val="28"/>
        </w:rPr>
        <w:footnoteReference w:id="1"/>
      </w:r>
      <w:r w:rsidRPr="008056A3">
        <w:rPr>
          <w:sz w:val="28"/>
          <w:szCs w:val="28"/>
        </w:rPr>
        <w:t>.</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Как часть гражданского права обязательственное право имеет предметом определенные имущественные отношения (п. 1 ст. 2 ГК). В отличие от освещавшихся в первой части курса норм о правосубъектности (статусе) участников гражданских правоотношений, об их вещных, исключительных и личных неимущественных правах, оформляющих состояние принадлежности материальных и нематериальных благ, т.е. в целом статику регулируемых гражданским правом отношений, изучаемые во второй части курса нормы обязательственного права оформляют процесс перехода имущественных благ от одних лиц к другим, т.е. динамику гражданско-правовых отношений. Можно сказать, что первая часть курса имеет дело с основой, "скелетом" гражданского права, тогда как во второй части изучается "плоть и кровь" гражданского права, его "кровеносная система", которая питает всю организацию складывающихся в обществе имущественных взаимосвязей.</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Отношения товарного (экономического) обмена отличаются большим многообразием, требующим глубоко развитого и весьма тщательного гражданско-правового оформления. Так, надо иметь в виду, что его предметом могут быть не только вещи, но и другие виды объектов, имеющих товарную, но необязательно вещественную (материальную) форму, - результаты работ и услуг как вещественного, так и неовеществленного характера (например, перевозка грузов), имущественные права (в частности, безналичные деньги и "бездокументарные ценные бумаги"), некоторые нематериальные блага (определенные результаты творческой деятельности, охраноспособная информация и т.п.), каждый из которых требует для себя различного правового режима и становится предметом товарообмена с учетом этой специфики</w:t>
      </w:r>
      <w:r w:rsidRPr="008056A3">
        <w:rPr>
          <w:rStyle w:val="ad"/>
          <w:sz w:val="28"/>
          <w:szCs w:val="28"/>
        </w:rPr>
        <w:footnoteReference w:id="2"/>
      </w:r>
      <w:r w:rsidRPr="008056A3">
        <w:rPr>
          <w:sz w:val="28"/>
          <w:szCs w:val="28"/>
        </w:rPr>
        <w:t>.</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При этом речь может идти как о полном отчуждении имущества, так и о передаче его во временное пользование; о возмездном (причем необязательно эквивалентном) или о безвозмездном переходе соответствующих благ; о нормальных имущественных взаимосвязях и о последствиях их нарушения, например причинении имущественного вреда (поскольку и он сам, и способы его компенсации имеют товарно-денежную форму). Конкретные взаимосвязи отдельных участников имущественного оборота (товарообмена) могут оформляться ими по типичным для таких отношений моделям поведения или строиться на отличающихся от них, например, комплексных началах, сочетающих элементы различных типов взаимоотношений.</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Более того, в зависимости от конкретных потребностей участников оборота даже однотипные экономические взаимосвязи могут приобретать различную юридическую (гражданско-правовую) форму. Так, экономические отношения купли-продажи могут выступать в форме обязательств, основанных на различных разновидностях договора купли-продажи - розничной торговле, поставке (оптовой торговле), контрактации сельхозпродукции, снабжении энергоресурсами, а экономические отношения коммерческого посредничества могут оформляться обязательствами из различных договоров - поручения, комиссии, агентского соглашения, доверительного управления.</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Все это приводит к появлению и развитию многочисленных институтов и субинститутов обязательственного права, их широкой дифференциации, призванной удовлетворить многообразные и постоянно развивающиеся потребности участников товарообмена. Неслучайно поэтому нормы обязательственного права в чисто количественном отношении преобладают в гражданском законодательстве, в том числе и в Гражданском кодексе, а само обязательственное право составляет наибольшую по объему подотрасль гражданского права. На изучение обязательственного права в курсе гражданского права отводится столько же места, сколько и на изучение всех его остальных подотраслей и институтов, вместе взятых.</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В обязательственном праве наиболее отчетливо проявляется специфика частноправового регулирования, предопределяемая необходимостью существования и развития рыночного оборота. Ведь оно является адекватной правовой формой этого оборота, его порождением, необходимым следствием. Поэтому здесь в наибольшей мере проявляется действие таких принципов частного права, как юридическое равенство товаровладельцев, их самостоятельность и инициатива (диспозитивность) в осуществлении принадлежащих им прав, свобода заключаемых договоров, исключение произвольного вмешательства публичной власти в частные дела. Взаимные права и обязанности участников оборота по преимуществу регламентируются правилами диспозитивного, а не императивного характера. В решающей мере они оформляются свободными соглашениями самих участников, отражающими результаты взаимного согласования их конкретных индивидуальных интересов. В этой сфере известную роль призваны также сыграть обычаи делового оборота, складывающиеся на почве нормальных и устойчивых товарно-денежных связей. Поэтому участники таких отношений получают широкие возможности для самостоятельной организации товарообмена, а само обязательственное право становится одним из основных правовых инструментов управления и организации рыночной экономики.</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Содержание обязательственного, как и всякого другого, правоотношения составляют права и обязанности его сторон (участников). Управомоченная сторона (субъект) обязательства именуется кредитором, или верителем (от лат. credo - верю), поскольку предполагается, что она "верит", доверяет исполнительности другой стороны - своего контрагента, называемого здесь должником, т.е. лицом, обязанным к выполнению долга, или дебитором (от лат. debitor - должник).</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Соответственно этому субъективная обязанность должника по совершению определенных действий (или воздержанию от каких-либо действий) в обязательственном правоотношении называется долгом, а субъективное право - правом требования. Долг как субъективная обязанность составляет существо, специфику обязательственного правоотношения, но не исчерпывает его. Неправильно поэтому встречающееся иногда именование данной субъективной обязанности (долга) или даже оформляющего ее документа (например, долговой расписки) обязательством ("долговым обязательством" и т.п.)</w:t>
      </w:r>
      <w:r w:rsidRPr="008056A3">
        <w:rPr>
          <w:rStyle w:val="ad"/>
          <w:sz w:val="28"/>
          <w:szCs w:val="28"/>
        </w:rPr>
        <w:footnoteReference w:id="3"/>
      </w:r>
      <w:r w:rsidRPr="008056A3">
        <w:rPr>
          <w:sz w:val="28"/>
          <w:szCs w:val="28"/>
        </w:rPr>
        <w:t>.</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Поскольку товарообмен предполагает вполне конкретные действия участников (по передаче имущества в собственность или в пользование, по производству работ, по оказанию услуг и т.д.), они и становятся предметом обязательства. Из содержания таких действий должно быть определенно ясно, что именно обязан сделать конкретный должник. Сами же эти действия, составляющие содержание имущественного оборота (товарообмена), всегда так или иначе преследуют имущественные цели, выражают тот или иной имущественный интерес.</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В развитом товарообмене предметом обязательства может быть и воздержание от конкретных действий. Например, сторонами договора комиссии может быть установлено обязательство услугополучателя-комитента не заключать комиссионных сделок по реализации на данной территории таких же товаров с другими услугодателями-комиссионерами (п. 2 ст. 990 ГК), а на участника подрядного договора специальным соглашением может быть возложена обязанность неразглашения полученной от контрагента информации о новых решениях и технических знаниях (ст. 727 ГК). Наиболее широко обязательства в виде воздержания от действий применяются при создании и использовании объектов исключительных прав ("интеллектуальной" и "промышленной собственности").</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Хотя предмет обязательства в большинстве случаев не сводится только к воздержанию от действий, указание на такую возможность необходимо, ибо в его отсутствие создается ошибочное представление о том, что данный предмет может составлять только совершение активных действий, а не пассивное поведение</w:t>
      </w:r>
      <w:r w:rsidRPr="008056A3">
        <w:rPr>
          <w:rStyle w:val="ad"/>
          <w:sz w:val="28"/>
          <w:szCs w:val="28"/>
        </w:rPr>
        <w:footnoteReference w:id="4"/>
      </w:r>
      <w:r w:rsidRPr="008056A3">
        <w:rPr>
          <w:sz w:val="28"/>
          <w:szCs w:val="28"/>
        </w:rPr>
        <w:t>. В отличие от активных действий, всегда совершаемых должником в отношении кредитора, воздержание от каких-либо действий перед контрагентом фактически означает запрет совершения таких действий по отношению к иным (третьим) лицам (например, обязанность неразглашения каких-либо сведений; недопустимость передачи произведения для использования иным издателям; воздержание от конкуренции, представляющее собой недопустимость совершения аналогичных сделок с иными контрагентами, и т.д.).</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Таким образом, обязательство представляет собой оформляющее акт товарообмена относительное гражданское правоотношение, в котором один участник (должник) обязан совершить в пользу другого участника (кредитора) определенное действие имущественного характера либо воздержаться от такого действия, а кредитор вправе требовать от должника исполнения его обязанности.</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Аналогичное по сути определение обязательства закреплено и в п. 1 ст. 307 ГК, с тем лишь отличием, что законодатель не использует в нем сугубо научные категории правоотношения и товарного обмена, а также иллюстрирует возможный предмет обязательства примерным перечнем составляющих его действий.</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Существо обязательства сводится к обязанию конкретных лиц к определенному поведению в рамках имущественного (гражданского) оборота, т.е. к тем или иным формам товарообмена. Для него характерно «состояние связанности одного лица в отношении другого»</w:t>
      </w:r>
      <w:r w:rsidRPr="008056A3">
        <w:rPr>
          <w:rStyle w:val="ad"/>
          <w:sz w:val="28"/>
          <w:szCs w:val="28"/>
        </w:rPr>
        <w:footnoteReference w:id="5"/>
      </w:r>
      <w:r w:rsidRPr="008056A3">
        <w:rPr>
          <w:sz w:val="28"/>
          <w:szCs w:val="28"/>
        </w:rPr>
        <w:t>. Действительно, обязательственное правоотношение как бы "обвязывает", сплетает своих участников определенными узами (на чем, в частности, был основан отмечавшийся историками отечественного права старинный обряд связывания рук договаривающихся сторон и наименование самого договора "суплеткой"). Такой подход к сущности обязательства, характерный для континентальной правовой системы, проистекает из представлений римского частного права об обязательстве как об определенных "правовых оковах" (vinculum juris), в силу которых лицо принуждается к исполнению какого-либо дела.</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Традиционно поэтому принято считать, что субъективное обязательственное право есть «право на действие другого лица»</w:t>
      </w:r>
      <w:r w:rsidRPr="008056A3">
        <w:rPr>
          <w:rStyle w:val="ad"/>
          <w:sz w:val="28"/>
          <w:szCs w:val="28"/>
        </w:rPr>
        <w:footnoteReference w:id="6"/>
      </w:r>
      <w:r w:rsidRPr="008056A3">
        <w:rPr>
          <w:sz w:val="28"/>
          <w:szCs w:val="28"/>
        </w:rPr>
        <w:t>, которое дает возможность господства над поведением должника, а в древности - даже и над самим должником (тогда как вещное право, прежде всего право собственности, позволяет осуществлять лишь господство над вещью). В современных условиях обязание должника к определенному поведению (действию или, реже, к воздержанию от действия) означает, что кредитор вправе требовать от него исполнения под угрозой применения мер гражданско-правовой (имущественной) ответственности (ст. 396 ГК).</w:t>
      </w:r>
    </w:p>
    <w:p w:rsidR="008056A3" w:rsidRPr="008056A3" w:rsidRDefault="008056A3" w:rsidP="008056A3">
      <w:pPr>
        <w:widowControl w:val="0"/>
        <w:autoSpaceDE w:val="0"/>
        <w:autoSpaceDN w:val="0"/>
        <w:adjustRightInd w:val="0"/>
        <w:spacing w:line="360" w:lineRule="auto"/>
        <w:ind w:firstLine="709"/>
        <w:jc w:val="both"/>
        <w:rPr>
          <w:sz w:val="28"/>
          <w:szCs w:val="28"/>
        </w:rPr>
      </w:pPr>
      <w:r w:rsidRPr="008056A3">
        <w:rPr>
          <w:sz w:val="28"/>
          <w:szCs w:val="28"/>
        </w:rPr>
        <w:t>Вместе с тем следует иметь в виду, что в ряде случаев кредитор по обязательству также должен совершить некоторые действия, прежде всего принять предложенное должником исполнение (соответствующее всем условиям обязательства и составляющее его предмет), а также оформить его (выдать должнику расписку в получении денежного долга, подписать акт сдачи-приемки выполненных для него работ и т.п.). Такого рода действия обычно сопутствуют исполнению обязанности должника, составляющей существо соответствующего обязательства, и потому специально не включаются в его предмет. Они составляют содержание так называемых кредиторских обязанностей, исполнения которых должник вправе потребовать от кредитора. Однако при этом должник не становится кредитором, а кредитор - должником, ибо речь идет о сугубо вспомогательных действиях, касающихся исполнения основного долга и не составляющих самостоятельного, полноценного обязательственного отношения, а входящих в состав единого обязательства. Поэтому наличие кредиторских обязанностей не превращает обязательство во взаимное (двустороннее), а его исполнение - во встречное, обусловленное предварительным исполнением своих обязанностей другой стороной обязательства (ст. 328 ГК).</w:t>
      </w:r>
    </w:p>
    <w:p w:rsidR="00F77FD5" w:rsidRPr="008056A3" w:rsidRDefault="008056A3" w:rsidP="008056A3">
      <w:pPr>
        <w:spacing w:line="360" w:lineRule="auto"/>
        <w:ind w:firstLine="709"/>
        <w:jc w:val="both"/>
        <w:rPr>
          <w:sz w:val="28"/>
          <w:szCs w:val="28"/>
        </w:rPr>
      </w:pPr>
      <w:r w:rsidRPr="008056A3">
        <w:rPr>
          <w:sz w:val="28"/>
          <w:szCs w:val="28"/>
        </w:rPr>
        <w:t>Таким образом, содержание обязательственного правоотношения заключается в праве требовать от должника совершения какого-либо действия или в праве требовать воздержания от совершения определенного действия, а содержанием абсолютного права является требование от пассивных субъектов воздержания от того или иного действия.</w:t>
      </w:r>
    </w:p>
    <w:p w:rsidR="00F77FD5" w:rsidRPr="008056A3" w:rsidRDefault="00F77FD5" w:rsidP="008056A3">
      <w:pPr>
        <w:jc w:val="both"/>
        <w:rPr>
          <w:sz w:val="28"/>
          <w:szCs w:val="28"/>
        </w:rPr>
      </w:pPr>
    </w:p>
    <w:p w:rsidR="008056A3" w:rsidRDefault="008056A3" w:rsidP="008056A3">
      <w:pPr>
        <w:jc w:val="both"/>
        <w:rPr>
          <w:sz w:val="28"/>
          <w:szCs w:val="28"/>
        </w:rPr>
      </w:pPr>
    </w:p>
    <w:p w:rsidR="004715AB" w:rsidRDefault="004715AB" w:rsidP="008056A3">
      <w:pPr>
        <w:jc w:val="both"/>
        <w:rPr>
          <w:sz w:val="28"/>
          <w:szCs w:val="28"/>
        </w:rPr>
      </w:pPr>
    </w:p>
    <w:p w:rsidR="004715AB" w:rsidRDefault="004715AB" w:rsidP="008056A3">
      <w:pPr>
        <w:jc w:val="both"/>
        <w:rPr>
          <w:sz w:val="28"/>
          <w:szCs w:val="28"/>
        </w:rPr>
      </w:pPr>
    </w:p>
    <w:p w:rsidR="004715AB" w:rsidRDefault="004715AB" w:rsidP="008056A3">
      <w:pPr>
        <w:jc w:val="both"/>
        <w:rPr>
          <w:sz w:val="28"/>
          <w:szCs w:val="28"/>
        </w:rPr>
      </w:pPr>
    </w:p>
    <w:p w:rsidR="004715AB" w:rsidRDefault="004715AB" w:rsidP="008056A3">
      <w:pPr>
        <w:jc w:val="both"/>
        <w:rPr>
          <w:sz w:val="28"/>
          <w:szCs w:val="28"/>
        </w:rPr>
      </w:pPr>
    </w:p>
    <w:p w:rsidR="004715AB" w:rsidRDefault="004715AB" w:rsidP="008056A3">
      <w:pPr>
        <w:jc w:val="both"/>
        <w:rPr>
          <w:sz w:val="28"/>
          <w:szCs w:val="28"/>
        </w:rPr>
      </w:pPr>
    </w:p>
    <w:p w:rsidR="004715AB" w:rsidRDefault="004715AB" w:rsidP="008056A3">
      <w:pPr>
        <w:jc w:val="both"/>
        <w:rPr>
          <w:sz w:val="28"/>
          <w:szCs w:val="28"/>
        </w:rPr>
      </w:pPr>
    </w:p>
    <w:p w:rsidR="004715AB" w:rsidRPr="008056A3" w:rsidRDefault="004715AB" w:rsidP="008056A3">
      <w:pPr>
        <w:jc w:val="both"/>
        <w:rPr>
          <w:sz w:val="28"/>
          <w:szCs w:val="28"/>
        </w:rPr>
      </w:pPr>
    </w:p>
    <w:p w:rsidR="008056A3" w:rsidRPr="008056A3" w:rsidRDefault="008056A3" w:rsidP="008056A3">
      <w:pPr>
        <w:jc w:val="both"/>
        <w:rPr>
          <w:sz w:val="28"/>
          <w:szCs w:val="28"/>
        </w:rPr>
      </w:pPr>
    </w:p>
    <w:p w:rsidR="008056A3" w:rsidRPr="008056A3" w:rsidRDefault="008056A3" w:rsidP="008056A3">
      <w:pPr>
        <w:jc w:val="both"/>
        <w:rPr>
          <w:sz w:val="28"/>
          <w:szCs w:val="28"/>
        </w:rPr>
      </w:pPr>
    </w:p>
    <w:p w:rsidR="00F77FD5" w:rsidRPr="008056A3" w:rsidRDefault="00F77FD5" w:rsidP="008056A3">
      <w:pPr>
        <w:pStyle w:val="1"/>
        <w:numPr>
          <w:ilvl w:val="0"/>
          <w:numId w:val="0"/>
        </w:numPr>
        <w:spacing w:before="0" w:after="0" w:line="360" w:lineRule="auto"/>
        <w:ind w:firstLine="709"/>
        <w:jc w:val="both"/>
        <w:rPr>
          <w:rFonts w:ascii="Times New Roman" w:hAnsi="Times New Roman" w:cs="Times New Roman"/>
          <w:sz w:val="28"/>
          <w:szCs w:val="28"/>
        </w:rPr>
      </w:pPr>
      <w:bookmarkStart w:id="2" w:name="_Toc291590972"/>
      <w:r w:rsidRPr="008056A3">
        <w:rPr>
          <w:rFonts w:ascii="Times New Roman" w:hAnsi="Times New Roman" w:cs="Times New Roman"/>
          <w:sz w:val="28"/>
          <w:szCs w:val="28"/>
        </w:rPr>
        <w:t>2. Система обязательств</w:t>
      </w:r>
      <w:bookmarkEnd w:id="2"/>
    </w:p>
    <w:p w:rsidR="008056A3" w:rsidRPr="008056A3" w:rsidRDefault="008056A3" w:rsidP="008056A3">
      <w:pPr>
        <w:pStyle w:val="a5"/>
        <w:spacing w:after="0" w:line="360" w:lineRule="auto"/>
        <w:ind w:firstLine="720"/>
        <w:jc w:val="both"/>
        <w:rPr>
          <w:sz w:val="28"/>
          <w:szCs w:val="28"/>
        </w:rPr>
      </w:pPr>
      <w:r w:rsidRPr="008056A3">
        <w:rPr>
          <w:sz w:val="28"/>
          <w:szCs w:val="28"/>
        </w:rPr>
        <w:t>Действующее законодательство представляет достаточно широкие возможности для защиты интересов добросовестной стороны от неисправной стороны от неисправного должника. С ведением в действие с 1 января 1995года части первой  Гражданского кодекса  РФ спектр способов обеспечения обязательств значительно расширился. В п.1 ст.329 ГК РФ содержится шесть способов обеспечения исполнения обязательств - это неустойка, залог, удержание имущества должника, поручительство, банковская гарантия, задаток. Некоторые из указанных способов относятся к числу традиционных, известных еще римскому частному праву (задаток, неустойка, поручительство, залог), они предусматривались как русским гражданским правом, действовавшим до 1917 года, так и гражданским правом советского периода. В 52-ух статьях ГК РФ  с 329 по 381 детально регулируются правовой режим их осуществления. Новый гражданский кодекс расширил перечень способов обеспечения исполнений обязательств, дополнив его такими способами, как банковская гарантия и удержание имущества. В прежнем законодательстве удержание имущества предусматривалось применительно к отдельным видам обязательств. Кроме того, законодатель не делает этот перечень закрытым, устанавливая, что законом или договором могут быть предусмотрены и другие способы, в отличие  от  ГК 1964 года, где перечень способов обеспечения исполнения обязательств был исчерпывающим.</w:t>
      </w:r>
    </w:p>
    <w:p w:rsidR="008056A3" w:rsidRPr="008056A3" w:rsidRDefault="008056A3" w:rsidP="008056A3">
      <w:pPr>
        <w:pStyle w:val="a5"/>
        <w:spacing w:after="0" w:line="360" w:lineRule="auto"/>
        <w:ind w:firstLine="720"/>
        <w:jc w:val="both"/>
        <w:rPr>
          <w:sz w:val="28"/>
          <w:szCs w:val="28"/>
        </w:rPr>
      </w:pPr>
      <w:r w:rsidRPr="008056A3">
        <w:rPr>
          <w:sz w:val="28"/>
          <w:szCs w:val="28"/>
        </w:rPr>
        <w:t>Расширен круг случаев, когда в качестве субъектов, участвующих в обеспечении основного обязательства, выступают не только его стороны, но и третьи лица, как, например, при банковской гарантии.</w:t>
      </w:r>
    </w:p>
    <w:p w:rsidR="008056A3" w:rsidRPr="008056A3" w:rsidRDefault="008056A3" w:rsidP="008056A3">
      <w:pPr>
        <w:pStyle w:val="a5"/>
        <w:spacing w:after="0" w:line="360" w:lineRule="auto"/>
        <w:ind w:firstLine="720"/>
        <w:jc w:val="both"/>
        <w:rPr>
          <w:sz w:val="28"/>
          <w:szCs w:val="28"/>
        </w:rPr>
      </w:pPr>
      <w:r w:rsidRPr="008056A3">
        <w:rPr>
          <w:sz w:val="28"/>
          <w:szCs w:val="28"/>
        </w:rPr>
        <w:t>«В юридической литературе предложена следующая классификация способов обеспечения обязательств, которая имеет и практическое значение, помогая предпринимателям определиться при выборе той или иной меры.</w:t>
      </w:r>
    </w:p>
    <w:p w:rsidR="008056A3" w:rsidRPr="008056A3" w:rsidRDefault="008056A3" w:rsidP="008056A3">
      <w:pPr>
        <w:pStyle w:val="a5"/>
        <w:spacing w:after="0" w:line="360" w:lineRule="auto"/>
        <w:ind w:firstLine="720"/>
        <w:jc w:val="both"/>
        <w:rPr>
          <w:sz w:val="28"/>
          <w:szCs w:val="28"/>
        </w:rPr>
      </w:pPr>
      <w:r w:rsidRPr="008056A3">
        <w:rPr>
          <w:sz w:val="28"/>
          <w:szCs w:val="28"/>
        </w:rPr>
        <w:t>Первая группа обособляется по признаку наступления невыгодных последствий для неисправной стороны (неустойка, задаток).</w:t>
      </w:r>
    </w:p>
    <w:p w:rsidR="008056A3" w:rsidRPr="008056A3" w:rsidRDefault="008056A3" w:rsidP="008056A3">
      <w:pPr>
        <w:pStyle w:val="a5"/>
        <w:spacing w:after="0" w:line="360" w:lineRule="auto"/>
        <w:ind w:firstLine="720"/>
        <w:jc w:val="both"/>
        <w:rPr>
          <w:sz w:val="28"/>
          <w:szCs w:val="28"/>
        </w:rPr>
      </w:pPr>
      <w:r w:rsidRPr="008056A3">
        <w:rPr>
          <w:sz w:val="28"/>
          <w:szCs w:val="28"/>
        </w:rPr>
        <w:t>Для второй характерно выделение из имущества должника обособленной части, на которую в случае неисполнения обязательства кредитор сможет обратить взыскание, причем в приоритетном порядке по отношению к другим кредиторам.</w:t>
      </w:r>
    </w:p>
    <w:p w:rsidR="008056A3" w:rsidRPr="008056A3" w:rsidRDefault="008056A3" w:rsidP="008056A3">
      <w:pPr>
        <w:pStyle w:val="a5"/>
        <w:spacing w:after="0" w:line="360" w:lineRule="auto"/>
        <w:ind w:firstLine="720"/>
        <w:jc w:val="both"/>
        <w:rPr>
          <w:sz w:val="28"/>
          <w:szCs w:val="28"/>
        </w:rPr>
      </w:pPr>
      <w:r w:rsidRPr="008056A3">
        <w:rPr>
          <w:sz w:val="28"/>
          <w:szCs w:val="28"/>
        </w:rPr>
        <w:t>Третья группа отличается привлечением других лиц к обеспечению обязательств должника. В этом случае такие лица отвечают вместе с должником или вместо должника (поручительство, банковская гарантия).</w:t>
      </w:r>
    </w:p>
    <w:p w:rsidR="008056A3" w:rsidRPr="008056A3" w:rsidRDefault="008056A3" w:rsidP="008056A3">
      <w:pPr>
        <w:pStyle w:val="a5"/>
        <w:spacing w:after="0" w:line="360" w:lineRule="auto"/>
        <w:ind w:firstLine="720"/>
        <w:jc w:val="both"/>
        <w:rPr>
          <w:sz w:val="28"/>
          <w:szCs w:val="28"/>
        </w:rPr>
      </w:pPr>
      <w:r w:rsidRPr="008056A3">
        <w:rPr>
          <w:sz w:val="28"/>
          <w:szCs w:val="28"/>
        </w:rPr>
        <w:t>Четвертым классифицирующим  признаком  являются так называемые меры оперативного воздействия (удержание)».</w:t>
      </w:r>
    </w:p>
    <w:p w:rsidR="008056A3" w:rsidRPr="008056A3" w:rsidRDefault="008056A3" w:rsidP="008056A3">
      <w:pPr>
        <w:pStyle w:val="a5"/>
        <w:spacing w:after="0" w:line="360" w:lineRule="auto"/>
        <w:ind w:firstLine="720"/>
        <w:jc w:val="both"/>
        <w:rPr>
          <w:sz w:val="28"/>
          <w:szCs w:val="28"/>
        </w:rPr>
      </w:pPr>
      <w:r w:rsidRPr="008056A3">
        <w:rPr>
          <w:sz w:val="28"/>
          <w:szCs w:val="28"/>
        </w:rPr>
        <w:t>Неустойкой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(п.1ст.330 ГК РФ).</w:t>
      </w:r>
    </w:p>
    <w:p w:rsidR="008056A3" w:rsidRPr="008056A3" w:rsidRDefault="008056A3" w:rsidP="008056A3">
      <w:pPr>
        <w:pStyle w:val="a5"/>
        <w:spacing w:after="0" w:line="360" w:lineRule="auto"/>
        <w:ind w:firstLine="720"/>
        <w:jc w:val="both"/>
        <w:rPr>
          <w:sz w:val="28"/>
          <w:szCs w:val="28"/>
        </w:rPr>
      </w:pPr>
      <w:r w:rsidRPr="008056A3">
        <w:rPr>
          <w:sz w:val="28"/>
          <w:szCs w:val="28"/>
        </w:rPr>
        <w:t>Под неустойкой,  как средством обеспечения обязательства, понимается присоединенное к главному дополнительное обязательство о платеже должником известной суммы на случай неисполнения или ненадлежащего исполнения обязанностей по договору.</w:t>
      </w:r>
    </w:p>
    <w:p w:rsidR="008056A3" w:rsidRPr="008056A3" w:rsidRDefault="008056A3" w:rsidP="008056A3">
      <w:pPr>
        <w:pStyle w:val="a5"/>
        <w:spacing w:after="0" w:line="360" w:lineRule="auto"/>
        <w:ind w:firstLine="720"/>
        <w:jc w:val="both"/>
        <w:rPr>
          <w:sz w:val="28"/>
          <w:szCs w:val="28"/>
        </w:rPr>
      </w:pPr>
      <w:r w:rsidRPr="008056A3">
        <w:rPr>
          <w:sz w:val="28"/>
          <w:szCs w:val="28"/>
        </w:rPr>
        <w:t>Обеспечение исполнения обязательства в форме неустойки достаточно удобно, поскольку она носит универсальный характер, так как практически любое обязательство, являющееся действительным в соответствии с законодательством, может быть обеспечено неустойкой.</w:t>
      </w:r>
    </w:p>
    <w:p w:rsidR="008056A3" w:rsidRPr="008056A3" w:rsidRDefault="008056A3" w:rsidP="008056A3">
      <w:pPr>
        <w:pStyle w:val="a5"/>
        <w:spacing w:after="0" w:line="360" w:lineRule="auto"/>
        <w:ind w:firstLine="720"/>
        <w:jc w:val="both"/>
        <w:rPr>
          <w:sz w:val="28"/>
          <w:szCs w:val="28"/>
        </w:rPr>
      </w:pPr>
      <w:r w:rsidRPr="008056A3">
        <w:rPr>
          <w:sz w:val="28"/>
          <w:szCs w:val="28"/>
        </w:rPr>
        <w:t>Само слово «неустойка» произошло от глагола  «не устоял», то есть нарушил данное кредитору обязательство и неустойка побуждает должника к исполнению страхом невыгодных последствий.</w:t>
      </w:r>
    </w:p>
    <w:p w:rsidR="008056A3" w:rsidRPr="008056A3" w:rsidRDefault="008056A3" w:rsidP="008056A3">
      <w:pPr>
        <w:pStyle w:val="a5"/>
        <w:spacing w:after="0" w:line="360" w:lineRule="auto"/>
        <w:ind w:firstLine="720"/>
        <w:jc w:val="both"/>
        <w:rPr>
          <w:sz w:val="28"/>
          <w:szCs w:val="28"/>
        </w:rPr>
      </w:pPr>
      <w:r w:rsidRPr="008056A3">
        <w:rPr>
          <w:sz w:val="28"/>
          <w:szCs w:val="28"/>
        </w:rPr>
        <w:t>Неустойка выступает в виде  либо пени, либо штрафа. По Российскому гражданскому праву «штраф» и «пени» - это разновидности неустойки, взыскиваемые в виде денежных сумм за просрочку, неисполнение или ненадлежащего исполнения обязательства.</w:t>
      </w:r>
    </w:p>
    <w:p w:rsidR="008056A3" w:rsidRPr="008056A3" w:rsidRDefault="008056A3" w:rsidP="008056A3">
      <w:pPr>
        <w:pStyle w:val="a5"/>
        <w:spacing w:after="0" w:line="360" w:lineRule="auto"/>
        <w:ind w:firstLine="720"/>
        <w:jc w:val="both"/>
        <w:rPr>
          <w:sz w:val="28"/>
          <w:szCs w:val="28"/>
        </w:rPr>
      </w:pPr>
      <w:r w:rsidRPr="008056A3">
        <w:rPr>
          <w:sz w:val="28"/>
          <w:szCs w:val="28"/>
        </w:rPr>
        <w:t>Пеня наиболее  широко применяется в финансовых отношениях при задержке налогов и  неналоговых  платежей, а также в расчетных отношениях при задержке оплаты полученных товарно-материальных ценностей, выполненных работ и услуг. Например, просрочка оплаты предоставленных услуг инкассаторов; просрочка сдачи работ подрядчиком.</w:t>
      </w:r>
      <w:r w:rsidRPr="008056A3">
        <w:rPr>
          <w:rStyle w:val="ad"/>
          <w:sz w:val="28"/>
          <w:szCs w:val="28"/>
        </w:rPr>
        <w:footnoteReference w:id="7"/>
      </w:r>
    </w:p>
    <w:p w:rsidR="008056A3" w:rsidRPr="008056A3" w:rsidRDefault="008056A3" w:rsidP="008056A3">
      <w:pPr>
        <w:pStyle w:val="a5"/>
        <w:spacing w:after="0" w:line="360" w:lineRule="auto"/>
        <w:ind w:firstLine="720"/>
        <w:jc w:val="both"/>
        <w:rPr>
          <w:sz w:val="28"/>
          <w:szCs w:val="28"/>
        </w:rPr>
      </w:pPr>
      <w:r w:rsidRPr="008056A3">
        <w:rPr>
          <w:sz w:val="28"/>
          <w:szCs w:val="28"/>
        </w:rPr>
        <w:t>По общему правилу пеня устанавливается в виде процента от суммы, цены просроченного обязательства и начисляется за каждый день просрочки. Однако период начисления пени может быть ограничен определенным сроком, обычно  30 дней, после чего  предусматривается взыскания разового штрафа. Пеня  взыскивается непрерывно.</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Штраф – это однократно взыскиваемая неустойка, определяемая в твердой денежной сумме либо в процентах к определенной величине. Штраф широко применяется в договорных отношениях между предприятиями как эффективная мера воздействия на контрагента, нарушающего хозяйственный договор (поставки, перевозки и др.), применяется также в качестве санкции за неисполнение решения суда по делам о нарушении личных неимущественных прав.        </w:t>
      </w:r>
    </w:p>
    <w:p w:rsidR="008056A3" w:rsidRPr="008056A3" w:rsidRDefault="008056A3" w:rsidP="008056A3">
      <w:pPr>
        <w:pStyle w:val="a5"/>
        <w:spacing w:after="0" w:line="360" w:lineRule="auto"/>
        <w:ind w:firstLine="720"/>
        <w:jc w:val="both"/>
        <w:rPr>
          <w:sz w:val="28"/>
          <w:szCs w:val="28"/>
        </w:rPr>
      </w:pPr>
      <w:r w:rsidRPr="008056A3">
        <w:rPr>
          <w:sz w:val="28"/>
          <w:szCs w:val="28"/>
        </w:rPr>
        <w:t>В практике нередки случаи, когда выплаченная неустойка должником не покрывает убытки, понесенные кредитором вследствие нарушения контрагентом обязательства, а также когда размер неустойки во много превышает реальные убытки. Поэтому для избежания таких казусов необходимо оговаривать вид неустойки. С точки зрения  возможности сочетания неустойки с возмещением убытков закон различает четыре вида неустойки: зачетную, штрафную, исключительную, альтернативную (ст.394 ГК РФ). Как вытекает из ст.394 ГК РФ, зачетная неустойка – правило, а остальные три – исключения и поэтому могут применяться только при условии, если  на этот счет содержится специальное  указание в законе  или в договоре.</w:t>
      </w:r>
    </w:p>
    <w:p w:rsidR="008056A3" w:rsidRPr="008056A3" w:rsidRDefault="008056A3" w:rsidP="008056A3">
      <w:pPr>
        <w:pStyle w:val="a5"/>
        <w:spacing w:after="0" w:line="360" w:lineRule="auto"/>
        <w:ind w:firstLine="720"/>
        <w:jc w:val="both"/>
        <w:rPr>
          <w:sz w:val="28"/>
          <w:szCs w:val="28"/>
        </w:rPr>
      </w:pPr>
      <w:r w:rsidRPr="008056A3">
        <w:rPr>
          <w:sz w:val="28"/>
          <w:szCs w:val="28"/>
        </w:rPr>
        <w:t>Зачетная неустойка является наиболее часто употребляемым видом неустойки и позволяет кредитору помимо неустойки требовать возмещения убытков в части не покрытой неустойкой.</w:t>
      </w:r>
    </w:p>
    <w:p w:rsidR="008056A3" w:rsidRPr="008056A3" w:rsidRDefault="008056A3" w:rsidP="008056A3">
      <w:pPr>
        <w:pStyle w:val="a5"/>
        <w:spacing w:after="0" w:line="360" w:lineRule="auto"/>
        <w:ind w:firstLine="720"/>
        <w:jc w:val="both"/>
        <w:rPr>
          <w:sz w:val="28"/>
          <w:szCs w:val="28"/>
        </w:rPr>
      </w:pPr>
      <w:r w:rsidRPr="008056A3">
        <w:rPr>
          <w:sz w:val="28"/>
          <w:szCs w:val="28"/>
        </w:rPr>
        <w:t>возмещение = неустойка + (убытки – неустойка)</w:t>
      </w:r>
    </w:p>
    <w:p w:rsidR="008056A3" w:rsidRPr="008056A3" w:rsidRDefault="008056A3" w:rsidP="008056A3">
      <w:pPr>
        <w:pStyle w:val="a5"/>
        <w:spacing w:after="0" w:line="360" w:lineRule="auto"/>
        <w:ind w:firstLine="720"/>
        <w:jc w:val="both"/>
        <w:rPr>
          <w:sz w:val="28"/>
          <w:szCs w:val="28"/>
        </w:rPr>
      </w:pPr>
      <w:r w:rsidRPr="008056A3">
        <w:rPr>
          <w:sz w:val="28"/>
          <w:szCs w:val="28"/>
        </w:rPr>
        <w:t>Она принимается, в частности, при нарушении различных обязательств в двух основных  предпринимательских договорах - поставки и строительного подряда. А при условии, что законом или договором не предусмотрено иное -  неустойка всегда будет считаться зачетной.</w:t>
      </w:r>
    </w:p>
    <w:p w:rsidR="008056A3" w:rsidRPr="008056A3" w:rsidRDefault="008056A3" w:rsidP="008056A3">
      <w:pPr>
        <w:pStyle w:val="a5"/>
        <w:spacing w:after="0" w:line="360" w:lineRule="auto"/>
        <w:ind w:firstLine="720"/>
        <w:jc w:val="both"/>
        <w:rPr>
          <w:sz w:val="28"/>
          <w:szCs w:val="28"/>
        </w:rPr>
      </w:pPr>
      <w:r w:rsidRPr="008056A3">
        <w:rPr>
          <w:sz w:val="28"/>
          <w:szCs w:val="28"/>
        </w:rPr>
        <w:t>Штрафная неустойка – это наиболее строгий вид неустойки, используемый за наиболее грубые и значительные нарушения обязательств. Штрафная неустойка означает, что кредитор вправе требовать возмещение причиненных убытков в полной сумме сверх неустойки.</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возмещение = неустойка + убытки </w:t>
      </w:r>
    </w:p>
    <w:p w:rsidR="008056A3" w:rsidRPr="008056A3" w:rsidRDefault="008056A3" w:rsidP="008056A3">
      <w:pPr>
        <w:pStyle w:val="a5"/>
        <w:spacing w:after="0" w:line="360" w:lineRule="auto"/>
        <w:ind w:firstLine="720"/>
        <w:jc w:val="both"/>
        <w:rPr>
          <w:sz w:val="28"/>
          <w:szCs w:val="28"/>
        </w:rPr>
      </w:pPr>
      <w:r w:rsidRPr="008056A3">
        <w:rPr>
          <w:sz w:val="28"/>
          <w:szCs w:val="28"/>
        </w:rPr>
        <w:t>Часто в юридической литературе штрафную неустойку называют кумулятивной.</w:t>
      </w:r>
      <w:r w:rsidRPr="008056A3">
        <w:rPr>
          <w:rStyle w:val="ad"/>
          <w:sz w:val="28"/>
          <w:szCs w:val="28"/>
        </w:rPr>
        <w:footnoteReference w:id="8"/>
      </w:r>
    </w:p>
    <w:p w:rsidR="008056A3" w:rsidRPr="008056A3" w:rsidRDefault="008056A3" w:rsidP="008056A3">
      <w:pPr>
        <w:pStyle w:val="a5"/>
        <w:spacing w:after="0" w:line="360" w:lineRule="auto"/>
        <w:ind w:firstLine="720"/>
        <w:jc w:val="both"/>
        <w:rPr>
          <w:sz w:val="28"/>
          <w:szCs w:val="28"/>
        </w:rPr>
      </w:pPr>
      <w:r w:rsidRPr="008056A3">
        <w:rPr>
          <w:sz w:val="28"/>
          <w:szCs w:val="28"/>
        </w:rPr>
        <w:t>Исключительная неустойка, в отличие от штрафной, устраняет право на взыскание убытков, взыскивается только неустойка.</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возмещение = неустойка </w:t>
      </w:r>
    </w:p>
    <w:p w:rsidR="008056A3" w:rsidRPr="008056A3" w:rsidRDefault="008056A3" w:rsidP="008056A3">
      <w:pPr>
        <w:pStyle w:val="a5"/>
        <w:spacing w:after="0" w:line="360" w:lineRule="auto"/>
        <w:ind w:firstLine="720"/>
        <w:jc w:val="both"/>
        <w:rPr>
          <w:sz w:val="28"/>
          <w:szCs w:val="28"/>
        </w:rPr>
      </w:pPr>
      <w:r w:rsidRPr="008056A3">
        <w:rPr>
          <w:sz w:val="28"/>
          <w:szCs w:val="28"/>
        </w:rPr>
        <w:t>Такая неустойка взыскивается в частности с органов транспорта и связи за нарушение обязательства по доставке грузов и корреспонденции.</w:t>
      </w:r>
    </w:p>
    <w:p w:rsidR="008056A3" w:rsidRPr="008056A3" w:rsidRDefault="008056A3" w:rsidP="008056A3">
      <w:pPr>
        <w:pStyle w:val="a5"/>
        <w:spacing w:after="0" w:line="360" w:lineRule="auto"/>
        <w:ind w:firstLine="720"/>
        <w:jc w:val="both"/>
        <w:rPr>
          <w:sz w:val="28"/>
          <w:szCs w:val="28"/>
        </w:rPr>
      </w:pPr>
      <w:r w:rsidRPr="008056A3">
        <w:rPr>
          <w:sz w:val="28"/>
          <w:szCs w:val="28"/>
        </w:rPr>
        <w:t>При альтернативной неустойке у кредитора есть возможность выбора между неустойкой и возмещением убытков.</w:t>
      </w:r>
    </w:p>
    <w:p w:rsidR="008056A3" w:rsidRPr="008056A3" w:rsidRDefault="008056A3" w:rsidP="008056A3">
      <w:pPr>
        <w:pStyle w:val="a5"/>
        <w:spacing w:after="0" w:line="360" w:lineRule="auto"/>
        <w:ind w:firstLine="720"/>
        <w:jc w:val="both"/>
        <w:rPr>
          <w:sz w:val="28"/>
          <w:szCs w:val="28"/>
        </w:rPr>
      </w:pPr>
      <w:r w:rsidRPr="008056A3">
        <w:rPr>
          <w:sz w:val="28"/>
          <w:szCs w:val="28"/>
        </w:rPr>
        <w:t>возмещение = неустойка или убытки</w:t>
      </w:r>
    </w:p>
    <w:p w:rsidR="008056A3" w:rsidRPr="008056A3" w:rsidRDefault="008056A3" w:rsidP="008056A3">
      <w:pPr>
        <w:pStyle w:val="a5"/>
        <w:spacing w:after="0" w:line="360" w:lineRule="auto"/>
        <w:ind w:firstLine="720"/>
        <w:jc w:val="both"/>
        <w:rPr>
          <w:sz w:val="28"/>
          <w:szCs w:val="28"/>
        </w:rPr>
      </w:pPr>
      <w:r w:rsidRPr="008056A3">
        <w:rPr>
          <w:sz w:val="28"/>
          <w:szCs w:val="28"/>
        </w:rPr>
        <w:t>Если кредитор изберет возмещение убытков, он тем самым утрачивает право на неустойку. В практике этот вид неустойки, в отличие от других видов неустойки, практически не применяется</w:t>
      </w:r>
    </w:p>
    <w:p w:rsidR="008056A3" w:rsidRPr="008056A3" w:rsidRDefault="008056A3" w:rsidP="008056A3">
      <w:pPr>
        <w:pStyle w:val="a5"/>
        <w:spacing w:after="0" w:line="360" w:lineRule="auto"/>
        <w:ind w:firstLine="720"/>
        <w:jc w:val="both"/>
        <w:rPr>
          <w:sz w:val="28"/>
          <w:szCs w:val="28"/>
        </w:rPr>
      </w:pPr>
      <w:r w:rsidRPr="008056A3">
        <w:rPr>
          <w:sz w:val="28"/>
          <w:szCs w:val="28"/>
        </w:rPr>
        <w:t>Исходя из выше изложенного и учитывая особенность ст.394 ГК РФ мы  считаем, что сторонам договора  целесообразней определять  в тексте договора вид неустойки. Наиболее удобная  с точки зрения защиты прав предпринимателей является штрафная и альтернативная неустойка.</w:t>
      </w:r>
    </w:p>
    <w:p w:rsidR="008056A3" w:rsidRPr="008056A3" w:rsidRDefault="008056A3" w:rsidP="008056A3">
      <w:pPr>
        <w:pStyle w:val="a5"/>
        <w:spacing w:after="0" w:line="360" w:lineRule="auto"/>
        <w:ind w:firstLine="720"/>
        <w:jc w:val="both"/>
        <w:rPr>
          <w:sz w:val="28"/>
          <w:szCs w:val="28"/>
        </w:rPr>
      </w:pPr>
      <w:r w:rsidRPr="008056A3">
        <w:rPr>
          <w:sz w:val="28"/>
          <w:szCs w:val="28"/>
        </w:rPr>
        <w:t>В зависимости от источника установления  неустойку различают как законную, так и договорную. Законная неустойка предусмотрена в транспортных уставах и кодексах. Применение законной неустойки не зависит от воли сторон. Такая неустойка применяется в случаях, когда в договоре нет каких-либо указаний на этот счет, либо предусмотрена неустойка в меньшем, против указанного в законе, размера. Однако при отсутствии прямого запрета стороны в праве увеличить размер законной неустойки при наличии на то их согласия. В отличие от законной – договорную неустойку стороны сами устанавливают.</w:t>
      </w:r>
    </w:p>
    <w:p w:rsidR="008056A3" w:rsidRPr="008056A3" w:rsidRDefault="008056A3" w:rsidP="008056A3">
      <w:pPr>
        <w:pStyle w:val="a5"/>
        <w:spacing w:after="0" w:line="360" w:lineRule="auto"/>
        <w:ind w:firstLine="720"/>
        <w:jc w:val="both"/>
        <w:rPr>
          <w:sz w:val="28"/>
          <w:szCs w:val="28"/>
        </w:rPr>
      </w:pPr>
      <w:r w:rsidRPr="008056A3">
        <w:rPr>
          <w:sz w:val="28"/>
          <w:szCs w:val="28"/>
        </w:rPr>
        <w:t>Статья 331 ГК РФ определяет, что соглашение о неустойке должно быть совершено в письменной  форме независимо от формы основного обязательства, несоблюдение письменной формы  влечет недействительность соглашения о неустойке. Но, взяв во внимание ст.332 ГК РФ, можно утверждать, что только договорная неустойка и увеличенный сторонами размер законной неустойки подлежит обязательному письменному оформлению в виде специального письменного  соглашения, которое может быть включено в основной договор, а если последний заключается в устной форме, то соглашение о неустойке должно составляться отдельно в письменной форме. Конкретная цифра неустойки указывается заранее, и при неисполнении или частичном исполнении обязательств по договору виновная сторона должна будет уплатить указанную сумму. При этом не имеет реальный размер ущерба, причиненный другой стороне. Пунктом 1 статьи 330 части первой Кодекса прямо определено, что по требованию об уплате неустойки кредитор не обязан доказывать причинение ему убытков, так как неустойка взыскивается за сам факт нарушения  обязательства, независимо от того, причинены ли реально кредитору убытки. Однако должник может быть заинтересован в доказывании незначительности  и даже отсутствии убытков, так как в случаях, когда подлежащая взысканию неустойка явно несоразмерима последствиям нарушения обязательства, суд вправе уменьшить неустойку (ст.333 ГК РФ). Решение об уменьшении неустойки может принять только суд, для чего он по просьбе должника может затребовать доказательства причиненных убытков. Кроме того, неустойка должна быть уменьшена, если будет доказано, что обязательства нарушены по вине обеих сторон.</w:t>
      </w:r>
    </w:p>
    <w:p w:rsidR="008056A3" w:rsidRPr="008056A3" w:rsidRDefault="008056A3" w:rsidP="008056A3">
      <w:pPr>
        <w:pStyle w:val="a5"/>
        <w:spacing w:after="0" w:line="360" w:lineRule="auto"/>
        <w:ind w:firstLine="720"/>
        <w:jc w:val="both"/>
        <w:rPr>
          <w:sz w:val="28"/>
          <w:szCs w:val="28"/>
        </w:rPr>
      </w:pPr>
      <w:r w:rsidRPr="008056A3">
        <w:rPr>
          <w:sz w:val="28"/>
          <w:szCs w:val="28"/>
        </w:rPr>
        <w:t>Следует также различать способы взыскания неустойки. Общим является претензионно - исковый способ, то есть путем направления претензии, а затем предъявления  иска. Но в случаях, прямо предусмотренных законом (при поставке недоброкачественной продукции и др.), допускается бесспорное взыскание неустойки стороной по договору путем направления требования в банк. Обратное взыскание неправильно списанной неустойки в таких случаях осуществляется в судебном порядке.</w:t>
      </w:r>
    </w:p>
    <w:p w:rsidR="008056A3" w:rsidRPr="008056A3" w:rsidRDefault="008056A3" w:rsidP="008056A3">
      <w:pPr>
        <w:pStyle w:val="a5"/>
        <w:spacing w:after="0" w:line="360" w:lineRule="auto"/>
        <w:ind w:firstLine="720"/>
        <w:jc w:val="both"/>
        <w:rPr>
          <w:sz w:val="28"/>
          <w:szCs w:val="28"/>
        </w:rPr>
      </w:pPr>
      <w:r w:rsidRPr="008056A3">
        <w:rPr>
          <w:sz w:val="28"/>
          <w:szCs w:val="28"/>
        </w:rPr>
        <w:t>По нашему мнению,  необходимо отметить важное изменение законодательства, как  отмена сокращенных сроков исковой давности - шесть месяцев. Сейчас установлен общий срок исковой давности по взысканию неустойки в три года. Тем не менее, надо иметь в виду, что  законом могут быть установлены специальные сроки исковой давности, сокращенные или более длительные по сравнению с общим сроком.</w:t>
      </w:r>
    </w:p>
    <w:p w:rsidR="008056A3" w:rsidRPr="008056A3" w:rsidRDefault="008056A3" w:rsidP="008056A3">
      <w:pPr>
        <w:pStyle w:val="a5"/>
        <w:spacing w:after="0" w:line="360" w:lineRule="auto"/>
        <w:ind w:firstLine="720"/>
        <w:jc w:val="both"/>
        <w:rPr>
          <w:sz w:val="28"/>
          <w:szCs w:val="28"/>
        </w:rPr>
      </w:pPr>
      <w:r w:rsidRPr="008056A3">
        <w:rPr>
          <w:sz w:val="28"/>
          <w:szCs w:val="28"/>
        </w:rPr>
        <w:t>Любой вид неустойки представляет собой форму гражданско-правовой ответственности, так как  мера этой ответственности – возмещение убытков. По этой причине должник освобождается от уплаты неустойки, если докажет, что в силу закона или договора он должен быть от ответственности.</w:t>
      </w:r>
    </w:p>
    <w:p w:rsidR="008056A3" w:rsidRPr="008056A3" w:rsidRDefault="008056A3" w:rsidP="008056A3">
      <w:pPr>
        <w:pStyle w:val="a5"/>
        <w:spacing w:after="0" w:line="360" w:lineRule="auto"/>
        <w:ind w:firstLine="720"/>
        <w:jc w:val="both"/>
        <w:rPr>
          <w:sz w:val="28"/>
          <w:szCs w:val="28"/>
        </w:rPr>
      </w:pPr>
      <w:r w:rsidRPr="008056A3">
        <w:rPr>
          <w:sz w:val="28"/>
          <w:szCs w:val="28"/>
        </w:rPr>
        <w:t>Нельзя не сказать  о том, что неустойка, традиционно относится  к способам обеспечения исполнения обязательств. Но практика доказывает, что ее применение далеко не всегда приводит к желаемому результату. Это объясняется тем, что наличие у кредитора права на неустойку еще не означает, что должник сможет реально уплатить ее.   Вот почему в договорах рекомендуется предусматривать дополнительные способы обеспечения исполнения обязательств.</w:t>
      </w:r>
    </w:p>
    <w:p w:rsidR="008056A3" w:rsidRPr="008056A3" w:rsidRDefault="008056A3" w:rsidP="008056A3">
      <w:pPr>
        <w:pStyle w:val="a5"/>
        <w:spacing w:after="0" w:line="360" w:lineRule="auto"/>
        <w:ind w:firstLine="720"/>
        <w:jc w:val="both"/>
        <w:rPr>
          <w:sz w:val="28"/>
          <w:szCs w:val="28"/>
        </w:rPr>
      </w:pPr>
      <w:r w:rsidRPr="008056A3">
        <w:rPr>
          <w:sz w:val="28"/>
          <w:szCs w:val="28"/>
        </w:rPr>
        <w:t>Закон   РФ «О залоге» дает понятие залога как способ обеспечения обязательства, при котором кредитор – залогодержатель приобретает право, в случае неисполнения должником обязательства, получить удовлетворение за  счет заложенного имущества  преимущественно перед другими кредиторами. ГК РФ приводит аналогичное определение понятия залога, но с более широким смысловым значением его. Но  нормы  закона «О залоге» применяются в части, не противоречащей  нормам  Гражданского  Кодекса.</w:t>
      </w:r>
    </w:p>
    <w:p w:rsidR="008056A3" w:rsidRPr="008056A3" w:rsidRDefault="008056A3" w:rsidP="008056A3">
      <w:pPr>
        <w:pStyle w:val="a5"/>
        <w:spacing w:after="0" w:line="360" w:lineRule="auto"/>
        <w:ind w:firstLine="720"/>
        <w:jc w:val="both"/>
        <w:rPr>
          <w:sz w:val="28"/>
          <w:szCs w:val="28"/>
        </w:rPr>
      </w:pPr>
      <w:r w:rsidRPr="008056A3">
        <w:rPr>
          <w:sz w:val="28"/>
          <w:szCs w:val="28"/>
        </w:rPr>
        <w:t>Впервые залог стал использоваться  в центрах развития торгового оборота и приобретает значительное распространение. Так, в Псковской  Судной Грамоте  залог соединяется с каждой сделкой, которая превышает по ценности рубль.</w:t>
      </w:r>
      <w:r w:rsidR="004715AB">
        <w:rPr>
          <w:rStyle w:val="ad"/>
          <w:sz w:val="28"/>
          <w:szCs w:val="28"/>
        </w:rPr>
        <w:footnoteReference w:id="9"/>
      </w:r>
    </w:p>
    <w:p w:rsidR="008056A3" w:rsidRPr="008056A3" w:rsidRDefault="008056A3" w:rsidP="008056A3">
      <w:pPr>
        <w:pStyle w:val="a5"/>
        <w:spacing w:after="0" w:line="360" w:lineRule="auto"/>
        <w:ind w:firstLine="720"/>
        <w:jc w:val="both"/>
        <w:rPr>
          <w:sz w:val="28"/>
          <w:szCs w:val="28"/>
        </w:rPr>
      </w:pPr>
      <w:r w:rsidRPr="008056A3">
        <w:rPr>
          <w:sz w:val="28"/>
          <w:szCs w:val="28"/>
        </w:rPr>
        <w:t>«Залог - один из важнейших инструментов в правовом регулировании рыночных отношений и самый предпочтительный  способ обеспечения исполнения обязательств, так как удовлетворение требований кредитора не зависит от  финансового положения должника». На наш взгляд  он важен тем, что так или иначе тесно связан с вопросами собственности, со средствами защиты предпринимателя от недобросовестного контрагента.</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Сторонами в залоговом правоотношении являются залогодержатель и  залогодатель. Залогодержатель – это лицо, получившее имущество в залог, роль которого исполняется кредитором. Залогодатель – это лицо, предоставившее имущество в залог. Им может быть как сам должник, так и третье лицо. С учетом судебной практики по рассмотрению дел с применения норм о залоге нами сделан вывод, что часто договор о залоге признается не заключенным из-за ненадлежащей стороны, которая выступает в качестве  залогодателя.  </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Залогодателем может выступать  только собственник вещи или предприятие, которому вещь принадлежит на праве хозяйственного ведения. Таким образом, учреждение не может передавать в залог ту часть имущества, которым  он владеет на праве, пользуется, распоряжается на праве оперативного управления. А при залоге права залогодателем может выступать только тот, кому соответствующее право принадлежит.   </w:t>
      </w:r>
    </w:p>
    <w:p w:rsidR="008056A3" w:rsidRPr="008056A3" w:rsidRDefault="008056A3" w:rsidP="008056A3">
      <w:pPr>
        <w:pStyle w:val="a5"/>
        <w:spacing w:after="0" w:line="360" w:lineRule="auto"/>
        <w:ind w:firstLine="720"/>
        <w:jc w:val="both"/>
        <w:rPr>
          <w:sz w:val="28"/>
          <w:szCs w:val="28"/>
        </w:rPr>
      </w:pPr>
      <w:r w:rsidRPr="008056A3">
        <w:rPr>
          <w:sz w:val="28"/>
          <w:szCs w:val="28"/>
        </w:rPr>
        <w:t>Во многом характер и объем прав залогодателя и залогодержателя зависят от предмета и вида залога.</w:t>
      </w:r>
    </w:p>
    <w:p w:rsidR="008056A3" w:rsidRPr="008056A3" w:rsidRDefault="008056A3" w:rsidP="008056A3">
      <w:pPr>
        <w:pStyle w:val="a5"/>
        <w:spacing w:after="0" w:line="360" w:lineRule="auto"/>
        <w:ind w:firstLine="720"/>
        <w:jc w:val="both"/>
        <w:rPr>
          <w:sz w:val="28"/>
          <w:szCs w:val="28"/>
        </w:rPr>
      </w:pPr>
      <w:r w:rsidRPr="008056A3">
        <w:rPr>
          <w:sz w:val="28"/>
          <w:szCs w:val="28"/>
        </w:rPr>
        <w:t>Предмет залога является одним из существенных условий договора о залоге. Предметом залога может быть любое имущество и имущественные права, кроме вещей  изъятых оборота и прав, непосредственно связанных с личностью должника, то есть предметом залога могут быть только вещи, имеющие имущественную ценность, денежную стоимость. Поэтому, незаконно брать в залог  документ, удостоверяющий личность  и не содержащий имущественную ценность.</w:t>
      </w:r>
    </w:p>
    <w:p w:rsidR="008056A3" w:rsidRPr="008056A3" w:rsidRDefault="008056A3" w:rsidP="008056A3">
      <w:pPr>
        <w:pStyle w:val="a5"/>
        <w:spacing w:after="0" w:line="360" w:lineRule="auto"/>
        <w:ind w:firstLine="720"/>
        <w:jc w:val="both"/>
        <w:rPr>
          <w:sz w:val="28"/>
          <w:szCs w:val="28"/>
        </w:rPr>
      </w:pPr>
      <w:r w:rsidRPr="008056A3">
        <w:rPr>
          <w:sz w:val="28"/>
          <w:szCs w:val="28"/>
        </w:rPr>
        <w:t>В зависимости от местонахождения предмета залога принято различать два основных вида:</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Первый вид – это залог без передачи вещи залогодержателю </w:t>
      </w:r>
    </w:p>
    <w:p w:rsidR="008056A3" w:rsidRPr="008056A3" w:rsidRDefault="008056A3" w:rsidP="008056A3">
      <w:pPr>
        <w:pStyle w:val="a5"/>
        <w:spacing w:after="0" w:line="360" w:lineRule="auto"/>
        <w:ind w:firstLine="720"/>
        <w:jc w:val="both"/>
        <w:rPr>
          <w:sz w:val="28"/>
          <w:szCs w:val="28"/>
        </w:rPr>
      </w:pPr>
      <w:r w:rsidRPr="008056A3">
        <w:rPr>
          <w:sz w:val="28"/>
          <w:szCs w:val="28"/>
        </w:rPr>
        <w:t>Второй вид – это с передачей вещи залогодержателю (заклад).</w:t>
      </w:r>
    </w:p>
    <w:p w:rsidR="008056A3" w:rsidRPr="008056A3" w:rsidRDefault="008056A3" w:rsidP="008056A3">
      <w:pPr>
        <w:pStyle w:val="a5"/>
        <w:spacing w:after="0" w:line="360" w:lineRule="auto"/>
        <w:ind w:firstLine="720"/>
        <w:jc w:val="both"/>
        <w:rPr>
          <w:sz w:val="28"/>
          <w:szCs w:val="28"/>
        </w:rPr>
      </w:pPr>
      <w:r w:rsidRPr="008056A3">
        <w:rPr>
          <w:sz w:val="28"/>
          <w:szCs w:val="28"/>
        </w:rPr>
        <w:t>В качестве особых видов залога ГК РФ выделяет:</w:t>
      </w:r>
    </w:p>
    <w:p w:rsidR="008056A3" w:rsidRPr="008056A3" w:rsidRDefault="008056A3" w:rsidP="008056A3">
      <w:pPr>
        <w:pStyle w:val="a5"/>
        <w:spacing w:after="0" w:line="360" w:lineRule="auto"/>
        <w:ind w:firstLine="720"/>
        <w:jc w:val="both"/>
        <w:rPr>
          <w:sz w:val="28"/>
          <w:szCs w:val="28"/>
        </w:rPr>
      </w:pPr>
      <w:r w:rsidRPr="008056A3">
        <w:rPr>
          <w:sz w:val="28"/>
          <w:szCs w:val="28"/>
        </w:rPr>
        <w:t>-ипотеку</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-залог товаров в обороте </w:t>
      </w:r>
    </w:p>
    <w:p w:rsidR="008056A3" w:rsidRPr="008056A3" w:rsidRDefault="008056A3" w:rsidP="008056A3">
      <w:pPr>
        <w:pStyle w:val="a5"/>
        <w:spacing w:after="0" w:line="360" w:lineRule="auto"/>
        <w:ind w:firstLine="720"/>
        <w:jc w:val="both"/>
        <w:rPr>
          <w:sz w:val="28"/>
          <w:szCs w:val="28"/>
        </w:rPr>
      </w:pPr>
      <w:r w:rsidRPr="008056A3">
        <w:rPr>
          <w:sz w:val="28"/>
          <w:szCs w:val="28"/>
        </w:rPr>
        <w:t>-залог вещей в ломбарде.</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К первому виду залога относится ипотека. Ипотекой признается залог предприятий, зданий, сооружений, земельных участков, других объектов недвижимости, которые остаются во владении и пользовании залогодателей  или иного объекта, непосредственно  связанного с землей, вместе с соответствующим земельным участком или права пользования им. </w:t>
      </w:r>
    </w:p>
    <w:p w:rsidR="008056A3" w:rsidRPr="008056A3" w:rsidRDefault="008056A3" w:rsidP="008056A3">
      <w:pPr>
        <w:pStyle w:val="a5"/>
        <w:spacing w:after="0" w:line="360" w:lineRule="auto"/>
        <w:ind w:firstLine="720"/>
        <w:jc w:val="both"/>
        <w:rPr>
          <w:sz w:val="28"/>
          <w:szCs w:val="28"/>
        </w:rPr>
      </w:pPr>
      <w:r w:rsidRPr="008056A3">
        <w:rPr>
          <w:sz w:val="28"/>
          <w:szCs w:val="28"/>
        </w:rPr>
        <w:t>Среди правовых актов, регулирующих ипотеку, нужно отметить Закон  «Об ипотеке (залоге недвижимости)», Закон РФ «О залоге» и Гражданский Кодекс  РФ. «Согласно ст.79  Закона «Об ипотеке», нормы Закона «О залоге»  подлежат применению  к залогу недвижимого имущества лишь  постольку, постольку они не противоречат положениям Закона «Об ипотеке». В отношении же залога прав Закон РФ «О залоге» применяется в части, не противоречащей нормам ГК РФ. Таким образом, нормы, регулирующие ипотеку права, содержатся, по крайней мере, в трех законодательных актах: ГК РФ, Закон «Об ипотеке» и «О залоге». Что, безусловно, существенно затрудняет правоприменение их».</w:t>
      </w:r>
      <w:r w:rsidRPr="008056A3">
        <w:rPr>
          <w:rStyle w:val="ad"/>
          <w:sz w:val="28"/>
          <w:szCs w:val="28"/>
        </w:rPr>
        <w:t xml:space="preserve"> </w:t>
      </w:r>
      <w:r w:rsidRPr="008056A3">
        <w:rPr>
          <w:sz w:val="28"/>
          <w:szCs w:val="28"/>
        </w:rPr>
        <w:t>С чем нельзя  не согласиться.</w:t>
      </w:r>
    </w:p>
    <w:p w:rsidR="008056A3" w:rsidRPr="008056A3" w:rsidRDefault="008056A3" w:rsidP="008056A3">
      <w:pPr>
        <w:pStyle w:val="a5"/>
        <w:spacing w:after="0" w:line="360" w:lineRule="auto"/>
        <w:ind w:firstLine="720"/>
        <w:jc w:val="both"/>
        <w:rPr>
          <w:sz w:val="28"/>
          <w:szCs w:val="28"/>
        </w:rPr>
      </w:pPr>
      <w:r w:rsidRPr="008056A3">
        <w:rPr>
          <w:sz w:val="28"/>
          <w:szCs w:val="28"/>
        </w:rPr>
        <w:t>Специфика ипотеки определяется ее предметом. По общему правилу, договор об ипотеке может заключаться в отношении  любого имущества, прав на которые  зарегистрированы в порядке установленном для государственной регистрации прав на недвижимое имущество, за исключением имущества, ипотека которых прямо законом  запрещена.</w:t>
      </w:r>
      <w:r w:rsidRPr="008056A3">
        <w:rPr>
          <w:rStyle w:val="ad"/>
          <w:sz w:val="28"/>
          <w:szCs w:val="28"/>
        </w:rPr>
        <w:footnoteReference w:id="10"/>
      </w:r>
      <w:r w:rsidRPr="008056A3">
        <w:rPr>
          <w:sz w:val="28"/>
          <w:szCs w:val="28"/>
        </w:rPr>
        <w:t xml:space="preserve"> </w:t>
      </w:r>
    </w:p>
    <w:p w:rsidR="008056A3" w:rsidRPr="008056A3" w:rsidRDefault="008056A3" w:rsidP="008056A3">
      <w:pPr>
        <w:pStyle w:val="a5"/>
        <w:spacing w:after="0" w:line="360" w:lineRule="auto"/>
        <w:ind w:firstLine="720"/>
        <w:jc w:val="both"/>
        <w:rPr>
          <w:sz w:val="28"/>
          <w:szCs w:val="28"/>
        </w:rPr>
      </w:pPr>
      <w:r w:rsidRPr="008056A3">
        <w:rPr>
          <w:sz w:val="28"/>
          <w:szCs w:val="28"/>
        </w:rPr>
        <w:t>Но помимо ограничений законодатель расширил сферу применений правил об ипотеке, распространив их на залог незавершенного строительства недвижимого имущества, возводимого на земельном участке, отведенном для строительства, а также на залог прав арендатора, если предметом арендного договора выступает недвижимое имущество. «Следует подчеркнуть, что права залогодержателя на вещь, являющуюся предметом залога распространяются на ее принадлежность, если иное не предусмотрено договором (п.1.ст.340 ГК РФ). При ипотеке предприятия  правом залога охватываются все входящее в его состав имущества, в том числе движимое и недвижимое, если иное не предусмотрено законом или договором. Ипотека здания или сооружения допускается только с одновременной ипотекой по этому договору земельного участка, на котором находится это здание, или сооружение, или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 (п.3.ст.340 ГК РФ). Из разъяснений  высших судебных органов Российской Федерации применительно к настоящей статье  следует, что договор ипотеки здания или сооружения нужно признавать ничтожной сделкой, если законодатель, одновременно являющийся  собственником или арендатором земельного участка, не передает в залог по договору ипотеки соответствующий земельный  участок или право аренды».  И «напротив, при ипотеке земельного участка право залога не распространяется на находящиеся или возводимые на этом участке здания и сооружения, если только в договоре не предусмотрено иное условие. А в случае обращения  взыскания на заложенный  земельный участок, законодатель сохраняет право ограниченного пользования  (сервитут) той его части, которая необходима для использования здания или сооружения в соответствии с его назначением. Условия пользования этой частью участка определяются соглашением залогодателя с залогодержателем, а в случае спора – судом».</w:t>
      </w:r>
      <w:r w:rsidRPr="008056A3">
        <w:rPr>
          <w:rStyle w:val="ad"/>
          <w:sz w:val="28"/>
          <w:szCs w:val="28"/>
        </w:rPr>
        <w:footnoteReference w:id="11"/>
      </w:r>
    </w:p>
    <w:p w:rsidR="008056A3" w:rsidRPr="008056A3" w:rsidRDefault="008056A3" w:rsidP="008056A3">
      <w:pPr>
        <w:pStyle w:val="a5"/>
        <w:spacing w:after="0" w:line="360" w:lineRule="auto"/>
        <w:ind w:firstLine="720"/>
        <w:jc w:val="both"/>
        <w:rPr>
          <w:sz w:val="28"/>
          <w:szCs w:val="28"/>
        </w:rPr>
      </w:pPr>
      <w:r w:rsidRPr="008056A3">
        <w:rPr>
          <w:sz w:val="28"/>
          <w:szCs w:val="28"/>
        </w:rPr>
        <w:t>Тот момент, что заложенное имущество находится у залогодателя, определяет особые требования к обеспечению его сохранности. В первую очередь, это обязанность залогодателя поддерживать имущество в исправном состоянии, производить его текущий и капитальный ремонт и нести расходы по содержанию этого имущества до прекращения ипотеки. Также, бремя обязательного страхования заложенного имущества лежит на залогодателе. Он обязан  его застраховать  за свой собственный счет в полной стоимости имущества от рисков утраты или повреждения, а при превышении размера обеспеченного ипотекой  обязательства – на сумму не ниже суммы этого обязательства. При этом залогодержатель имеет право на удовлетворение своего требования по обязательству, обеспеченному ипотекой, непосредственно из страхового возмещения за утрату или повреждение заложенного имущества, не зависимо от того, в чью пользу оно застраховано (п.3.ст.31 Закона «Об ипотеке»). Введение законом  об ипотеке  правила о закладной, также направлено на развитие ипотечного кредитования. Закладная  - это ценная бумага, удостоверяющая право  залогодержателя на получение исполнения по  денежному обязательству обеспеченному, ипотекой имущества, указанного в договоре об ипотеке, без представления других доказательств наличия этого обязательства. Закладная составляется залогодателем, а если он является третьим лицом, то и должником по обеспеченному договором обязательству. Выдача закладной первоначальному залогодержателю входит в компетенцию учреждения юстиции по регистрации прав и осуществляется после государственной регистрации ипотеки. Особенностью формы договора об ипотеке является ее обязательное  нотариальное удостоверение, а затем государственное регистрирование. Государственная регистрация ипотеки    производится залогодателем. При несоблюдении правил о нотариальном удостоверении и государственной регистрации договор считается ничтожным.</w:t>
      </w:r>
    </w:p>
    <w:p w:rsidR="008056A3" w:rsidRPr="008056A3" w:rsidRDefault="008056A3" w:rsidP="008056A3">
      <w:pPr>
        <w:pStyle w:val="a5"/>
        <w:spacing w:after="0" w:line="360" w:lineRule="auto"/>
        <w:ind w:firstLine="720"/>
        <w:jc w:val="both"/>
        <w:rPr>
          <w:sz w:val="28"/>
          <w:szCs w:val="28"/>
        </w:rPr>
      </w:pPr>
      <w:r w:rsidRPr="008056A3">
        <w:rPr>
          <w:sz w:val="28"/>
          <w:szCs w:val="28"/>
        </w:rPr>
        <w:t>К первому виду залога относится также залог  товаров в обороте. Правовое регулирование  залога товаров в обороте, установленное в ГК РФ, воспроизводят нормы Закона «О залоге», сохраняющие свое действие и более детально регулирующие отношения сторон. Залогом товаров в обороте признается залог товаров с оставлением их у залогодателя и с представлением залогодателю права изменять состав и натуральную форму заложенного имущества (товарных запасов, сырья, материалов), при условии, что их общая стоимость не становится меньше указанной в договоре о залоге (п.1.ст.357 ГК РФ). Этот вид залога свое применение нашел в хозяйственной практике для обеспечения кредитов, вызываемых банками по обороту материальных ценностей. В данном виде залога выделим две специфики.</w:t>
      </w:r>
    </w:p>
    <w:p w:rsidR="008056A3" w:rsidRPr="008056A3" w:rsidRDefault="008056A3" w:rsidP="008056A3">
      <w:pPr>
        <w:pStyle w:val="a5"/>
        <w:spacing w:after="0" w:line="360" w:lineRule="auto"/>
        <w:ind w:firstLine="720"/>
        <w:jc w:val="both"/>
        <w:rPr>
          <w:sz w:val="28"/>
          <w:szCs w:val="28"/>
        </w:rPr>
      </w:pPr>
      <w:r w:rsidRPr="008056A3">
        <w:rPr>
          <w:sz w:val="28"/>
          <w:szCs w:val="28"/>
        </w:rPr>
        <w:t>Прежде всего, это то, что его предметом является не конкретное имущество,  вещь, а товары определенного вида. Они должны быть определены родовыми признаками.</w:t>
      </w:r>
    </w:p>
    <w:p w:rsidR="008056A3" w:rsidRPr="008056A3" w:rsidRDefault="008056A3" w:rsidP="008056A3">
      <w:pPr>
        <w:pStyle w:val="a5"/>
        <w:spacing w:after="0" w:line="360" w:lineRule="auto"/>
        <w:ind w:firstLine="720"/>
        <w:jc w:val="both"/>
        <w:rPr>
          <w:sz w:val="28"/>
          <w:szCs w:val="28"/>
        </w:rPr>
      </w:pPr>
      <w:r w:rsidRPr="008056A3">
        <w:rPr>
          <w:sz w:val="28"/>
          <w:szCs w:val="28"/>
        </w:rPr>
        <w:t>Другой  существенной особенностью залога товара в обороте является то, что  в отличие от других видов залога, при залоге товаров в обороте залоговые обременения не следуют за имуществом в случае его отчуждения. Заложенными считаются все или часть товара определенного вида пока они находятся в собственности или хозяйственном ведении залогодателя. Но в момент перехода в собственность (хозяйственное ведение, оперативное ведение, оперативное управление) другому лицу, они перестают быть предметом залога, а приобретенные залогодателем товары, указанные в договоре о залоге, становятся  предметом залога с момента возникновения у залогодателя на них право собственности или хозяйственного ведения.</w:t>
      </w:r>
    </w:p>
    <w:p w:rsidR="008056A3" w:rsidRPr="008056A3" w:rsidRDefault="008056A3" w:rsidP="008056A3">
      <w:pPr>
        <w:pStyle w:val="a5"/>
        <w:spacing w:after="0" w:line="360" w:lineRule="auto"/>
        <w:ind w:firstLine="720"/>
        <w:jc w:val="both"/>
        <w:rPr>
          <w:sz w:val="28"/>
          <w:szCs w:val="28"/>
        </w:rPr>
      </w:pPr>
      <w:r w:rsidRPr="008056A3">
        <w:rPr>
          <w:sz w:val="28"/>
          <w:szCs w:val="28"/>
        </w:rPr>
        <w:t>Главное условие залога  товаров в обороте состоит в том, что общая стоимость товаров  определенных в договоре, может уменьшаться только в связи с исполнением должником части обеспеченного залогом обязательства и соразмерно этой части.</w:t>
      </w:r>
    </w:p>
    <w:p w:rsidR="008056A3" w:rsidRPr="008056A3" w:rsidRDefault="008056A3" w:rsidP="008056A3">
      <w:pPr>
        <w:pStyle w:val="a5"/>
        <w:spacing w:after="0" w:line="360" w:lineRule="auto"/>
        <w:ind w:firstLine="720"/>
        <w:jc w:val="both"/>
        <w:rPr>
          <w:sz w:val="28"/>
          <w:szCs w:val="28"/>
        </w:rPr>
      </w:pPr>
      <w:r w:rsidRPr="008056A3">
        <w:rPr>
          <w:sz w:val="28"/>
          <w:szCs w:val="28"/>
        </w:rPr>
        <w:t>Отличает залог товаров в обороте от других видов залога и то, что залогодатель сам осуществляет регистрационные записи о залоге, причем регистрируется не только факт залога, но и все хозяйственные операции, совершаемые по поводу заложенного имущества и влекущие его качественные и количественные изменения. Причем, необходимость ведения книги записи залога сохранена только для залога товаров в обороте.</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Второй вид залога – это залог с передачей заложенного имущества (вещи) залогодержателю и называется он – заклад. Закладом признается договор о залоге, по условиям которого заложенное имущество (вещь)  передается залогодержателю во владение (п.1.ст.49 Закона  «О залоге»). Не во всех случаях предмет заклада передается залогодержателю. Законодатель в этом виде  залога предусмотрел  твердый залог, когда по  соглашению сторон предмет заклада может быть оставлен у залогодателя «под замком и печатью» залогодержателя, а индивидуально определенная вещь может быть оставлена у залогодателя с наложением знаков, свидетельствующих о закладе. </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Разновидность заклада – это залог вещей в ломбарде, то есть при этом происходит передача вещей залогодержателю. Но ломбард как залогодержатель не в праве пользоваться переданными вещами и этот запрет нельзя изменить договором. В соответствии с п.1.ст.358ГК РФ залог вещей в ломбарде - принятие от граждан в залог движимого имущества, предназначенного для личного потребления, то есть невозможность использования их в качестве средств и орудий производства. Закладываемые вещи передаются в ломбард. Органами исполнительной власти субъектов Федерации устанавливается перечень предметов, подлежащих приему в ломбард. Ломбарды, в соответствии с полученной лицензией могут не только принимать вещи в залог, но так же и на хранение.   </w:t>
      </w:r>
    </w:p>
    <w:p w:rsidR="008056A3" w:rsidRPr="008056A3" w:rsidRDefault="008056A3" w:rsidP="008056A3">
      <w:pPr>
        <w:pStyle w:val="a5"/>
        <w:spacing w:after="0" w:line="360" w:lineRule="auto"/>
        <w:ind w:firstLine="720"/>
        <w:jc w:val="both"/>
        <w:rPr>
          <w:sz w:val="28"/>
          <w:szCs w:val="28"/>
        </w:rPr>
      </w:pPr>
      <w:r w:rsidRPr="008056A3">
        <w:rPr>
          <w:sz w:val="28"/>
          <w:szCs w:val="28"/>
        </w:rPr>
        <w:t xml:space="preserve">Договор о залоге вещей в ломбарде оформляется выдачей ломбардом залогового билета, подтверждающего передачу вещей в залог под полученную от ломбарда ссуду, а переданные вещи обязан страховать в пользу залогодателя за свой счет, в полной сумме их оценки. </w:t>
      </w:r>
    </w:p>
    <w:p w:rsidR="008056A3" w:rsidRPr="008056A3" w:rsidRDefault="008056A3" w:rsidP="008056A3">
      <w:pPr>
        <w:pStyle w:val="a5"/>
        <w:spacing w:after="0" w:line="360" w:lineRule="auto"/>
        <w:ind w:firstLine="720"/>
        <w:jc w:val="both"/>
        <w:rPr>
          <w:sz w:val="28"/>
          <w:szCs w:val="28"/>
        </w:rPr>
      </w:pPr>
      <w:r w:rsidRPr="008056A3">
        <w:rPr>
          <w:sz w:val="28"/>
          <w:szCs w:val="28"/>
        </w:rPr>
        <w:t>В отличие от других разновидностей залога, ломбард вправе продать заложенное имущество на основании исполнительной надписи нотариуса по истечении льготного месячного срока, представляемого залогодателем для погашения кредита.</w:t>
      </w:r>
      <w:r w:rsidRPr="008056A3">
        <w:rPr>
          <w:rStyle w:val="ad"/>
          <w:sz w:val="28"/>
          <w:szCs w:val="28"/>
        </w:rPr>
        <w:footnoteReference w:id="12"/>
      </w:r>
      <w:r w:rsidRPr="008056A3">
        <w:rPr>
          <w:sz w:val="28"/>
          <w:szCs w:val="28"/>
        </w:rPr>
        <w:t xml:space="preserve"> </w:t>
      </w:r>
    </w:p>
    <w:p w:rsidR="008056A3" w:rsidRPr="008056A3" w:rsidRDefault="008056A3" w:rsidP="008056A3">
      <w:pPr>
        <w:pStyle w:val="a5"/>
        <w:spacing w:after="0" w:line="360" w:lineRule="auto"/>
        <w:ind w:firstLine="720"/>
        <w:jc w:val="both"/>
        <w:rPr>
          <w:sz w:val="28"/>
          <w:szCs w:val="28"/>
        </w:rPr>
      </w:pPr>
      <w:r w:rsidRPr="008056A3">
        <w:rPr>
          <w:sz w:val="28"/>
          <w:szCs w:val="28"/>
        </w:rPr>
        <w:t>Закон РФ «О залоге» предусматривает еще один вид залога - это залог права. Предметом залога прав могут быть принадлежащие залогодателю права владения и пользования, в том числе права арендатора, другие права (требования), вытекающие из обязательств, и иные имущественные права (п.1.ст.54 Закона РФ «О залоге»).</w:t>
      </w:r>
    </w:p>
    <w:p w:rsidR="008056A3" w:rsidRPr="008056A3" w:rsidRDefault="008056A3" w:rsidP="008056A3">
      <w:pPr>
        <w:pStyle w:val="a5"/>
        <w:spacing w:after="0" w:line="360" w:lineRule="auto"/>
        <w:ind w:firstLine="720"/>
        <w:jc w:val="both"/>
        <w:rPr>
          <w:sz w:val="28"/>
          <w:szCs w:val="28"/>
        </w:rPr>
      </w:pPr>
      <w:r w:rsidRPr="008056A3">
        <w:rPr>
          <w:sz w:val="28"/>
          <w:szCs w:val="28"/>
        </w:rPr>
        <w:t>Залог права означает, что из стоимости имущества, поступающего залогодателю в связи с исполнением заложенного им права, прежде всего, должны удовлетворяться требования залогодержателя. В договоре о залоге прав необходимо указать лицо, которое является должником по отношению к залогодателю и при получении от своего должника, в счет исполнения обязательства денежных сумм, залогодатель обязан по требованию залогодержателя перечислить соответствующие суммы в счет исполнения обязательства, обеспеченного залогом.</w:t>
      </w:r>
    </w:p>
    <w:p w:rsidR="008056A3" w:rsidRPr="008056A3" w:rsidRDefault="008056A3" w:rsidP="008056A3">
      <w:pPr>
        <w:pStyle w:val="a5"/>
        <w:spacing w:after="0" w:line="360" w:lineRule="auto"/>
        <w:ind w:firstLine="720"/>
        <w:jc w:val="both"/>
        <w:rPr>
          <w:sz w:val="28"/>
          <w:szCs w:val="28"/>
        </w:rPr>
      </w:pPr>
      <w:r w:rsidRPr="008056A3">
        <w:rPr>
          <w:sz w:val="28"/>
          <w:szCs w:val="28"/>
        </w:rPr>
        <w:t>В большинстве случаев залог возникает в силу договора, заключенным между залогодателем и залогодержателем, например, о получении кредитов. Но залог может возникнуть также и из закона.</w:t>
      </w:r>
      <w:bookmarkStart w:id="3" w:name="_Toc220727786"/>
    </w:p>
    <w:p w:rsidR="008056A3" w:rsidRPr="008056A3" w:rsidRDefault="008056A3" w:rsidP="008056A3">
      <w:pPr>
        <w:pStyle w:val="a5"/>
        <w:spacing w:after="0" w:line="360" w:lineRule="auto"/>
        <w:ind w:firstLine="720"/>
        <w:jc w:val="both"/>
        <w:rPr>
          <w:sz w:val="28"/>
          <w:szCs w:val="28"/>
        </w:rPr>
      </w:pPr>
      <w:r w:rsidRPr="008056A3">
        <w:rPr>
          <w:sz w:val="28"/>
          <w:szCs w:val="28"/>
        </w:rPr>
        <w:t>Форма договора о залоге строго регламентируется законом. По общему правилу договор о залоге должен иметь простую письменную форму. Однако договор об ипотеке, а также договор о залоге движимого имущества или прав на имущество в обеспечение обязательств по договору, который должен быть нотариально удостоверен, подлежат нотариальному удостоверению. Причем договор об ипотеке должен быть зарегистрирован в порядке, установленном  для регистрации сделок с соответствующим имуществом.</w:t>
      </w:r>
      <w:bookmarkEnd w:id="3"/>
    </w:p>
    <w:p w:rsidR="008056A3" w:rsidRPr="008056A3" w:rsidRDefault="008056A3" w:rsidP="008056A3">
      <w:pPr>
        <w:spacing w:line="360" w:lineRule="auto"/>
        <w:ind w:firstLine="720"/>
        <w:jc w:val="both"/>
        <w:rPr>
          <w:sz w:val="28"/>
          <w:szCs w:val="28"/>
        </w:rPr>
      </w:pPr>
      <w:r w:rsidRPr="008056A3">
        <w:rPr>
          <w:sz w:val="28"/>
          <w:szCs w:val="28"/>
        </w:rPr>
        <w:t>Практическая необходимость соблюдения процедуры нотариального удостоверение и государственной регистрации договора  о залоге недвижимого имущества  обусловлена тем фактом, что без ее соблюдения договор считается недействительным и не влечет юридических последствий с момента его заключения. В этом случае каждая из сторон по договору обязана  возвратить другой стороне все полученное по сделке. Идентичная ситуация  также и по договору о залоге  движимого имущества или прав на имущество, который должен был быть  нотариально удостоверен  в силу того, что нотариально удостоверен обеспечивающийся договор. Поэтому, на наш взгляд, очень важно точно определить  предмет залога, чтобы правильно оформить договор.</w:t>
      </w:r>
    </w:p>
    <w:p w:rsidR="008056A3" w:rsidRPr="008056A3" w:rsidRDefault="008056A3" w:rsidP="008056A3">
      <w:pPr>
        <w:spacing w:line="360" w:lineRule="auto"/>
        <w:ind w:firstLine="720"/>
        <w:jc w:val="both"/>
        <w:rPr>
          <w:sz w:val="28"/>
          <w:szCs w:val="28"/>
        </w:rPr>
      </w:pPr>
      <w:r w:rsidRPr="008056A3">
        <w:rPr>
          <w:sz w:val="28"/>
          <w:szCs w:val="28"/>
        </w:rPr>
        <w:t>Существенными условиями договора о залоге являются также предмет залога и его денежная оценка. Сам предмет определяется путем указания на индивидуальные признаки, а если он определен рядом признаков – путем указания на  количественный состав и общую стоимость, которые не могут меняться  без согласия кредитора. К индивидуальным признакам относятся:</w:t>
      </w:r>
    </w:p>
    <w:p w:rsidR="008056A3" w:rsidRPr="008056A3" w:rsidRDefault="008056A3" w:rsidP="008056A3">
      <w:pPr>
        <w:pStyle w:val="2"/>
        <w:spacing w:after="0" w:line="360" w:lineRule="auto"/>
        <w:ind w:firstLine="720"/>
        <w:jc w:val="both"/>
        <w:rPr>
          <w:sz w:val="28"/>
          <w:szCs w:val="28"/>
        </w:rPr>
      </w:pPr>
      <w:r w:rsidRPr="008056A3">
        <w:rPr>
          <w:sz w:val="28"/>
          <w:szCs w:val="28"/>
        </w:rPr>
        <w:t>-содержание, объем и срок исполнения  обеспечиваемого обязательства, которые полностью определяются основным  договором,  и  указания о которых должны  соответствовать этому договору;</w:t>
      </w:r>
    </w:p>
    <w:p w:rsidR="008056A3" w:rsidRPr="008056A3" w:rsidRDefault="008056A3" w:rsidP="008056A3">
      <w:pPr>
        <w:spacing w:line="360" w:lineRule="auto"/>
        <w:ind w:firstLine="720"/>
        <w:jc w:val="both"/>
        <w:rPr>
          <w:sz w:val="28"/>
          <w:szCs w:val="28"/>
        </w:rPr>
      </w:pPr>
      <w:r w:rsidRPr="008056A3">
        <w:rPr>
          <w:sz w:val="28"/>
          <w:szCs w:val="28"/>
        </w:rPr>
        <w:t>-условие о том, у какой из сторон, залогодателя или залогодержателя, находится  заложенное имущество.</w:t>
      </w:r>
    </w:p>
    <w:p w:rsidR="008056A3" w:rsidRPr="008056A3" w:rsidRDefault="008056A3" w:rsidP="008056A3">
      <w:pPr>
        <w:pStyle w:val="2"/>
        <w:spacing w:after="0" w:line="360" w:lineRule="auto"/>
        <w:ind w:firstLine="720"/>
        <w:jc w:val="both"/>
        <w:rPr>
          <w:sz w:val="28"/>
          <w:szCs w:val="28"/>
        </w:rPr>
      </w:pPr>
      <w:r w:rsidRPr="008056A3">
        <w:rPr>
          <w:sz w:val="28"/>
          <w:szCs w:val="28"/>
        </w:rPr>
        <w:t>В договоре  по усмотрению сторон  могут предусматриваться и иные условия, но если сторонами не достигнуто  соглашение хотя бы по одному из существенных условий либо соответствующее  условие в договоре отсутствует, договор о залоге не может считаться заключенным.</w:t>
      </w:r>
    </w:p>
    <w:p w:rsidR="008056A3" w:rsidRPr="008056A3" w:rsidRDefault="008056A3" w:rsidP="008056A3">
      <w:pPr>
        <w:pStyle w:val="2"/>
        <w:spacing w:after="0" w:line="360" w:lineRule="auto"/>
        <w:ind w:firstLine="720"/>
        <w:jc w:val="both"/>
        <w:rPr>
          <w:sz w:val="28"/>
          <w:szCs w:val="28"/>
        </w:rPr>
      </w:pPr>
      <w:r w:rsidRPr="008056A3">
        <w:rPr>
          <w:sz w:val="28"/>
          <w:szCs w:val="28"/>
        </w:rPr>
        <w:t>Смысл залога  как обеспечительного обязательства состоит в том, что кредитор-залогодержатель в случае неисполнения обязательства должником вправе получить преимущественное перед  другими кредиторами удовлетворение из стоимости заложенного имущества.</w:t>
      </w:r>
    </w:p>
    <w:p w:rsidR="008056A3" w:rsidRPr="008056A3" w:rsidRDefault="008056A3" w:rsidP="008056A3">
      <w:pPr>
        <w:pStyle w:val="2"/>
        <w:spacing w:after="0" w:line="360" w:lineRule="auto"/>
        <w:ind w:firstLine="720"/>
        <w:jc w:val="both"/>
        <w:rPr>
          <w:sz w:val="28"/>
          <w:szCs w:val="28"/>
        </w:rPr>
      </w:pPr>
      <w:r w:rsidRPr="008056A3">
        <w:rPr>
          <w:sz w:val="28"/>
          <w:szCs w:val="28"/>
        </w:rPr>
        <w:t xml:space="preserve">Действующее законодательство предусматривает два этапа реализации  права  залогодержателя на удовлетворение своих требований из стоимости заложенного имущества:  </w:t>
      </w:r>
    </w:p>
    <w:p w:rsidR="008056A3" w:rsidRPr="008056A3" w:rsidRDefault="008056A3" w:rsidP="008056A3">
      <w:pPr>
        <w:pStyle w:val="2"/>
        <w:spacing w:after="0" w:line="360" w:lineRule="auto"/>
        <w:ind w:firstLine="720"/>
        <w:jc w:val="both"/>
        <w:rPr>
          <w:sz w:val="28"/>
          <w:szCs w:val="28"/>
        </w:rPr>
      </w:pPr>
      <w:r w:rsidRPr="008056A3">
        <w:rPr>
          <w:sz w:val="28"/>
          <w:szCs w:val="28"/>
        </w:rPr>
        <w:t>-обращения взыскания на заложенное имущество;</w:t>
      </w:r>
    </w:p>
    <w:p w:rsidR="008056A3" w:rsidRPr="008056A3" w:rsidRDefault="008056A3" w:rsidP="008056A3">
      <w:pPr>
        <w:pStyle w:val="2"/>
        <w:spacing w:after="0" w:line="360" w:lineRule="auto"/>
        <w:ind w:firstLine="720"/>
        <w:jc w:val="both"/>
        <w:rPr>
          <w:sz w:val="28"/>
          <w:szCs w:val="28"/>
        </w:rPr>
      </w:pPr>
      <w:r w:rsidRPr="008056A3">
        <w:rPr>
          <w:sz w:val="28"/>
          <w:szCs w:val="28"/>
        </w:rPr>
        <w:t>-реализация заложенного имущества.</w:t>
      </w:r>
    </w:p>
    <w:p w:rsidR="008056A3" w:rsidRPr="008056A3" w:rsidRDefault="008056A3" w:rsidP="008056A3">
      <w:pPr>
        <w:pStyle w:val="2"/>
        <w:spacing w:after="0" w:line="360" w:lineRule="auto"/>
        <w:ind w:firstLine="720"/>
        <w:jc w:val="both"/>
        <w:rPr>
          <w:sz w:val="28"/>
          <w:szCs w:val="28"/>
        </w:rPr>
      </w:pPr>
      <w:r w:rsidRPr="008056A3">
        <w:rPr>
          <w:sz w:val="28"/>
          <w:szCs w:val="28"/>
        </w:rPr>
        <w:t>Но стоит отметить, что второй этап должен быть произведен с соблюдением процедуры обращения взыскания на заложенное имущество. В соответствии со ст.348 ГК РФ основанием для обращения взыскания  на заложенное имущество является неисполнение или ненадлежащие исполнение должником обеспеченного залогом  обязательства. Причем, допущенное должником нарушение должно быть значительным и размер требований залогодержателя, возникших вследствие  такого нарушения, должен быть соразмерен стоимости заложенного имущества. В противном случае  в обращении  взыскания на заложенное имущество может быть отказано.</w:t>
      </w:r>
      <w:r w:rsidRPr="008056A3">
        <w:rPr>
          <w:rStyle w:val="ad"/>
          <w:sz w:val="28"/>
          <w:szCs w:val="28"/>
        </w:rPr>
        <w:footnoteReference w:id="13"/>
      </w:r>
    </w:p>
    <w:p w:rsidR="00F77FD5" w:rsidRPr="008056A3" w:rsidRDefault="00F77FD5" w:rsidP="008056A3">
      <w:pPr>
        <w:jc w:val="both"/>
        <w:rPr>
          <w:sz w:val="28"/>
          <w:szCs w:val="28"/>
        </w:rPr>
      </w:pPr>
    </w:p>
    <w:p w:rsidR="008056A3" w:rsidRPr="008056A3" w:rsidRDefault="008056A3" w:rsidP="008056A3">
      <w:pPr>
        <w:jc w:val="both"/>
        <w:rPr>
          <w:sz w:val="28"/>
          <w:szCs w:val="28"/>
        </w:rPr>
      </w:pPr>
    </w:p>
    <w:p w:rsidR="00F77FD5" w:rsidRPr="008056A3" w:rsidRDefault="00F77FD5" w:rsidP="008056A3">
      <w:pPr>
        <w:jc w:val="both"/>
        <w:rPr>
          <w:sz w:val="28"/>
          <w:szCs w:val="28"/>
        </w:rPr>
      </w:pPr>
    </w:p>
    <w:p w:rsidR="00F77FD5" w:rsidRPr="008056A3" w:rsidRDefault="00F77FD5" w:rsidP="008056A3">
      <w:pPr>
        <w:pStyle w:val="1"/>
        <w:numPr>
          <w:ilvl w:val="0"/>
          <w:numId w:val="0"/>
        </w:numPr>
        <w:spacing w:before="0" w:after="0" w:line="360" w:lineRule="auto"/>
        <w:ind w:firstLine="709"/>
        <w:jc w:val="both"/>
        <w:rPr>
          <w:rFonts w:ascii="Times New Roman" w:hAnsi="Times New Roman" w:cs="Times New Roman"/>
          <w:sz w:val="28"/>
          <w:szCs w:val="28"/>
        </w:rPr>
      </w:pPr>
      <w:bookmarkStart w:id="4" w:name="_Toc291590973"/>
      <w:r w:rsidRPr="008056A3">
        <w:rPr>
          <w:rFonts w:ascii="Times New Roman" w:hAnsi="Times New Roman" w:cs="Times New Roman"/>
          <w:sz w:val="28"/>
          <w:szCs w:val="28"/>
        </w:rPr>
        <w:t>3. Основания возникновения обязательств</w:t>
      </w:r>
      <w:bookmarkEnd w:id="4"/>
    </w:p>
    <w:p w:rsidR="004715AB" w:rsidRPr="004715AB" w:rsidRDefault="004715AB" w:rsidP="004715AB">
      <w:pPr>
        <w:pStyle w:val="14"/>
        <w:spacing w:line="360" w:lineRule="auto"/>
        <w:ind w:firstLine="720"/>
        <w:rPr>
          <w:sz w:val="28"/>
          <w:szCs w:val="28"/>
        </w:rPr>
      </w:pPr>
      <w:r w:rsidRPr="004715AB">
        <w:rPr>
          <w:sz w:val="28"/>
          <w:szCs w:val="28"/>
        </w:rPr>
        <w:t>Как и любые гражданские правоотношения, обязательства: возникают на основе определенных юридических фактов, которые принято называть основаниями возникновения обязательств.</w:t>
      </w:r>
      <w:r w:rsidRPr="004715AB">
        <w:rPr>
          <w:rStyle w:val="ad"/>
          <w:sz w:val="28"/>
          <w:szCs w:val="28"/>
        </w:rPr>
        <w:footnoteReference w:id="14"/>
      </w:r>
      <w:r w:rsidRPr="004715AB">
        <w:rPr>
          <w:sz w:val="28"/>
          <w:szCs w:val="28"/>
        </w:rPr>
        <w:t xml:space="preserve"> В основе обязательственных правоотношений могут лежать самые разнообразные юридические факты. Вместе с тем среди всех возможных оснований возникновения обяза</w:t>
      </w:r>
      <w:r w:rsidRPr="004715AB">
        <w:rPr>
          <w:sz w:val="28"/>
          <w:szCs w:val="28"/>
        </w:rPr>
        <w:softHyphen/>
        <w:t>тельств законодательство особо выделяет договор (п. 2 ст. 307 ГК). Это не случайно. Обязательства устанавливаются между строго определенными лицами. Поэтому вполне естественно, что обязательственное правоотноше</w:t>
      </w:r>
      <w:r w:rsidRPr="004715AB">
        <w:rPr>
          <w:sz w:val="28"/>
          <w:szCs w:val="28"/>
        </w:rPr>
        <w:softHyphen/>
        <w:t>ние наиболее часто устанавливается по воле участвующих в нем лиц, выра</w:t>
      </w:r>
      <w:r w:rsidRPr="004715AB">
        <w:rPr>
          <w:sz w:val="28"/>
          <w:szCs w:val="28"/>
        </w:rPr>
        <w:softHyphen/>
        <w:t>женной в договоре. Такой способ формирования обязательств в наибольшей мере соответствует потребностям развития экономического оборота. В силу этого большинство обязательств, существующих в нашем обществе, отно</w:t>
      </w:r>
      <w:r w:rsidRPr="004715AB">
        <w:rPr>
          <w:sz w:val="28"/>
          <w:szCs w:val="28"/>
        </w:rPr>
        <w:softHyphen/>
        <w:t xml:space="preserve">сятся к договорному типу.                                     </w:t>
      </w:r>
    </w:p>
    <w:p w:rsidR="004715AB" w:rsidRPr="004715AB" w:rsidRDefault="004715AB" w:rsidP="004715AB">
      <w:pPr>
        <w:pStyle w:val="14"/>
        <w:tabs>
          <w:tab w:val="left" w:pos="3402"/>
        </w:tabs>
        <w:spacing w:line="360" w:lineRule="auto"/>
        <w:ind w:firstLine="720"/>
        <w:rPr>
          <w:sz w:val="28"/>
          <w:szCs w:val="28"/>
        </w:rPr>
      </w:pPr>
      <w:r w:rsidRPr="004715AB">
        <w:rPr>
          <w:sz w:val="28"/>
          <w:szCs w:val="28"/>
        </w:rPr>
        <w:t>Основанием возникновения обязательств могут быть самые различные договоры. Так, ГК предусматривает возможность заключения договоров купли-продажи, мены, дарения, ренты, аренды, найма жилого помещения, подряда, перевозки, страхования, поручения, комиссии, хранения и т.д. Многие виды договоров предусмотрены и подзаконными нормативными ак</w:t>
      </w:r>
      <w:r w:rsidRPr="004715AB">
        <w:rPr>
          <w:sz w:val="28"/>
          <w:szCs w:val="28"/>
        </w:rPr>
        <w:softHyphen/>
        <w:t xml:space="preserve">тами. Вместе с тем обязательства могут возникать и из договоров, не предусмотренных гражданским законодательством, но не противоречащих ему. </w:t>
      </w:r>
    </w:p>
    <w:p w:rsidR="004715AB" w:rsidRPr="004715AB" w:rsidRDefault="004715AB" w:rsidP="004715AB">
      <w:pPr>
        <w:pStyle w:val="14"/>
        <w:tabs>
          <w:tab w:val="left" w:pos="3402"/>
        </w:tabs>
        <w:spacing w:line="360" w:lineRule="auto"/>
        <w:ind w:firstLine="720"/>
        <w:rPr>
          <w:sz w:val="28"/>
          <w:szCs w:val="28"/>
        </w:rPr>
      </w:pPr>
      <w:r w:rsidRPr="004715AB">
        <w:rPr>
          <w:sz w:val="28"/>
          <w:szCs w:val="28"/>
        </w:rPr>
        <w:t>Наряду с договорами основанием возникнове</w:t>
      </w:r>
      <w:r w:rsidRPr="004715AB">
        <w:rPr>
          <w:sz w:val="28"/>
          <w:szCs w:val="28"/>
        </w:rPr>
        <w:softHyphen/>
        <w:t>ния обязательств могут служить и односторонние сделки. В этих случаях субъект гражданского права путем одностороннего волеизъявления либо распоряжается своим субъективным правом, либо возлагает на себя субъек</w:t>
      </w:r>
      <w:r w:rsidRPr="004715AB">
        <w:rPr>
          <w:sz w:val="28"/>
          <w:szCs w:val="28"/>
        </w:rPr>
        <w:softHyphen/>
        <w:t>тивную обязанность, наделяя тем самым другую сторону в обязательственном правоотношении соответствующим субъективным правом, К числу, та</w:t>
      </w:r>
      <w:r w:rsidRPr="004715AB">
        <w:rPr>
          <w:sz w:val="28"/>
          <w:szCs w:val="28"/>
        </w:rPr>
        <w:softHyphen/>
        <w:t>ких односторонних сделок относятся завещательный отказ, публичное обе</w:t>
      </w:r>
      <w:r w:rsidRPr="004715AB">
        <w:rPr>
          <w:sz w:val="28"/>
          <w:szCs w:val="28"/>
        </w:rPr>
        <w:softHyphen/>
        <w:t>щание награды и некоторые другие сделки, как предусмотренные, так и не предусмотренные законом, но не противоречащие ему.</w:t>
      </w:r>
    </w:p>
    <w:p w:rsidR="004715AB" w:rsidRPr="004715AB" w:rsidRDefault="004715AB" w:rsidP="004715AB">
      <w:pPr>
        <w:pStyle w:val="14"/>
        <w:spacing w:line="360" w:lineRule="auto"/>
        <w:ind w:firstLine="720"/>
        <w:rPr>
          <w:sz w:val="28"/>
          <w:szCs w:val="28"/>
        </w:rPr>
      </w:pPr>
      <w:r w:rsidRPr="004715AB">
        <w:rPr>
          <w:sz w:val="28"/>
          <w:szCs w:val="28"/>
        </w:rPr>
        <w:t>Включение в число оснований возникновения обязательств наряду с до</w:t>
      </w:r>
      <w:r w:rsidRPr="004715AB">
        <w:rPr>
          <w:sz w:val="28"/>
          <w:szCs w:val="28"/>
        </w:rPr>
        <w:softHyphen/>
        <w:t>говорами односторонних сделок не противоречит основным началам гражданского законодательства. Вместе с договорами они позволяют в наиболь</w:t>
      </w:r>
      <w:r w:rsidRPr="004715AB">
        <w:rPr>
          <w:sz w:val="28"/>
          <w:szCs w:val="28"/>
        </w:rPr>
        <w:softHyphen/>
        <w:t>шей мере юридически обеспечить необходимые для участников товарно-де</w:t>
      </w:r>
      <w:r w:rsidRPr="004715AB">
        <w:rPr>
          <w:sz w:val="28"/>
          <w:szCs w:val="28"/>
        </w:rPr>
        <w:softHyphen/>
        <w:t>нежных отношений независимость и самостоятельность.</w:t>
      </w:r>
    </w:p>
    <w:p w:rsidR="004715AB" w:rsidRPr="004715AB" w:rsidRDefault="004715AB" w:rsidP="004715AB">
      <w:pPr>
        <w:pStyle w:val="14"/>
        <w:tabs>
          <w:tab w:val="left" w:pos="3402"/>
        </w:tabs>
        <w:spacing w:line="360" w:lineRule="auto"/>
        <w:ind w:firstLine="720"/>
        <w:rPr>
          <w:sz w:val="28"/>
          <w:szCs w:val="28"/>
        </w:rPr>
      </w:pPr>
      <w:r w:rsidRPr="004715AB">
        <w:rPr>
          <w:sz w:val="28"/>
          <w:szCs w:val="28"/>
        </w:rPr>
        <w:t>Основанием возникновения обязательств могут служить и административные акты. При этом содержание обяза</w:t>
      </w:r>
      <w:r w:rsidRPr="004715AB">
        <w:rPr>
          <w:sz w:val="28"/>
          <w:szCs w:val="28"/>
        </w:rPr>
        <w:softHyphen/>
        <w:t>тельства, возникающего из административного акта, определяется этим ак</w:t>
      </w:r>
      <w:r w:rsidRPr="004715AB">
        <w:rPr>
          <w:sz w:val="28"/>
          <w:szCs w:val="28"/>
        </w:rPr>
        <w:softHyphen/>
        <w:t>том. Включение административных актов в арсенал гражданского права во многом было обусловлено административными методами управления, внед</w:t>
      </w:r>
      <w:r w:rsidRPr="004715AB">
        <w:rPr>
          <w:sz w:val="28"/>
          <w:szCs w:val="28"/>
        </w:rPr>
        <w:softHyphen/>
        <w:t>ряемыми в течение длительного периода времени в нашу экономику. Однако случаи возникновения обязательств непосредственно из административных актов встречались довольно редко даже в период господства командно-административной системы. Наиболее типичным для этого периода примером является обязательство поставки продукции на экспорт, возникающее на ос</w:t>
      </w:r>
      <w:r w:rsidRPr="004715AB">
        <w:rPr>
          <w:sz w:val="28"/>
          <w:szCs w:val="28"/>
        </w:rPr>
        <w:softHyphen/>
        <w:t>нове наряда-заказа, выдаваемого экспортным объединением поставщику.</w:t>
      </w:r>
    </w:p>
    <w:p w:rsidR="004715AB" w:rsidRPr="004715AB" w:rsidRDefault="004715AB" w:rsidP="004715AB">
      <w:pPr>
        <w:pStyle w:val="14"/>
        <w:spacing w:line="360" w:lineRule="auto"/>
        <w:ind w:firstLine="720"/>
        <w:rPr>
          <w:sz w:val="28"/>
          <w:szCs w:val="28"/>
        </w:rPr>
      </w:pPr>
      <w:r w:rsidRPr="004715AB">
        <w:rPr>
          <w:sz w:val="28"/>
          <w:szCs w:val="28"/>
        </w:rPr>
        <w:t>Ещё более редкими являются случаи установления обязательств непос</w:t>
      </w:r>
      <w:r w:rsidRPr="004715AB">
        <w:rPr>
          <w:sz w:val="28"/>
          <w:szCs w:val="28"/>
        </w:rPr>
        <w:softHyphen/>
        <w:t>редственно из административных актов в настоящее время. Тем не менее возможность установления обязательственного правоотношения на основе административного акта предусмотрена и новым ГК. В соответствии с п. 1 ст. 8 ГК гражданские права и обязанности возникают из актов государствен</w:t>
      </w:r>
      <w:r w:rsidRPr="004715AB">
        <w:rPr>
          <w:sz w:val="28"/>
          <w:szCs w:val="28"/>
        </w:rPr>
        <w:softHyphen/>
        <w:t>ных органов и органов местного самоуправления, которые предусмотрены законом в качестве основания возникновения гражданских прав и обязанно</w:t>
      </w:r>
      <w:r w:rsidRPr="004715AB">
        <w:rPr>
          <w:sz w:val="28"/>
          <w:szCs w:val="28"/>
        </w:rPr>
        <w:softHyphen/>
        <w:t>стей. Так, сохранившееся в наши дни распределение в административном порядке муниципальной жилой площади обусловливает возникновение обя</w:t>
      </w:r>
      <w:r w:rsidRPr="004715AB">
        <w:rPr>
          <w:sz w:val="28"/>
          <w:szCs w:val="28"/>
        </w:rPr>
        <w:softHyphen/>
        <w:t>зательства на основе выдаваемого местной администрацией ордера на жилое помещение. В силу этого обязательства жилищно-эксплуатационная орга</w:t>
      </w:r>
      <w:r w:rsidRPr="004715AB">
        <w:rPr>
          <w:sz w:val="28"/>
          <w:szCs w:val="28"/>
        </w:rPr>
        <w:softHyphen/>
        <w:t>низация обязана заключить с ордеродержателем договор социального найма жилого помещения, указанного в ордере.</w:t>
      </w:r>
    </w:p>
    <w:p w:rsidR="004715AB" w:rsidRPr="004715AB" w:rsidRDefault="004715AB" w:rsidP="004715AB">
      <w:pPr>
        <w:pStyle w:val="14"/>
        <w:tabs>
          <w:tab w:val="left" w:pos="3402"/>
        </w:tabs>
        <w:spacing w:line="360" w:lineRule="auto"/>
        <w:ind w:firstLine="720"/>
        <w:rPr>
          <w:sz w:val="28"/>
          <w:szCs w:val="28"/>
        </w:rPr>
      </w:pPr>
      <w:r w:rsidRPr="004715AB">
        <w:rPr>
          <w:sz w:val="28"/>
          <w:szCs w:val="28"/>
        </w:rPr>
        <w:t>Значительно чаще в качестве основа</w:t>
      </w:r>
      <w:r w:rsidRPr="004715AB">
        <w:rPr>
          <w:sz w:val="28"/>
          <w:szCs w:val="28"/>
        </w:rPr>
        <w:softHyphen/>
        <w:t>ния обязательства выступает сложный юридический состав, включающий административный акт и заключенный на его основе договор. Так, в приве</w:t>
      </w:r>
      <w:r w:rsidRPr="004715AB">
        <w:rPr>
          <w:sz w:val="28"/>
          <w:szCs w:val="28"/>
        </w:rPr>
        <w:softHyphen/>
        <w:t>денном выше примере само жилищное обязательство возникнет из сложного юридического состава: ордера и заключенного на его основе договора соци</w:t>
      </w:r>
      <w:r w:rsidRPr="004715AB">
        <w:rPr>
          <w:sz w:val="28"/>
          <w:szCs w:val="28"/>
        </w:rPr>
        <w:softHyphen/>
        <w:t>ального жилищного найма. Для возникновения и существования обяза</w:t>
      </w:r>
      <w:r w:rsidRPr="004715AB">
        <w:rPr>
          <w:sz w:val="28"/>
          <w:szCs w:val="28"/>
        </w:rPr>
        <w:softHyphen/>
        <w:t>тельств в таких случаях требуется наличие обоих юридических фактов — и административного акта, и договора. При отсутствии любого из них не мо</w:t>
      </w:r>
      <w:r w:rsidRPr="004715AB">
        <w:rPr>
          <w:sz w:val="28"/>
          <w:szCs w:val="28"/>
        </w:rPr>
        <w:softHyphen/>
        <w:t>жет возникнуть, а в дальнейшем и существовать обязательственное правоот</w:t>
      </w:r>
      <w:r w:rsidRPr="004715AB">
        <w:rPr>
          <w:sz w:val="28"/>
          <w:szCs w:val="28"/>
        </w:rPr>
        <w:softHyphen/>
        <w:t>ношение. Поэтому при изменении или отмене административного акта соот</w:t>
      </w:r>
      <w:r w:rsidRPr="004715AB">
        <w:rPr>
          <w:sz w:val="28"/>
          <w:szCs w:val="28"/>
        </w:rPr>
        <w:softHyphen/>
        <w:t>ветственно изменяется или прекращается и обязательственное правоотно</w:t>
      </w:r>
      <w:r w:rsidRPr="004715AB">
        <w:rPr>
          <w:sz w:val="28"/>
          <w:szCs w:val="28"/>
        </w:rPr>
        <w:softHyphen/>
        <w:t>шение. Так, в случае признания по решению суда недействительным ордера на жилое помещение прекращается и жилищное обязательство, в основе ко</w:t>
      </w:r>
      <w:r w:rsidRPr="004715AB">
        <w:rPr>
          <w:sz w:val="28"/>
          <w:szCs w:val="28"/>
        </w:rPr>
        <w:softHyphen/>
        <w:t>торого лежал данный ордер, и заключенный в соответствии с ним договор. Действие административного акта в сложном юридическом составе прояв</w:t>
      </w:r>
      <w:r w:rsidRPr="004715AB">
        <w:rPr>
          <w:sz w:val="28"/>
          <w:szCs w:val="28"/>
        </w:rPr>
        <w:softHyphen/>
        <w:t>ляется прежде всего в том, что он юридически обязывает стороны (или одну из сторон) заключить договор на условиях, указанных в административном акте. Поэтому содержание обязательства в таких случаях предопределяется наряду с законом не только договором, но и административным актом, на основе которого он заключен.</w:t>
      </w:r>
    </w:p>
    <w:p w:rsidR="004715AB" w:rsidRPr="004715AB" w:rsidRDefault="004715AB" w:rsidP="004715AB">
      <w:pPr>
        <w:pStyle w:val="14"/>
        <w:spacing w:line="360" w:lineRule="auto"/>
        <w:ind w:firstLine="720"/>
        <w:rPr>
          <w:sz w:val="28"/>
          <w:szCs w:val="28"/>
        </w:rPr>
      </w:pPr>
      <w:r w:rsidRPr="004715AB">
        <w:rPr>
          <w:sz w:val="28"/>
          <w:szCs w:val="28"/>
        </w:rPr>
        <w:t>Широкое распространение сложный юридический состав, включающий планово-административный акт и заключенный на его основе договор, полу</w:t>
      </w:r>
      <w:r w:rsidRPr="004715AB">
        <w:rPr>
          <w:sz w:val="28"/>
          <w:szCs w:val="28"/>
        </w:rPr>
        <w:softHyphen/>
        <w:t>чил в период существования плановой экономики.</w:t>
      </w:r>
      <w:r w:rsidRPr="004715AB">
        <w:rPr>
          <w:rStyle w:val="ad"/>
          <w:sz w:val="28"/>
          <w:szCs w:val="28"/>
        </w:rPr>
        <w:footnoteReference w:id="15"/>
      </w:r>
      <w:r w:rsidRPr="004715AB">
        <w:rPr>
          <w:sz w:val="28"/>
          <w:szCs w:val="28"/>
        </w:rPr>
        <w:t xml:space="preserve"> Планово-административ</w:t>
      </w:r>
      <w:r w:rsidRPr="004715AB">
        <w:rPr>
          <w:sz w:val="28"/>
          <w:szCs w:val="28"/>
        </w:rPr>
        <w:softHyphen/>
        <w:t>ным актам в условиях плановой экономики отводилась чрезвычайно важная роль: они обеспечивали существование необходимых хозяйственных связей между предприятиями и организациями независимо от их экономических интересов, а также возможность централизованного планового управления экономикой в масштабах всей страны в целом. Заключенный же на основе планово-административного акта договор должен был обеспечивать сочета</w:t>
      </w:r>
      <w:r w:rsidRPr="004715AB">
        <w:rPr>
          <w:sz w:val="28"/>
          <w:szCs w:val="28"/>
        </w:rPr>
        <w:softHyphen/>
        <w:t>ние интересов отдельных звеньев народного хозяйства, участвующих в гражданском обороте. Договор в сложном юридическом составе приобретает целый ряд новых функций: средства планирования, выявления ошибок в планировании, уточнения и конкретизации плановых заданий и т. п.</w:t>
      </w:r>
    </w:p>
    <w:p w:rsidR="004715AB" w:rsidRPr="004715AB" w:rsidRDefault="004715AB" w:rsidP="004715AB">
      <w:pPr>
        <w:pStyle w:val="14"/>
        <w:spacing w:line="360" w:lineRule="auto"/>
        <w:ind w:firstLine="720"/>
        <w:rPr>
          <w:sz w:val="28"/>
          <w:szCs w:val="28"/>
        </w:rPr>
      </w:pPr>
      <w:r w:rsidRPr="004715AB">
        <w:rPr>
          <w:sz w:val="28"/>
          <w:szCs w:val="28"/>
        </w:rPr>
        <w:t>Между тем, приобретая новые функции, договор в сложном юридическом составе как-то незаметно утратил те свойства, которые позволяют ему обеспечивать необходимое поведение сторон по договору в рамках опосредуемых им товарно-денежных отношений. Наоборот, договор сам стал нуж</w:t>
      </w:r>
      <w:r w:rsidRPr="004715AB">
        <w:rPr>
          <w:sz w:val="28"/>
          <w:szCs w:val="28"/>
        </w:rPr>
        <w:softHyphen/>
        <w:t>даться в административных мерах, обеспечивающих его исполнение. Поэтому стороны в плановом договоре понуждались к его исполнению админист</w:t>
      </w:r>
      <w:r w:rsidRPr="004715AB">
        <w:rPr>
          <w:sz w:val="28"/>
          <w:szCs w:val="28"/>
        </w:rPr>
        <w:softHyphen/>
        <w:t xml:space="preserve">ративно-правовыми средствами: учет в административном порядке степени выполнения договоров; возложение административной обязанности по взысканию со стороны, нарушавшей договор, штрафных санкций; административная ответственность за неприменение этих санкций и т. п. </w:t>
      </w:r>
      <w:r w:rsidR="000E50D0">
        <w:rPr>
          <w:rStyle w:val="ad"/>
          <w:sz w:val="28"/>
          <w:szCs w:val="28"/>
        </w:rPr>
        <w:footnoteReference w:id="16"/>
      </w:r>
    </w:p>
    <w:p w:rsidR="004715AB" w:rsidRPr="004715AB" w:rsidRDefault="004715AB" w:rsidP="004715AB">
      <w:pPr>
        <w:pStyle w:val="14"/>
        <w:spacing w:line="360" w:lineRule="auto"/>
        <w:ind w:firstLine="720"/>
        <w:rPr>
          <w:sz w:val="28"/>
          <w:szCs w:val="28"/>
        </w:rPr>
      </w:pPr>
      <w:r w:rsidRPr="004715AB">
        <w:rPr>
          <w:sz w:val="28"/>
          <w:szCs w:val="28"/>
        </w:rPr>
        <w:t>В связи с изложенным следует признать, что попытки совместить несовместимое (план и договор) в одном сложном юридическом составе не увенчались и не могли увенчаться успехом. С переходом же к рыночной экономике надобность в сложном юридическом составе, включающем плановый акт и договор, отпадает естественным путем. Если в условиях плановой экономики стабильность хозяйственных связей между товаропроизводителями может быть обеспечена только планово-административными актами, то в условиях рыночной экономики стабильность хозяйственных связей базиру</w:t>
      </w:r>
      <w:r w:rsidRPr="004715AB">
        <w:rPr>
          <w:sz w:val="28"/>
          <w:szCs w:val="28"/>
        </w:rPr>
        <w:softHyphen/>
        <w:t xml:space="preserve">ется на экономической заинтересованности участников товарно-денежных отношений, воплощенной в свободно заключаемых между ними договорах. В силу этого дальнейшее развитие гражданского законодательства по мере перехода к рыночной экономике должно идти по пути освобождения договора от влияния административных актов.                                         </w:t>
      </w:r>
    </w:p>
    <w:p w:rsidR="004715AB" w:rsidRPr="004715AB" w:rsidRDefault="004715AB" w:rsidP="004715AB">
      <w:pPr>
        <w:pStyle w:val="14"/>
        <w:spacing w:line="360" w:lineRule="auto"/>
        <w:ind w:firstLine="720"/>
        <w:rPr>
          <w:snapToGrid/>
          <w:sz w:val="28"/>
          <w:szCs w:val="28"/>
        </w:rPr>
      </w:pPr>
      <w:r w:rsidRPr="004715AB">
        <w:rPr>
          <w:snapToGrid/>
          <w:sz w:val="28"/>
          <w:szCs w:val="28"/>
        </w:rPr>
        <w:t>Сложный юридический состав может включать не только административные акты и договоры, но и иной набор юридических фактов. Так, обяза</w:t>
      </w:r>
      <w:r w:rsidRPr="004715AB">
        <w:rPr>
          <w:snapToGrid/>
          <w:sz w:val="28"/>
          <w:szCs w:val="28"/>
        </w:rPr>
        <w:softHyphen/>
        <w:t>тельство купли-продажи приватизируемого государственного предприятия может возникать из проведенного аукциона и заключенного на основе его результатов договора купли-продажи приватизируемого государственного предприятия. А для возникновения права на страховое возмещение помимо такого юридического факта – события, как землетрясение, разрушившие дом, необходимо наличие другого юридического факта – действия, как договор страхования, заключенный страхователем – собственником дома.  Поэтому сложный юридический состав по-прежнему ос</w:t>
      </w:r>
      <w:r w:rsidRPr="004715AB">
        <w:rPr>
          <w:snapToGrid/>
          <w:sz w:val="28"/>
          <w:szCs w:val="28"/>
        </w:rPr>
        <w:softHyphen/>
        <w:t>тается одним из наиболее характерных оснований обязательственных право</w:t>
      </w:r>
      <w:r w:rsidRPr="004715AB">
        <w:rPr>
          <w:snapToGrid/>
          <w:sz w:val="28"/>
          <w:szCs w:val="28"/>
        </w:rPr>
        <w:softHyphen/>
        <w:t>отношений.</w:t>
      </w:r>
    </w:p>
    <w:p w:rsidR="004715AB" w:rsidRPr="004715AB" w:rsidRDefault="004715AB" w:rsidP="004715AB">
      <w:pPr>
        <w:pStyle w:val="14"/>
        <w:tabs>
          <w:tab w:val="left" w:pos="3402"/>
        </w:tabs>
        <w:spacing w:line="360" w:lineRule="auto"/>
        <w:ind w:firstLine="720"/>
        <w:rPr>
          <w:sz w:val="28"/>
          <w:szCs w:val="28"/>
        </w:rPr>
      </w:pPr>
      <w:r w:rsidRPr="004715AB">
        <w:rPr>
          <w:sz w:val="28"/>
          <w:szCs w:val="28"/>
        </w:rPr>
        <w:t>Договоры, односторонние сделки и административные акты представляют собой правомерные действия, призванные способствовать развитию эконо</w:t>
      </w:r>
      <w:r w:rsidRPr="004715AB">
        <w:rPr>
          <w:sz w:val="28"/>
          <w:szCs w:val="28"/>
        </w:rPr>
        <w:softHyphen/>
        <w:t>мического оборота. Совершение же неправомерных действий в сфере эконо</w:t>
      </w:r>
      <w:r w:rsidRPr="004715AB">
        <w:rPr>
          <w:sz w:val="28"/>
          <w:szCs w:val="28"/>
        </w:rPr>
        <w:softHyphen/>
        <w:t>мического оборота препятствует его нормальному функционированию. В целях устранения негативных последствий, вызванных указанными непра</w:t>
      </w:r>
      <w:r w:rsidRPr="004715AB">
        <w:rPr>
          <w:sz w:val="28"/>
          <w:szCs w:val="28"/>
        </w:rPr>
        <w:softHyphen/>
        <w:t>вомерными действиями, закон связывает с ними возникновение особого ви</w:t>
      </w:r>
      <w:r w:rsidRPr="004715AB">
        <w:rPr>
          <w:sz w:val="28"/>
          <w:szCs w:val="28"/>
        </w:rPr>
        <w:softHyphen/>
        <w:t>да обязательств. В силу ст. 1064 ГК вред, причиненный личности или иму</w:t>
      </w:r>
      <w:r w:rsidRPr="004715AB">
        <w:rPr>
          <w:sz w:val="28"/>
          <w:szCs w:val="28"/>
        </w:rPr>
        <w:softHyphen/>
        <w:t>ществу гражданина, а также вред, причиненный имуществу юридического лица, подлежит возмещению лицом, причинившим вред, в полном объеме. В качестве основания возникновения таких обязательств выступают сами неправомерные действия (деликты), поэтому возникающие на их основе обязательства принято называть деликтными обязательствами. Хотя деликтные обязательства и возникают из неправомерных действий, направле</w:t>
      </w:r>
      <w:r w:rsidRPr="004715AB">
        <w:rPr>
          <w:sz w:val="28"/>
          <w:szCs w:val="28"/>
        </w:rPr>
        <w:softHyphen/>
        <w:t>ны они на достижение правомерного результата — восстановление нару</w:t>
      </w:r>
      <w:r w:rsidRPr="004715AB">
        <w:rPr>
          <w:sz w:val="28"/>
          <w:szCs w:val="28"/>
        </w:rPr>
        <w:softHyphen/>
        <w:t>шенного имущественного положения участников экономического оборота.</w:t>
      </w:r>
    </w:p>
    <w:p w:rsidR="004715AB" w:rsidRPr="004715AB" w:rsidRDefault="004715AB" w:rsidP="004715AB">
      <w:pPr>
        <w:pStyle w:val="14"/>
        <w:spacing w:line="360" w:lineRule="auto"/>
        <w:ind w:firstLine="720"/>
        <w:rPr>
          <w:sz w:val="28"/>
          <w:szCs w:val="28"/>
        </w:rPr>
      </w:pPr>
      <w:r w:rsidRPr="004715AB">
        <w:rPr>
          <w:sz w:val="28"/>
          <w:szCs w:val="28"/>
        </w:rPr>
        <w:t>На достижение такого же результата направлены и обязательства, воз</w:t>
      </w:r>
      <w:r w:rsidRPr="004715AB">
        <w:rPr>
          <w:sz w:val="28"/>
          <w:szCs w:val="28"/>
        </w:rPr>
        <w:softHyphen/>
        <w:t>никающие вследствие неосновательного обогащения. В силу ст. 1102 ГК ли</w:t>
      </w:r>
      <w:r w:rsidRPr="004715AB">
        <w:rPr>
          <w:sz w:val="28"/>
          <w:szCs w:val="28"/>
        </w:rPr>
        <w:softHyphen/>
        <w:t>цо, которое без установленных законом, иными правовыми актами или сдел</w:t>
      </w:r>
      <w:r w:rsidRPr="004715AB">
        <w:rPr>
          <w:sz w:val="28"/>
          <w:szCs w:val="28"/>
        </w:rPr>
        <w:softHyphen/>
        <w:t>кой оснований приобрело или сберегло имущество за счет другого лица, обязано возвратить последнему неосновательно приобретенное или сбере</w:t>
      </w:r>
      <w:r w:rsidRPr="004715AB">
        <w:rPr>
          <w:sz w:val="28"/>
          <w:szCs w:val="28"/>
        </w:rPr>
        <w:softHyphen/>
        <w:t>женное имущество (неосновательное обогащение).</w:t>
      </w:r>
    </w:p>
    <w:p w:rsidR="004715AB" w:rsidRPr="004715AB" w:rsidRDefault="004715AB" w:rsidP="004715AB">
      <w:pPr>
        <w:pStyle w:val="a5"/>
        <w:spacing w:after="0" w:line="360" w:lineRule="auto"/>
        <w:ind w:firstLine="720"/>
        <w:jc w:val="both"/>
        <w:rPr>
          <w:sz w:val="28"/>
          <w:szCs w:val="28"/>
        </w:rPr>
      </w:pPr>
      <w:r w:rsidRPr="004715AB">
        <w:rPr>
          <w:sz w:val="28"/>
          <w:szCs w:val="28"/>
        </w:rPr>
        <w:t>В основе обязательст</w:t>
      </w:r>
      <w:r w:rsidRPr="004715AB">
        <w:rPr>
          <w:sz w:val="28"/>
          <w:szCs w:val="28"/>
        </w:rPr>
        <w:softHyphen/>
        <w:t>венных правоотношений могут лежать также иные действия граждан и юридических лиц. Например, в соответствии с правилами, закрепленными главой 50 ГК, лицо, действующее в чужом интересе без поручения, в частности с целью предотвращения вреда личности другого лица или его имуществу, при определенных условиях приобретает право на возмещение понесенных им необходимых расходов и иного реального ущерба. В данном случае обязательство возникает из правомерного действия по предотвращению ущерба. Однако это действие не является сделкой или административным актом. Поэтому оно относится к числу иных действий граждан и юридических лиц. При этом гражданское законодательство предусматривает возможность установления обязательств и из таких иных действий граждан и юридических лиц, которые прямо не предусмотрены законом и иными правовыми актами, но и в силу общих начал и смысла гражданского законодательства порождают гражданские права и обязанности (п.1 ст.8 ГК).</w:t>
      </w:r>
    </w:p>
    <w:p w:rsidR="008056A3" w:rsidRPr="004715AB" w:rsidRDefault="004715AB" w:rsidP="004715AB">
      <w:pPr>
        <w:pStyle w:val="a5"/>
        <w:spacing w:after="0" w:line="360" w:lineRule="auto"/>
        <w:ind w:firstLine="720"/>
        <w:jc w:val="both"/>
        <w:rPr>
          <w:sz w:val="28"/>
          <w:szCs w:val="28"/>
        </w:rPr>
      </w:pPr>
      <w:r w:rsidRPr="004715AB">
        <w:rPr>
          <w:sz w:val="28"/>
          <w:szCs w:val="28"/>
        </w:rPr>
        <w:t>Обязательственные правоотношения могут порождаться событиями, т.е. такими юридическими фактами, которые не зависят от воли людей. Чаще всего событие ведет не к возникновению обязательства, а лишь порождает в рамках данного обязательства определенные права и обязанности сторон. Так, наступление такого страхового случая, как наводнение, влечет за собой обязанность страховщика выплатить страховое возмещение лицу, имущество которого застраховано от наводнений, и право последнего требовать от страховщика выплаты ему этого возмещения.</w:t>
      </w:r>
      <w:r w:rsidRPr="004715AB">
        <w:rPr>
          <w:rStyle w:val="ad"/>
          <w:sz w:val="28"/>
          <w:szCs w:val="28"/>
        </w:rPr>
        <w:footnoteReference w:id="17"/>
      </w:r>
    </w:p>
    <w:p w:rsidR="005978C8" w:rsidRPr="008056A3" w:rsidRDefault="005978C8" w:rsidP="008056A3">
      <w:pPr>
        <w:autoSpaceDE w:val="0"/>
        <w:spacing w:line="360" w:lineRule="auto"/>
        <w:ind w:firstLine="720"/>
        <w:jc w:val="both"/>
        <w:rPr>
          <w:sz w:val="28"/>
          <w:szCs w:val="28"/>
        </w:rPr>
      </w:pPr>
    </w:p>
    <w:p w:rsidR="005978C8" w:rsidRDefault="005978C8" w:rsidP="008056A3">
      <w:pPr>
        <w:spacing w:line="360" w:lineRule="auto"/>
        <w:ind w:firstLine="720"/>
        <w:jc w:val="both"/>
        <w:rPr>
          <w:sz w:val="28"/>
          <w:szCs w:val="28"/>
        </w:rPr>
      </w:pPr>
    </w:p>
    <w:p w:rsidR="000E50D0" w:rsidRDefault="000E50D0" w:rsidP="008056A3">
      <w:pPr>
        <w:spacing w:line="360" w:lineRule="auto"/>
        <w:ind w:firstLine="720"/>
        <w:jc w:val="both"/>
        <w:rPr>
          <w:sz w:val="28"/>
          <w:szCs w:val="28"/>
        </w:rPr>
      </w:pPr>
    </w:p>
    <w:p w:rsidR="000E50D0" w:rsidRDefault="000E50D0" w:rsidP="008056A3">
      <w:pPr>
        <w:spacing w:line="360" w:lineRule="auto"/>
        <w:ind w:firstLine="720"/>
        <w:jc w:val="both"/>
        <w:rPr>
          <w:sz w:val="28"/>
          <w:szCs w:val="28"/>
        </w:rPr>
      </w:pPr>
    </w:p>
    <w:p w:rsidR="000E50D0" w:rsidRDefault="000E50D0" w:rsidP="008056A3">
      <w:pPr>
        <w:spacing w:line="360" w:lineRule="auto"/>
        <w:ind w:firstLine="720"/>
        <w:jc w:val="both"/>
        <w:rPr>
          <w:sz w:val="28"/>
          <w:szCs w:val="28"/>
        </w:rPr>
      </w:pPr>
    </w:p>
    <w:p w:rsidR="000E50D0" w:rsidRDefault="000E50D0" w:rsidP="008056A3">
      <w:pPr>
        <w:spacing w:line="360" w:lineRule="auto"/>
        <w:ind w:firstLine="720"/>
        <w:jc w:val="both"/>
        <w:rPr>
          <w:sz w:val="28"/>
          <w:szCs w:val="28"/>
        </w:rPr>
      </w:pPr>
    </w:p>
    <w:p w:rsidR="000E50D0" w:rsidRPr="008056A3" w:rsidRDefault="000E50D0" w:rsidP="008056A3">
      <w:pPr>
        <w:spacing w:line="360" w:lineRule="auto"/>
        <w:ind w:firstLine="720"/>
        <w:jc w:val="both"/>
        <w:rPr>
          <w:sz w:val="28"/>
          <w:szCs w:val="28"/>
        </w:rPr>
      </w:pPr>
    </w:p>
    <w:p w:rsidR="005978C8" w:rsidRPr="008056A3" w:rsidRDefault="005978C8" w:rsidP="008056A3">
      <w:pPr>
        <w:pStyle w:val="1"/>
        <w:numPr>
          <w:ilvl w:val="0"/>
          <w:numId w:val="0"/>
        </w:numPr>
        <w:spacing w:before="0" w:after="0" w:line="360" w:lineRule="auto"/>
        <w:ind w:firstLine="709"/>
        <w:jc w:val="both"/>
        <w:rPr>
          <w:rFonts w:ascii="Times New Roman" w:hAnsi="Times New Roman" w:cs="Times New Roman"/>
          <w:sz w:val="28"/>
          <w:szCs w:val="28"/>
        </w:rPr>
      </w:pPr>
      <w:bookmarkStart w:id="5" w:name="_Toc291590974"/>
      <w:r w:rsidRPr="008056A3">
        <w:rPr>
          <w:rFonts w:ascii="Times New Roman" w:hAnsi="Times New Roman" w:cs="Times New Roman"/>
          <w:sz w:val="28"/>
          <w:szCs w:val="28"/>
        </w:rPr>
        <w:t>Заключение</w:t>
      </w:r>
      <w:bookmarkEnd w:id="5"/>
    </w:p>
    <w:p w:rsidR="008E7411" w:rsidRPr="008E7411" w:rsidRDefault="008E7411" w:rsidP="008E7411">
      <w:pPr>
        <w:pStyle w:val="a5"/>
        <w:spacing w:after="0" w:line="360" w:lineRule="auto"/>
        <w:ind w:firstLine="720"/>
        <w:jc w:val="both"/>
        <w:rPr>
          <w:sz w:val="28"/>
          <w:szCs w:val="28"/>
        </w:rPr>
      </w:pPr>
      <w:r w:rsidRPr="008E7411">
        <w:rPr>
          <w:sz w:val="28"/>
          <w:szCs w:val="28"/>
        </w:rPr>
        <w:t>Анализ используемых в сделках способов обеспечения исполнения  обязательств позволяет их разделить на две основные группы, а именно:</w:t>
      </w:r>
    </w:p>
    <w:p w:rsidR="008E7411" w:rsidRPr="008E7411" w:rsidRDefault="008E7411" w:rsidP="008E7411">
      <w:pPr>
        <w:pStyle w:val="a5"/>
        <w:spacing w:after="0" w:line="360" w:lineRule="auto"/>
        <w:ind w:firstLine="720"/>
        <w:jc w:val="both"/>
        <w:rPr>
          <w:sz w:val="28"/>
          <w:szCs w:val="28"/>
        </w:rPr>
      </w:pPr>
      <w:r w:rsidRPr="008E7411">
        <w:rPr>
          <w:sz w:val="28"/>
          <w:szCs w:val="28"/>
        </w:rPr>
        <w:t xml:space="preserve"> а) способы, имеющие менее обеспечительный характер - они могут обеспечить выполнение обязательств постольку, поскольку  должник платежеспособен, и у него имеется имущество, достаточное для удовлетворения законных требований кредитора; к ним относятся, например, неустойка, задаток, аванс,  валютные оговорки;</w:t>
      </w:r>
    </w:p>
    <w:p w:rsidR="008E7411" w:rsidRPr="008E7411" w:rsidRDefault="008E7411" w:rsidP="008E7411">
      <w:pPr>
        <w:pStyle w:val="a5"/>
        <w:spacing w:after="0" w:line="360" w:lineRule="auto"/>
        <w:ind w:firstLine="720"/>
        <w:jc w:val="both"/>
        <w:rPr>
          <w:sz w:val="28"/>
          <w:szCs w:val="28"/>
        </w:rPr>
      </w:pPr>
      <w:r w:rsidRPr="008E7411">
        <w:rPr>
          <w:sz w:val="28"/>
          <w:szCs w:val="28"/>
        </w:rPr>
        <w:t>б) способы, которые наиболее полно и надежно защищают интересы кредитора. Изменение платежеспособности и имущественного положения должника практически не может повлиять на удовлетворение требований кредитора. К ним относятся, например,  поручительство, банковские гарантии, залог.</w:t>
      </w:r>
    </w:p>
    <w:p w:rsidR="008E7411" w:rsidRPr="008E7411" w:rsidRDefault="008E7411" w:rsidP="008E7411">
      <w:pPr>
        <w:pStyle w:val="a5"/>
        <w:spacing w:after="0" w:line="360" w:lineRule="auto"/>
        <w:ind w:firstLine="720"/>
        <w:jc w:val="both"/>
        <w:rPr>
          <w:sz w:val="28"/>
          <w:szCs w:val="28"/>
        </w:rPr>
      </w:pPr>
      <w:r w:rsidRPr="008E7411">
        <w:rPr>
          <w:sz w:val="28"/>
          <w:szCs w:val="28"/>
        </w:rPr>
        <w:t xml:space="preserve">В действующем законодательстве нашли закрепление не все способы обеспечения обязательств. В частности, по нашему мнению, В ГК РФ можно было бы указать такой способ обеспечения обязательств как резервирование прав собственности. На практике контрагенты часто обращаются к этой мере. </w:t>
      </w:r>
    </w:p>
    <w:p w:rsidR="008E7411" w:rsidRPr="008E7411" w:rsidRDefault="008E7411" w:rsidP="008E7411">
      <w:pPr>
        <w:pStyle w:val="a5"/>
        <w:spacing w:after="0" w:line="360" w:lineRule="auto"/>
        <w:ind w:firstLine="720"/>
        <w:jc w:val="both"/>
        <w:rPr>
          <w:sz w:val="28"/>
          <w:szCs w:val="28"/>
        </w:rPr>
      </w:pPr>
      <w:r w:rsidRPr="008E7411">
        <w:rPr>
          <w:sz w:val="28"/>
          <w:szCs w:val="28"/>
        </w:rPr>
        <w:t xml:space="preserve">Указанные способы обеспечения исполнения обязательств различаются по степени воздействия на должника и методам достижения цели. Поэтому  от оптимального выбора кредитором способа во многом будет зависеть и  поведение должника. В связи с этим необходимо учитывать особенности того или иного способа обеспечения исполнения обязательства и его возможности применительно к конкретным ситуациям.      </w:t>
      </w:r>
    </w:p>
    <w:p w:rsidR="00F77FD5" w:rsidRDefault="00F77FD5" w:rsidP="008056A3">
      <w:pPr>
        <w:jc w:val="both"/>
        <w:rPr>
          <w:sz w:val="28"/>
          <w:szCs w:val="28"/>
        </w:rPr>
      </w:pPr>
    </w:p>
    <w:p w:rsidR="008E7411" w:rsidRDefault="008E7411" w:rsidP="008056A3">
      <w:pPr>
        <w:jc w:val="both"/>
        <w:rPr>
          <w:sz w:val="28"/>
          <w:szCs w:val="28"/>
        </w:rPr>
      </w:pPr>
    </w:p>
    <w:p w:rsidR="008E7411" w:rsidRDefault="008E7411" w:rsidP="008056A3">
      <w:pPr>
        <w:jc w:val="both"/>
        <w:rPr>
          <w:sz w:val="28"/>
          <w:szCs w:val="28"/>
        </w:rPr>
      </w:pPr>
    </w:p>
    <w:p w:rsidR="008E7411" w:rsidRDefault="008E7411" w:rsidP="008056A3">
      <w:pPr>
        <w:jc w:val="both"/>
        <w:rPr>
          <w:sz w:val="28"/>
          <w:szCs w:val="28"/>
        </w:rPr>
      </w:pPr>
    </w:p>
    <w:p w:rsidR="008E7411" w:rsidRDefault="008E7411" w:rsidP="008056A3">
      <w:pPr>
        <w:jc w:val="both"/>
        <w:rPr>
          <w:sz w:val="28"/>
          <w:szCs w:val="28"/>
        </w:rPr>
      </w:pPr>
    </w:p>
    <w:p w:rsidR="008E7411" w:rsidRDefault="008E7411" w:rsidP="008056A3">
      <w:pPr>
        <w:jc w:val="both"/>
        <w:rPr>
          <w:sz w:val="28"/>
          <w:szCs w:val="28"/>
        </w:rPr>
      </w:pPr>
    </w:p>
    <w:p w:rsidR="008E7411" w:rsidRDefault="008E7411" w:rsidP="008056A3">
      <w:pPr>
        <w:jc w:val="both"/>
        <w:rPr>
          <w:sz w:val="28"/>
          <w:szCs w:val="28"/>
        </w:rPr>
      </w:pPr>
    </w:p>
    <w:p w:rsidR="008E7411" w:rsidRDefault="008E7411" w:rsidP="008056A3">
      <w:pPr>
        <w:jc w:val="both"/>
        <w:rPr>
          <w:sz w:val="28"/>
          <w:szCs w:val="28"/>
        </w:rPr>
      </w:pPr>
    </w:p>
    <w:p w:rsidR="008E7411" w:rsidRPr="008056A3" w:rsidRDefault="008E7411" w:rsidP="008056A3">
      <w:pPr>
        <w:jc w:val="both"/>
        <w:rPr>
          <w:sz w:val="28"/>
          <w:szCs w:val="28"/>
        </w:rPr>
      </w:pPr>
    </w:p>
    <w:p w:rsidR="00F77FD5" w:rsidRPr="008056A3" w:rsidRDefault="00F77FD5" w:rsidP="008056A3">
      <w:pPr>
        <w:pStyle w:val="1"/>
        <w:numPr>
          <w:ilvl w:val="0"/>
          <w:numId w:val="0"/>
        </w:numPr>
        <w:spacing w:before="0" w:after="0" w:line="360" w:lineRule="auto"/>
        <w:ind w:firstLine="709"/>
        <w:jc w:val="both"/>
        <w:rPr>
          <w:rFonts w:ascii="Times New Roman" w:hAnsi="Times New Roman" w:cs="Times New Roman"/>
          <w:sz w:val="28"/>
          <w:szCs w:val="28"/>
        </w:rPr>
      </w:pPr>
      <w:bookmarkStart w:id="6" w:name="_Toc291590975"/>
      <w:r w:rsidRPr="008056A3">
        <w:rPr>
          <w:rFonts w:ascii="Times New Roman" w:hAnsi="Times New Roman" w:cs="Times New Roman"/>
          <w:sz w:val="28"/>
          <w:szCs w:val="28"/>
        </w:rPr>
        <w:t>Задача</w:t>
      </w:r>
      <w:bookmarkEnd w:id="6"/>
    </w:p>
    <w:p w:rsidR="008E7411" w:rsidRDefault="008E7411" w:rsidP="008E7411">
      <w:pPr>
        <w:pStyle w:val="a5"/>
        <w:spacing w:after="0" w:line="360" w:lineRule="auto"/>
        <w:ind w:firstLine="720"/>
        <w:jc w:val="both"/>
        <w:rPr>
          <w:sz w:val="28"/>
          <w:szCs w:val="28"/>
        </w:rPr>
      </w:pPr>
      <w:r w:rsidRPr="008E7411">
        <w:rPr>
          <w:sz w:val="28"/>
          <w:szCs w:val="28"/>
        </w:rPr>
        <w:t xml:space="preserve">Между ЖСК «Север» и </w:t>
      </w:r>
      <w:r>
        <w:rPr>
          <w:sz w:val="28"/>
          <w:szCs w:val="28"/>
        </w:rPr>
        <w:t>ООО</w:t>
      </w:r>
      <w:r w:rsidRPr="008E7411">
        <w:rPr>
          <w:sz w:val="28"/>
          <w:szCs w:val="28"/>
        </w:rPr>
        <w:t xml:space="preserve"> «Полярстрой» был заключен договор подряда, в соответствии с которым ЖСК (заказчик) поручил, а </w:t>
      </w:r>
      <w:r>
        <w:rPr>
          <w:sz w:val="28"/>
          <w:szCs w:val="28"/>
        </w:rPr>
        <w:t>ООО</w:t>
      </w:r>
      <w:r w:rsidRPr="008E7411">
        <w:rPr>
          <w:sz w:val="28"/>
          <w:szCs w:val="28"/>
        </w:rPr>
        <w:t xml:space="preserve"> приняло на себя обязательство выполнить работы по ремонту швов, покраске фасада и выборочному ремонту кровли панельного дома. Стоимость работ по договору определена в размере 33 053 рубля. В п. 2.5 договора установлено, что на выполненные работы подрядчик дает гарантию два года. </w:t>
      </w:r>
    </w:p>
    <w:p w:rsidR="008E7411" w:rsidRDefault="008E7411" w:rsidP="008E7411">
      <w:pPr>
        <w:pStyle w:val="a5"/>
        <w:spacing w:after="0" w:line="360" w:lineRule="auto"/>
        <w:ind w:firstLine="720"/>
        <w:jc w:val="both"/>
        <w:rPr>
          <w:sz w:val="28"/>
          <w:szCs w:val="28"/>
        </w:rPr>
      </w:pPr>
      <w:r w:rsidRPr="008E7411">
        <w:rPr>
          <w:sz w:val="28"/>
          <w:szCs w:val="28"/>
        </w:rPr>
        <w:t xml:space="preserve">Работы подрядчиком были выполнены, о чем свидетельствуют подписанные сторонами соответствующие акты приемки. Однако заказчик оплатил их частично, мотивируя свой отказ от оплаты всех работ тем, что они выполнены некачественно (в местах ремонта стыков стеновых панелей образовались протечки). По заключению эксперта, протечки образовались из-за того, что подрядчик не в полном объеме исполнил предусмотренные договором работы, грубо нарушил технологию производства работ. </w:t>
      </w:r>
    </w:p>
    <w:p w:rsidR="005978C8" w:rsidRDefault="008E7411" w:rsidP="008E7411">
      <w:pPr>
        <w:pStyle w:val="a5"/>
        <w:spacing w:after="0" w:line="360" w:lineRule="auto"/>
        <w:ind w:firstLine="720"/>
        <w:jc w:val="both"/>
        <w:rPr>
          <w:sz w:val="28"/>
          <w:szCs w:val="28"/>
        </w:rPr>
      </w:pPr>
      <w:r w:rsidRPr="008E7411">
        <w:rPr>
          <w:sz w:val="28"/>
          <w:szCs w:val="28"/>
        </w:rPr>
        <w:t>Подрядчик полагал, что работы должны быть оплачены в полном объеме, поскольку они были приняты по актам приемки и никаких замечаний к качеству работ заказчик не высказал. Кроме того, по мнению подрядчика, заказчик не имеет права в одностороннем порядке изменять согласованную по договору стоимость работ.</w:t>
      </w:r>
    </w:p>
    <w:p w:rsidR="00855EF7" w:rsidRDefault="00855EF7" w:rsidP="008E7411">
      <w:pPr>
        <w:pStyle w:val="a5"/>
        <w:spacing w:after="0" w:line="360" w:lineRule="auto"/>
        <w:ind w:firstLine="720"/>
        <w:jc w:val="both"/>
        <w:rPr>
          <w:sz w:val="28"/>
          <w:szCs w:val="28"/>
        </w:rPr>
      </w:pPr>
    </w:p>
    <w:p w:rsidR="00855EF7" w:rsidRDefault="00855EF7" w:rsidP="008E7411">
      <w:pPr>
        <w:pStyle w:val="a5"/>
        <w:spacing w:after="0" w:line="360" w:lineRule="auto"/>
        <w:ind w:firstLine="720"/>
        <w:jc w:val="both"/>
        <w:rPr>
          <w:sz w:val="28"/>
          <w:szCs w:val="28"/>
        </w:rPr>
      </w:pPr>
      <w:r>
        <w:rPr>
          <w:sz w:val="28"/>
          <w:szCs w:val="28"/>
        </w:rPr>
        <w:t xml:space="preserve">Заказчик должен полностью оплатить услуги по договору подрядчику. Подрядчик должен </w:t>
      </w:r>
      <w:r w:rsidRPr="00855EF7">
        <w:rPr>
          <w:sz w:val="28"/>
          <w:szCs w:val="28"/>
        </w:rPr>
        <w:t>безвозмездно устранить недостатки в разумный срок</w:t>
      </w:r>
      <w:r w:rsidR="00E33DC9">
        <w:rPr>
          <w:sz w:val="28"/>
          <w:szCs w:val="28"/>
        </w:rPr>
        <w:t xml:space="preserve"> (п. 1 ст. 723 ГК РФ).</w:t>
      </w:r>
    </w:p>
    <w:p w:rsidR="00E33DC9" w:rsidRDefault="00E33DC9" w:rsidP="008E7411">
      <w:pPr>
        <w:pStyle w:val="a5"/>
        <w:spacing w:after="0" w:line="360" w:lineRule="auto"/>
        <w:ind w:firstLine="720"/>
        <w:jc w:val="both"/>
        <w:rPr>
          <w:sz w:val="28"/>
          <w:szCs w:val="28"/>
        </w:rPr>
      </w:pPr>
    </w:p>
    <w:p w:rsidR="00E33DC9" w:rsidRDefault="00E33DC9" w:rsidP="008E7411">
      <w:pPr>
        <w:pStyle w:val="a5"/>
        <w:spacing w:after="0" w:line="360" w:lineRule="auto"/>
        <w:ind w:firstLine="720"/>
        <w:jc w:val="both"/>
        <w:rPr>
          <w:sz w:val="28"/>
          <w:szCs w:val="28"/>
        </w:rPr>
      </w:pPr>
    </w:p>
    <w:p w:rsidR="008E7411" w:rsidRDefault="008E7411" w:rsidP="008056A3">
      <w:pPr>
        <w:pStyle w:val="1"/>
        <w:numPr>
          <w:ilvl w:val="0"/>
          <w:numId w:val="0"/>
        </w:numPr>
        <w:spacing w:before="0" w:after="0" w:line="360" w:lineRule="auto"/>
        <w:ind w:firstLine="709"/>
        <w:jc w:val="both"/>
        <w:rPr>
          <w:rFonts w:ascii="Times New Roman" w:hAnsi="Times New Roman" w:cs="Times New Roman"/>
          <w:sz w:val="28"/>
          <w:szCs w:val="28"/>
        </w:rPr>
      </w:pPr>
      <w:bookmarkStart w:id="7" w:name="_Toc291590976"/>
    </w:p>
    <w:p w:rsidR="00E33DC9" w:rsidRDefault="00E33DC9" w:rsidP="00E33DC9"/>
    <w:p w:rsidR="00E33DC9" w:rsidRDefault="00E33DC9" w:rsidP="00E33DC9"/>
    <w:p w:rsidR="00E33DC9" w:rsidRPr="00E33DC9" w:rsidRDefault="00E33DC9" w:rsidP="00E33DC9"/>
    <w:p w:rsidR="005978C8" w:rsidRPr="008056A3" w:rsidRDefault="005978C8" w:rsidP="008056A3">
      <w:pPr>
        <w:pStyle w:val="1"/>
        <w:numPr>
          <w:ilvl w:val="0"/>
          <w:numId w:val="0"/>
        </w:numPr>
        <w:spacing w:before="0" w:after="0" w:line="360" w:lineRule="auto"/>
        <w:ind w:firstLine="709"/>
        <w:jc w:val="both"/>
        <w:rPr>
          <w:rFonts w:ascii="Times New Roman" w:hAnsi="Times New Roman" w:cs="Times New Roman"/>
          <w:sz w:val="28"/>
          <w:szCs w:val="28"/>
        </w:rPr>
      </w:pPr>
      <w:r w:rsidRPr="008056A3">
        <w:rPr>
          <w:rFonts w:ascii="Times New Roman" w:hAnsi="Times New Roman" w:cs="Times New Roman"/>
          <w:sz w:val="28"/>
          <w:szCs w:val="28"/>
        </w:rPr>
        <w:t>Список литературы</w:t>
      </w:r>
      <w:bookmarkEnd w:id="7"/>
    </w:p>
    <w:p w:rsidR="005978C8" w:rsidRPr="008056A3" w:rsidRDefault="00F55758" w:rsidP="008056A3">
      <w:pPr>
        <w:numPr>
          <w:ilvl w:val="0"/>
          <w:numId w:val="2"/>
        </w:numPr>
        <w:tabs>
          <w:tab w:val="left" w:pos="540"/>
        </w:tabs>
        <w:spacing w:line="360" w:lineRule="auto"/>
        <w:ind w:left="0" w:firstLine="0"/>
        <w:jc w:val="both"/>
        <w:rPr>
          <w:sz w:val="28"/>
          <w:szCs w:val="28"/>
        </w:rPr>
      </w:pPr>
      <w:r w:rsidRPr="008056A3">
        <w:rPr>
          <w:sz w:val="28"/>
          <w:szCs w:val="28"/>
        </w:rPr>
        <w:t>Конституция Российской Федерации, принята на всенародном голосовании 12 декабря 1993 года.</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Брагинский М.И. О месте гражданского права в системе "право публичное - право частное". / Проблемы современного гражданского права. Сб. статей. М., 2000</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Гражданское право России. Часть I. Учебник/Под ред. Ю.К. Толстого, А.П. Сергеева. - М.: Изд-во ТЕИС, 2005</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Гражданское право России. Часть вторая. Обязательственное право: Курс лекций./ Отв. ред. О.С. Садиков. – М.: Юридическая фирма КОНТРАКТ; ИНФРА·М, 2006.</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Гражданское право. В 4 т. Т.1. Общая часть. Учебник / отв. ред. Е.А. Суханов. 3-е изд., перераб . и доп. М.: Волтерс Клувер, 2007</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Гражданское право: В 4 т. Т. 3: Обязательственное право (отв. ред. - Е.А. Суханов). - "Волтерс Клувер", 2008.</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Гражданское право: Учебник / Под ред. Ю.К. Толстого, А.И. Сергеева. М., 1996</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Гражданское право: учебник: в 3 т. Т. 1. / Е.Н. Абрамова, Н.Н. Аверченко, Ю.В. Байгушева [и др.]; под ред. А.П. Сергеева. - "РГ Пресс", 2010</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Груздев В. В. Возникновение договорного обязательства по российскому гражданскому праву. - Волтерс Клувер, 2010</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Зырянов А.И. Альтернативная множественность лиц в обязательствах // Гражданское право. 2008.№3.</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Иоффе О. С. Обязательственное право. М., 1975</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Кархалев Д.Н. Обязательство по компенсации морального вреда // «Черные дыры» в Российском законодательстве. 2008. №2.</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Кархарев Д.Н. Исполнение охранительного обязательства // Закон. 2008.№4.</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Кензеев Б.Э. Множественность лиц в обязательстве: Вопросы гражданско-правового регулирования // Современное право. 2008.№9.</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Лихачев Г. Д. Гражданское право. Общая часть: Курс лекций. - "Юстицинформ", 2005</w:t>
      </w:r>
      <w:r>
        <w:rPr>
          <w:sz w:val="28"/>
          <w:szCs w:val="28"/>
        </w:rPr>
        <w:t>.</w:t>
      </w:r>
    </w:p>
    <w:p w:rsidR="00E33DC9" w:rsidRPr="00E33DC9" w:rsidRDefault="00E33DC9" w:rsidP="00E33DC9">
      <w:pPr>
        <w:numPr>
          <w:ilvl w:val="0"/>
          <w:numId w:val="2"/>
        </w:numPr>
        <w:tabs>
          <w:tab w:val="left" w:pos="540"/>
        </w:tabs>
        <w:spacing w:line="360" w:lineRule="auto"/>
        <w:ind w:left="0" w:firstLine="0"/>
        <w:jc w:val="both"/>
        <w:rPr>
          <w:sz w:val="28"/>
          <w:szCs w:val="28"/>
        </w:rPr>
      </w:pPr>
      <w:r w:rsidRPr="00E33DC9">
        <w:rPr>
          <w:sz w:val="28"/>
          <w:szCs w:val="28"/>
        </w:rPr>
        <w:t>Тарасенко Ю. О непоименованных способах обеспечения обязательств // Корпоративный юрист. 2007. №11.</w:t>
      </w:r>
    </w:p>
    <w:p w:rsidR="005978C8" w:rsidRPr="008056A3" w:rsidRDefault="005978C8" w:rsidP="008056A3">
      <w:pPr>
        <w:tabs>
          <w:tab w:val="left" w:pos="540"/>
        </w:tabs>
        <w:spacing w:line="360" w:lineRule="auto"/>
        <w:jc w:val="both"/>
        <w:rPr>
          <w:sz w:val="28"/>
          <w:szCs w:val="28"/>
        </w:rPr>
      </w:pPr>
      <w:bookmarkStart w:id="8" w:name="_GoBack"/>
      <w:bookmarkEnd w:id="8"/>
    </w:p>
    <w:sectPr w:rsidR="005978C8" w:rsidRPr="008056A3" w:rsidSect="00415449">
      <w:headerReference w:type="default" r:id="rId7"/>
      <w:pgSz w:w="11905" w:h="16837"/>
      <w:pgMar w:top="1134" w:right="737" w:bottom="1134" w:left="1701" w:header="567" w:footer="1134"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3D6" w:rsidRDefault="00C303D6">
      <w:r>
        <w:separator/>
      </w:r>
    </w:p>
  </w:endnote>
  <w:endnote w:type="continuationSeparator" w:id="0">
    <w:p w:rsidR="00C303D6" w:rsidRDefault="00C30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3D6" w:rsidRDefault="00C303D6">
      <w:r>
        <w:separator/>
      </w:r>
    </w:p>
  </w:footnote>
  <w:footnote w:type="continuationSeparator" w:id="0">
    <w:p w:rsidR="00C303D6" w:rsidRDefault="00C303D6">
      <w:r>
        <w:continuationSeparator/>
      </w:r>
    </w:p>
  </w:footnote>
  <w:footnote w:id="1">
    <w:p w:rsidR="008056A3" w:rsidRPr="000E50D0" w:rsidRDefault="008056A3" w:rsidP="000E50D0">
      <w:pPr>
        <w:autoSpaceDE w:val="0"/>
        <w:autoSpaceDN w:val="0"/>
        <w:adjustRightInd w:val="0"/>
        <w:jc w:val="both"/>
        <w:rPr>
          <w:sz w:val="20"/>
          <w:szCs w:val="20"/>
        </w:rPr>
      </w:pPr>
      <w:r w:rsidRPr="000E50D0">
        <w:rPr>
          <w:rStyle w:val="ad"/>
          <w:sz w:val="20"/>
          <w:szCs w:val="20"/>
        </w:rPr>
        <w:footnoteRef/>
      </w:r>
      <w:r w:rsidRPr="000E50D0">
        <w:rPr>
          <w:sz w:val="20"/>
          <w:szCs w:val="20"/>
        </w:rPr>
        <w:t xml:space="preserve">Лихачев Г. Д. Гражданское право. Общая часть: Курс лекций. - "Юстицинформ", </w:t>
      </w:r>
      <w:smartTag w:uri="urn:schemas-microsoft-com:office:smarttags" w:element="metricconverter">
        <w:smartTagPr>
          <w:attr w:name="ProductID" w:val="2005 г"/>
        </w:smartTagPr>
        <w:r w:rsidRPr="000E50D0">
          <w:rPr>
            <w:sz w:val="20"/>
            <w:szCs w:val="20"/>
          </w:rPr>
          <w:t>2005 г</w:t>
        </w:r>
      </w:smartTag>
      <w:r w:rsidRPr="000E50D0">
        <w:rPr>
          <w:sz w:val="20"/>
          <w:szCs w:val="20"/>
        </w:rPr>
        <w:t>. С. 79.</w:t>
      </w:r>
    </w:p>
  </w:footnote>
  <w:footnote w:id="2">
    <w:p w:rsidR="008056A3" w:rsidRPr="000E50D0" w:rsidRDefault="008056A3" w:rsidP="000E50D0">
      <w:pPr>
        <w:autoSpaceDE w:val="0"/>
        <w:autoSpaceDN w:val="0"/>
        <w:adjustRightInd w:val="0"/>
        <w:jc w:val="both"/>
        <w:rPr>
          <w:sz w:val="20"/>
          <w:szCs w:val="20"/>
        </w:rPr>
      </w:pPr>
      <w:r w:rsidRPr="000E50D0">
        <w:rPr>
          <w:rStyle w:val="ad"/>
          <w:sz w:val="20"/>
          <w:szCs w:val="20"/>
        </w:rPr>
        <w:footnoteRef/>
      </w:r>
      <w:r w:rsidRPr="000E50D0">
        <w:rPr>
          <w:sz w:val="20"/>
          <w:szCs w:val="20"/>
        </w:rPr>
        <w:t xml:space="preserve">Лихачев Г. Д. Гражданское право. Общая часть: Курс лекций. - "Юстицинформ", </w:t>
      </w:r>
      <w:smartTag w:uri="urn:schemas-microsoft-com:office:smarttags" w:element="metricconverter">
        <w:smartTagPr>
          <w:attr w:name="ProductID" w:val="2005 г"/>
        </w:smartTagPr>
        <w:r w:rsidRPr="000E50D0">
          <w:rPr>
            <w:sz w:val="20"/>
            <w:szCs w:val="20"/>
          </w:rPr>
          <w:t>2005 г</w:t>
        </w:r>
      </w:smartTag>
      <w:r w:rsidRPr="000E50D0">
        <w:rPr>
          <w:sz w:val="20"/>
          <w:szCs w:val="20"/>
        </w:rPr>
        <w:t>. С. 79.</w:t>
      </w:r>
    </w:p>
  </w:footnote>
  <w:footnote w:id="3">
    <w:p w:rsidR="008056A3" w:rsidRPr="000E50D0" w:rsidRDefault="008056A3" w:rsidP="000E50D0">
      <w:pPr>
        <w:autoSpaceDE w:val="0"/>
        <w:autoSpaceDN w:val="0"/>
        <w:adjustRightInd w:val="0"/>
        <w:jc w:val="both"/>
        <w:rPr>
          <w:sz w:val="20"/>
          <w:szCs w:val="20"/>
        </w:rPr>
      </w:pPr>
      <w:r w:rsidRPr="000E50D0">
        <w:rPr>
          <w:rStyle w:val="ad"/>
          <w:sz w:val="20"/>
          <w:szCs w:val="20"/>
        </w:rPr>
        <w:footnoteRef/>
      </w:r>
      <w:r w:rsidRPr="000E50D0">
        <w:rPr>
          <w:sz w:val="20"/>
          <w:szCs w:val="20"/>
        </w:rPr>
        <w:t xml:space="preserve">Гражданское право: учебник: в 3 т. Т. 1. / Е.Н. Абрамова, Н.Н. Аверченко, Ю.В. Байгушева [и др.]; под ред. А.П. Сергеева. - "РГ Пресс", </w:t>
      </w:r>
      <w:smartTag w:uri="urn:schemas-microsoft-com:office:smarttags" w:element="metricconverter">
        <w:smartTagPr>
          <w:attr w:name="ProductID" w:val="2010 г"/>
        </w:smartTagPr>
        <w:r w:rsidRPr="000E50D0">
          <w:rPr>
            <w:sz w:val="20"/>
            <w:szCs w:val="20"/>
          </w:rPr>
          <w:t>2010 г</w:t>
        </w:r>
      </w:smartTag>
      <w:r w:rsidRPr="000E50D0">
        <w:rPr>
          <w:sz w:val="20"/>
          <w:szCs w:val="20"/>
        </w:rPr>
        <w:t>. с. 80.</w:t>
      </w:r>
    </w:p>
  </w:footnote>
  <w:footnote w:id="4">
    <w:p w:rsidR="008056A3" w:rsidRPr="000E50D0" w:rsidRDefault="008056A3" w:rsidP="000E50D0">
      <w:pPr>
        <w:autoSpaceDE w:val="0"/>
        <w:autoSpaceDN w:val="0"/>
        <w:adjustRightInd w:val="0"/>
        <w:jc w:val="both"/>
        <w:rPr>
          <w:sz w:val="20"/>
          <w:szCs w:val="20"/>
        </w:rPr>
      </w:pPr>
      <w:r w:rsidRPr="000E50D0">
        <w:rPr>
          <w:rStyle w:val="ad"/>
          <w:sz w:val="20"/>
          <w:szCs w:val="20"/>
        </w:rPr>
        <w:footnoteRef/>
      </w:r>
      <w:r w:rsidRPr="000E50D0">
        <w:rPr>
          <w:sz w:val="20"/>
          <w:szCs w:val="20"/>
        </w:rPr>
        <w:t>Иоффе О. С. Обязательственное право. М., 1975. С. 24-25.</w:t>
      </w:r>
    </w:p>
  </w:footnote>
  <w:footnote w:id="5">
    <w:p w:rsidR="008056A3" w:rsidRPr="000E50D0" w:rsidRDefault="008056A3" w:rsidP="000E50D0">
      <w:pPr>
        <w:autoSpaceDE w:val="0"/>
        <w:autoSpaceDN w:val="0"/>
        <w:adjustRightInd w:val="0"/>
        <w:jc w:val="both"/>
        <w:rPr>
          <w:sz w:val="20"/>
          <w:szCs w:val="20"/>
        </w:rPr>
      </w:pPr>
      <w:r w:rsidRPr="000E50D0">
        <w:rPr>
          <w:rStyle w:val="ad"/>
          <w:sz w:val="20"/>
          <w:szCs w:val="20"/>
        </w:rPr>
        <w:footnoteRef/>
      </w:r>
      <w:r w:rsidRPr="000E50D0">
        <w:rPr>
          <w:sz w:val="20"/>
          <w:szCs w:val="20"/>
        </w:rPr>
        <w:t xml:space="preserve">Гражданское право: учебник: в 3 т. Т. 1. / Е.Н. Абрамова, Н.Н. Аверченко, Ю.В. Байгушева [и др.]; под ред. А.П. Сергеева. - "РГ Пресс", </w:t>
      </w:r>
      <w:smartTag w:uri="urn:schemas-microsoft-com:office:smarttags" w:element="metricconverter">
        <w:smartTagPr>
          <w:attr w:name="ProductID" w:val="2010 г"/>
        </w:smartTagPr>
        <w:r w:rsidRPr="000E50D0">
          <w:rPr>
            <w:sz w:val="20"/>
            <w:szCs w:val="20"/>
          </w:rPr>
          <w:t>2010 г</w:t>
        </w:r>
      </w:smartTag>
      <w:r w:rsidRPr="000E50D0">
        <w:rPr>
          <w:sz w:val="20"/>
          <w:szCs w:val="20"/>
        </w:rPr>
        <w:t>. с. 80.</w:t>
      </w:r>
    </w:p>
  </w:footnote>
  <w:footnote w:id="6">
    <w:p w:rsidR="008056A3" w:rsidRPr="000E50D0" w:rsidRDefault="008056A3" w:rsidP="000E50D0">
      <w:pPr>
        <w:autoSpaceDE w:val="0"/>
        <w:autoSpaceDN w:val="0"/>
        <w:adjustRightInd w:val="0"/>
        <w:jc w:val="both"/>
        <w:rPr>
          <w:sz w:val="20"/>
          <w:szCs w:val="20"/>
        </w:rPr>
      </w:pPr>
      <w:r w:rsidRPr="000E50D0">
        <w:rPr>
          <w:rStyle w:val="ad"/>
          <w:sz w:val="20"/>
          <w:szCs w:val="20"/>
        </w:rPr>
        <w:footnoteRef/>
      </w:r>
      <w:r w:rsidRPr="000E50D0">
        <w:rPr>
          <w:sz w:val="20"/>
          <w:szCs w:val="20"/>
        </w:rPr>
        <w:t>Иоффе О. С. Обязательственное право. М., 1975. С. 24-25.</w:t>
      </w:r>
    </w:p>
  </w:footnote>
  <w:footnote w:id="7">
    <w:p w:rsidR="008056A3" w:rsidRPr="000E50D0" w:rsidRDefault="008056A3" w:rsidP="000E50D0">
      <w:pPr>
        <w:pStyle w:val="ae"/>
      </w:pPr>
      <w:r w:rsidRPr="000E50D0">
        <w:rPr>
          <w:rStyle w:val="ad"/>
        </w:rPr>
        <w:footnoteRef/>
      </w:r>
      <w:r w:rsidRPr="000E50D0">
        <w:t xml:space="preserve"> Гражданское право: Учебник / Под ред. Ю.К. Толстого, А.И. Сергеева. М., 1996. С. 112.</w:t>
      </w:r>
    </w:p>
  </w:footnote>
  <w:footnote w:id="8">
    <w:p w:rsidR="008056A3" w:rsidRPr="000E50D0" w:rsidRDefault="008056A3" w:rsidP="000E50D0">
      <w:pPr>
        <w:ind w:right="-185"/>
        <w:jc w:val="both"/>
        <w:rPr>
          <w:sz w:val="20"/>
          <w:szCs w:val="20"/>
        </w:rPr>
      </w:pPr>
      <w:r w:rsidRPr="000E50D0">
        <w:rPr>
          <w:rStyle w:val="ad"/>
          <w:sz w:val="20"/>
          <w:szCs w:val="20"/>
        </w:rPr>
        <w:footnoteRef/>
      </w:r>
      <w:r w:rsidRPr="000E50D0">
        <w:rPr>
          <w:sz w:val="20"/>
          <w:szCs w:val="20"/>
        </w:rPr>
        <w:t xml:space="preserve"> Гражданское право России. Часть I. Учебник/Под ред. Ю.К. Толстого, А.П. Сергеева. - М.: Изд-во ТЕИС, 2005.</w:t>
      </w:r>
    </w:p>
  </w:footnote>
  <w:footnote w:id="9">
    <w:p w:rsidR="004715AB" w:rsidRPr="000E50D0" w:rsidRDefault="004715AB" w:rsidP="000E50D0">
      <w:pPr>
        <w:pStyle w:val="ae"/>
      </w:pPr>
      <w:r w:rsidRPr="000E50D0">
        <w:rPr>
          <w:rStyle w:val="ad"/>
        </w:rPr>
        <w:footnoteRef/>
      </w:r>
      <w:r w:rsidRPr="000E50D0">
        <w:t xml:space="preserve"> Гражданское право: В 4 т. Т. 3: Обязательственное право (отв. ред. - Е.А. Суханов). - "Волтерс Клувер", 2008.</w:t>
      </w:r>
    </w:p>
  </w:footnote>
  <w:footnote w:id="10">
    <w:p w:rsidR="008056A3" w:rsidRPr="000E50D0" w:rsidRDefault="008056A3" w:rsidP="000E50D0">
      <w:pPr>
        <w:ind w:right="-185"/>
        <w:jc w:val="both"/>
        <w:rPr>
          <w:sz w:val="20"/>
          <w:szCs w:val="20"/>
        </w:rPr>
      </w:pPr>
      <w:r w:rsidRPr="000E50D0">
        <w:rPr>
          <w:rStyle w:val="ad"/>
          <w:sz w:val="20"/>
          <w:szCs w:val="20"/>
        </w:rPr>
        <w:footnoteRef/>
      </w:r>
      <w:r w:rsidRPr="000E50D0">
        <w:rPr>
          <w:sz w:val="20"/>
          <w:szCs w:val="20"/>
        </w:rPr>
        <w:t xml:space="preserve"> </w:t>
      </w:r>
      <w:r w:rsidRPr="000E50D0">
        <w:rPr>
          <w:color w:val="000000"/>
          <w:sz w:val="20"/>
          <w:szCs w:val="20"/>
        </w:rPr>
        <w:t>Тарасенко Ю. О непоименованных способах обеспечения обязательств // Корпоративный юрист. 2007. №11.</w:t>
      </w:r>
    </w:p>
  </w:footnote>
  <w:footnote w:id="11">
    <w:p w:rsidR="008056A3" w:rsidRPr="000E50D0" w:rsidRDefault="008056A3" w:rsidP="000E50D0">
      <w:pPr>
        <w:pStyle w:val="ae"/>
      </w:pPr>
      <w:r w:rsidRPr="000E50D0">
        <w:rPr>
          <w:rStyle w:val="ad"/>
        </w:rPr>
        <w:footnoteRef/>
      </w:r>
      <w:r w:rsidRPr="000E50D0">
        <w:t xml:space="preserve"> Брагинский М.И. О месте гражданского права в системе "право публичное - право частное". / Проблемы современного гражданского права. Сб. статей. М., 2000. С. 215.</w:t>
      </w:r>
    </w:p>
  </w:footnote>
  <w:footnote w:id="12">
    <w:p w:rsidR="008056A3" w:rsidRPr="000E50D0" w:rsidRDefault="008056A3" w:rsidP="000E50D0">
      <w:pPr>
        <w:pStyle w:val="af0"/>
        <w:spacing w:before="0" w:beforeAutospacing="0" w:after="0" w:afterAutospacing="0"/>
        <w:ind w:right="-185"/>
        <w:jc w:val="both"/>
        <w:rPr>
          <w:sz w:val="20"/>
          <w:szCs w:val="20"/>
        </w:rPr>
      </w:pPr>
      <w:r w:rsidRPr="000E50D0">
        <w:rPr>
          <w:rStyle w:val="ad"/>
          <w:sz w:val="20"/>
          <w:szCs w:val="20"/>
        </w:rPr>
        <w:footnoteRef/>
      </w:r>
      <w:r w:rsidRPr="000E50D0">
        <w:rPr>
          <w:sz w:val="20"/>
          <w:szCs w:val="20"/>
        </w:rPr>
        <w:t xml:space="preserve"> </w:t>
      </w:r>
      <w:r w:rsidRPr="000E50D0">
        <w:rPr>
          <w:color w:val="000000"/>
          <w:sz w:val="20"/>
          <w:szCs w:val="20"/>
        </w:rPr>
        <w:t xml:space="preserve">Гражданское право. В 4 т. Т.1. Общая часть. Учебник / отв. ред. Е.А. Суханов. 3-е изд., перераб . и доп. М.: Волтерс Клувер, 2007. </w:t>
      </w:r>
    </w:p>
  </w:footnote>
  <w:footnote w:id="13">
    <w:p w:rsidR="008056A3" w:rsidRPr="000E50D0" w:rsidRDefault="008056A3" w:rsidP="000E50D0">
      <w:pPr>
        <w:ind w:right="-185"/>
        <w:rPr>
          <w:sz w:val="20"/>
          <w:szCs w:val="20"/>
        </w:rPr>
      </w:pPr>
      <w:r w:rsidRPr="000E50D0">
        <w:rPr>
          <w:rStyle w:val="ad"/>
          <w:sz w:val="20"/>
          <w:szCs w:val="20"/>
        </w:rPr>
        <w:footnoteRef/>
      </w:r>
      <w:r w:rsidRPr="000E50D0">
        <w:rPr>
          <w:sz w:val="20"/>
          <w:szCs w:val="20"/>
        </w:rPr>
        <w:t xml:space="preserve"> Гражданское право России. Часть вторая. Обязательственное право: Курс лекций./ Отв. ред. О.С. Садиков. – М.: Юридическая фирма КОНТРАКТ; ИНФРА·М, 2006.</w:t>
      </w:r>
    </w:p>
  </w:footnote>
  <w:footnote w:id="14">
    <w:p w:rsidR="004715AB" w:rsidRPr="000E50D0" w:rsidRDefault="004715AB" w:rsidP="000E50D0">
      <w:pPr>
        <w:pStyle w:val="ae"/>
      </w:pPr>
      <w:r w:rsidRPr="000E50D0">
        <w:rPr>
          <w:rStyle w:val="ad"/>
        </w:rPr>
        <w:footnoteRef/>
      </w:r>
      <w:r w:rsidRPr="000E50D0">
        <w:t xml:space="preserve"> Сергеев А.П. Гражданское право Т1, гл.24</w:t>
      </w:r>
    </w:p>
  </w:footnote>
  <w:footnote w:id="15">
    <w:p w:rsidR="004715AB" w:rsidRPr="000E50D0" w:rsidRDefault="004715AB" w:rsidP="000E50D0">
      <w:pPr>
        <w:pStyle w:val="ae"/>
      </w:pPr>
      <w:r w:rsidRPr="000E50D0">
        <w:rPr>
          <w:rStyle w:val="ad"/>
        </w:rPr>
        <w:footnoteRef/>
      </w:r>
      <w:r w:rsidRPr="000E50D0">
        <w:t xml:space="preserve"> Агарков М.М. Обязательство по советскому гражданскому праву.</w:t>
      </w:r>
    </w:p>
  </w:footnote>
  <w:footnote w:id="16">
    <w:p w:rsidR="000E50D0" w:rsidRPr="000E50D0" w:rsidRDefault="000E50D0" w:rsidP="000E50D0">
      <w:pPr>
        <w:pStyle w:val="ae"/>
      </w:pPr>
      <w:r w:rsidRPr="000E50D0">
        <w:rPr>
          <w:rStyle w:val="ad"/>
        </w:rPr>
        <w:footnoteRef/>
      </w:r>
      <w:r w:rsidRPr="000E50D0">
        <w:t xml:space="preserve"> Гражданское право: учебник: в 3 т. Т. 1. / Е.Н. Абрамова, Н.Н. Аверченко, Ю.В. Байгушева [и др.]; под ред. А.П. Сергеева. - "РГ Пресс", 2010.</w:t>
      </w:r>
    </w:p>
  </w:footnote>
  <w:footnote w:id="17">
    <w:p w:rsidR="004715AB" w:rsidRPr="000E50D0" w:rsidRDefault="004715AB" w:rsidP="000E50D0">
      <w:pPr>
        <w:pStyle w:val="ae"/>
      </w:pPr>
      <w:r w:rsidRPr="000E50D0">
        <w:rPr>
          <w:rStyle w:val="ad"/>
        </w:rPr>
        <w:footnoteRef/>
      </w:r>
      <w:r w:rsidRPr="000E50D0">
        <w:t xml:space="preserve"> Груздев В. В. Возникновение договорного обязательства по российскому гражданскому праву. - Волтерс Клувер, </w:t>
      </w:r>
      <w:smartTag w:uri="urn:schemas-microsoft-com:office:smarttags" w:element="metricconverter">
        <w:smartTagPr>
          <w:attr w:name="ProductID" w:val="2010 г"/>
        </w:smartTagPr>
        <w:r w:rsidRPr="000E50D0">
          <w:t>2010 г</w:t>
        </w:r>
      </w:smartTag>
      <w:r w:rsidRPr="000E50D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40A" w:rsidRDefault="0047140A">
    <w:pPr>
      <w:pStyle w:val="a7"/>
      <w:jc w:val="center"/>
    </w:pPr>
    <w:r>
      <w:fldChar w:fldCharType="begin"/>
    </w:r>
    <w:r>
      <w:instrText xml:space="preserve"> PAGE   \* MERGEFORMAT </w:instrText>
    </w:r>
    <w:r>
      <w:fldChar w:fldCharType="separate"/>
    </w:r>
    <w:r w:rsidR="000D1424">
      <w:rPr>
        <w:noProof/>
      </w:rPr>
      <w:t>36</w:t>
    </w:r>
    <w:r>
      <w:fldChar w:fldCharType="end"/>
    </w:r>
  </w:p>
  <w:p w:rsidR="005978C8" w:rsidRDefault="005978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nsid w:val="0FDD4D32"/>
    <w:multiLevelType w:val="hybridMultilevel"/>
    <w:tmpl w:val="341C87C4"/>
    <w:lvl w:ilvl="0" w:tplc="FFFFFFFF">
      <w:start w:val="1"/>
      <w:numFmt w:val="decimal"/>
      <w:lvlText w:val="%1)"/>
      <w:lvlJc w:val="left"/>
      <w:pPr>
        <w:tabs>
          <w:tab w:val="num" w:pos="1920"/>
        </w:tabs>
        <w:ind w:left="1920" w:hanging="120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502C63A4"/>
    <w:multiLevelType w:val="hybridMultilevel"/>
    <w:tmpl w:val="CCC63C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3"/>
  </w:num>
  <w:num w:numId="9">
    <w:abstractNumId w:val="0"/>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hideSpellingErrors/>
  <w:hideGrammaticalErrors/>
  <w:revisionView w:markup="0"/>
  <w:doNotTrackMoves/>
  <w:doNotTrackFormatting/>
  <w:defaultTabStop w:val="708"/>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7EF"/>
    <w:rsid w:val="00072E72"/>
    <w:rsid w:val="000D1424"/>
    <w:rsid w:val="000E50D0"/>
    <w:rsid w:val="0024723A"/>
    <w:rsid w:val="003F4522"/>
    <w:rsid w:val="00415449"/>
    <w:rsid w:val="00462B96"/>
    <w:rsid w:val="0047140A"/>
    <w:rsid w:val="004715AB"/>
    <w:rsid w:val="0058533B"/>
    <w:rsid w:val="005978C8"/>
    <w:rsid w:val="007067EF"/>
    <w:rsid w:val="008056A3"/>
    <w:rsid w:val="00855EF7"/>
    <w:rsid w:val="008E7411"/>
    <w:rsid w:val="00C303D6"/>
    <w:rsid w:val="00D42912"/>
    <w:rsid w:val="00E33DC9"/>
    <w:rsid w:val="00EA19CA"/>
    <w:rsid w:val="00F55758"/>
    <w:rsid w:val="00F77FD5"/>
    <w:rsid w:val="00FE2C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12D1BBF-6725-4B15-A672-831334899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style>
  <w:style w:type="character" w:styleId="a3">
    <w:name w:val="page number"/>
    <w:basedOn w:val="10"/>
    <w:semiHidden/>
  </w:style>
  <w:style w:type="paragraph" w:customStyle="1" w:styleId="a4">
    <w:name w:val="Заголовок"/>
    <w:basedOn w:val="a"/>
    <w:next w:val="a5"/>
    <w:pPr>
      <w:keepNext/>
      <w:spacing w:before="240" w:after="120"/>
    </w:pPr>
    <w:rPr>
      <w:rFonts w:ascii="Arial" w:eastAsia="Lucida Sans Unicode" w:hAnsi="Arial" w:cs="Tahoma"/>
      <w:sz w:val="28"/>
      <w:szCs w:val="28"/>
    </w:rPr>
  </w:style>
  <w:style w:type="paragraph" w:styleId="a5">
    <w:name w:val="Body Text"/>
    <w:basedOn w:val="a"/>
    <w:semiHidden/>
    <w:pPr>
      <w:spacing w:after="120"/>
    </w:pPr>
  </w:style>
  <w:style w:type="paragraph" w:styleId="a6">
    <w:name w:val="List"/>
    <w:basedOn w:val="a5"/>
    <w:semiHidden/>
    <w:rPr>
      <w:rFonts w:ascii="Arial" w:hAnsi="Arial" w:cs="Tahoma"/>
    </w:rPr>
  </w:style>
  <w:style w:type="paragraph" w:customStyle="1" w:styleId="11">
    <w:name w:val="Название1"/>
    <w:basedOn w:val="a"/>
    <w:pPr>
      <w:suppressLineNumbers/>
      <w:spacing w:before="120" w:after="120"/>
    </w:pPr>
    <w:rPr>
      <w:rFonts w:ascii="Arial" w:hAnsi="Arial" w:cs="Tahoma"/>
      <w:i/>
      <w:iCs/>
      <w:sz w:val="20"/>
    </w:rPr>
  </w:style>
  <w:style w:type="paragraph" w:customStyle="1" w:styleId="12">
    <w:name w:val="Указатель1"/>
    <w:basedOn w:val="a"/>
    <w:pPr>
      <w:suppressLineNumbers/>
    </w:pPr>
    <w:rPr>
      <w:rFonts w:ascii="Arial" w:hAnsi="Arial" w:cs="Tahoma"/>
    </w:rPr>
  </w:style>
  <w:style w:type="paragraph" w:styleId="a7">
    <w:name w:val="header"/>
    <w:basedOn w:val="a"/>
    <w:link w:val="a8"/>
    <w:uiPriority w:val="99"/>
    <w:pPr>
      <w:tabs>
        <w:tab w:val="center" w:pos="4677"/>
        <w:tab w:val="right" w:pos="9355"/>
      </w:tabs>
    </w:pPr>
  </w:style>
  <w:style w:type="paragraph" w:customStyle="1" w:styleId="a9">
    <w:name w:val="Содержимое врезки"/>
    <w:basedOn w:val="a5"/>
  </w:style>
  <w:style w:type="paragraph" w:styleId="aa">
    <w:name w:val="footer"/>
    <w:basedOn w:val="a"/>
    <w:semiHidden/>
    <w:pPr>
      <w:suppressLineNumbers/>
      <w:tabs>
        <w:tab w:val="center" w:pos="4818"/>
        <w:tab w:val="right" w:pos="9637"/>
      </w:tabs>
    </w:pPr>
  </w:style>
  <w:style w:type="character" w:customStyle="1" w:styleId="a8">
    <w:name w:val="Верхний колонтитул Знак"/>
    <w:basedOn w:val="a0"/>
    <w:link w:val="a7"/>
    <w:uiPriority w:val="99"/>
    <w:rsid w:val="0047140A"/>
    <w:rPr>
      <w:sz w:val="24"/>
      <w:szCs w:val="24"/>
      <w:lang w:eastAsia="ar-SA"/>
    </w:rPr>
  </w:style>
  <w:style w:type="paragraph" w:styleId="ab">
    <w:name w:val="TOC Heading"/>
    <w:basedOn w:val="1"/>
    <w:next w:val="a"/>
    <w:uiPriority w:val="39"/>
    <w:semiHidden/>
    <w:unhideWhenUsed/>
    <w:qFormat/>
    <w:rsid w:val="00F77FD5"/>
    <w:pPr>
      <w:keepLines/>
      <w:numPr>
        <w:numId w:val="0"/>
      </w:numPr>
      <w:suppressAutoHyphens w:val="0"/>
      <w:spacing w:before="480" w:after="0" w:line="276" w:lineRule="auto"/>
      <w:outlineLvl w:val="9"/>
    </w:pPr>
    <w:rPr>
      <w:rFonts w:ascii="Cambria" w:hAnsi="Cambria" w:cs="Times New Roman"/>
      <w:color w:val="365F91"/>
      <w:kern w:val="0"/>
      <w:sz w:val="28"/>
      <w:szCs w:val="28"/>
      <w:lang w:eastAsia="en-US"/>
    </w:rPr>
  </w:style>
  <w:style w:type="paragraph" w:styleId="13">
    <w:name w:val="toc 1"/>
    <w:basedOn w:val="a"/>
    <w:next w:val="a"/>
    <w:autoRedefine/>
    <w:uiPriority w:val="39"/>
    <w:unhideWhenUsed/>
    <w:rsid w:val="00F77FD5"/>
  </w:style>
  <w:style w:type="character" w:styleId="ac">
    <w:name w:val="Hyperlink"/>
    <w:basedOn w:val="a0"/>
    <w:uiPriority w:val="99"/>
    <w:unhideWhenUsed/>
    <w:rsid w:val="00F77FD5"/>
    <w:rPr>
      <w:color w:val="0000FF"/>
      <w:u w:val="single"/>
    </w:rPr>
  </w:style>
  <w:style w:type="character" w:styleId="ad">
    <w:name w:val="footnote reference"/>
    <w:basedOn w:val="a0"/>
    <w:semiHidden/>
    <w:rsid w:val="00F77FD5"/>
    <w:rPr>
      <w:rFonts w:cs="Times New Roman"/>
      <w:vertAlign w:val="superscript"/>
    </w:rPr>
  </w:style>
  <w:style w:type="paragraph" w:styleId="2">
    <w:name w:val="Body Text 2"/>
    <w:basedOn w:val="a"/>
    <w:link w:val="20"/>
    <w:uiPriority w:val="99"/>
    <w:semiHidden/>
    <w:unhideWhenUsed/>
    <w:rsid w:val="008056A3"/>
    <w:pPr>
      <w:spacing w:after="120" w:line="480" w:lineRule="auto"/>
    </w:pPr>
  </w:style>
  <w:style w:type="character" w:customStyle="1" w:styleId="20">
    <w:name w:val="Основной текст 2 Знак"/>
    <w:basedOn w:val="a0"/>
    <w:link w:val="2"/>
    <w:uiPriority w:val="99"/>
    <w:semiHidden/>
    <w:rsid w:val="008056A3"/>
    <w:rPr>
      <w:sz w:val="24"/>
      <w:szCs w:val="24"/>
      <w:lang w:eastAsia="ar-SA"/>
    </w:rPr>
  </w:style>
  <w:style w:type="paragraph" w:styleId="ae">
    <w:name w:val="footnote text"/>
    <w:basedOn w:val="a"/>
    <w:link w:val="af"/>
    <w:semiHidden/>
    <w:rsid w:val="008056A3"/>
    <w:pPr>
      <w:suppressAutoHyphens w:val="0"/>
    </w:pPr>
    <w:rPr>
      <w:sz w:val="20"/>
      <w:szCs w:val="20"/>
      <w:lang w:eastAsia="ru-RU"/>
    </w:rPr>
  </w:style>
  <w:style w:type="character" w:customStyle="1" w:styleId="af">
    <w:name w:val="Текст сноски Знак"/>
    <w:basedOn w:val="a0"/>
    <w:link w:val="ae"/>
    <w:semiHidden/>
    <w:rsid w:val="008056A3"/>
  </w:style>
  <w:style w:type="paragraph" w:styleId="af0">
    <w:name w:val="Normal (Web)"/>
    <w:basedOn w:val="a"/>
    <w:rsid w:val="008056A3"/>
    <w:pPr>
      <w:suppressAutoHyphens w:val="0"/>
      <w:spacing w:before="100" w:beforeAutospacing="1" w:after="100" w:afterAutospacing="1"/>
    </w:pPr>
    <w:rPr>
      <w:lang w:eastAsia="ru-RU"/>
    </w:rPr>
  </w:style>
  <w:style w:type="paragraph" w:customStyle="1" w:styleId="14">
    <w:name w:val="Обычный1"/>
    <w:rsid w:val="004715AB"/>
    <w:pPr>
      <w:widowControl w:val="0"/>
      <w:spacing w:line="260" w:lineRule="auto"/>
      <w:ind w:firstLine="340"/>
      <w:jc w:val="both"/>
    </w:pPr>
    <w:rPr>
      <w:snapToGrid w:val="0"/>
      <w:sz w:val="18"/>
    </w:rPr>
  </w:style>
  <w:style w:type="character" w:customStyle="1" w:styleId="apple-style-span">
    <w:name w:val="apple-style-span"/>
    <w:basedOn w:val="a0"/>
    <w:rsid w:val="00855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8829</Words>
  <Characters>50327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59038</CharactersWithSpaces>
  <SharedDoc>false</SharedDoc>
  <HLinks>
    <vt:vector size="42" baseType="variant">
      <vt:variant>
        <vt:i4>1835059</vt:i4>
      </vt:variant>
      <vt:variant>
        <vt:i4>38</vt:i4>
      </vt:variant>
      <vt:variant>
        <vt:i4>0</vt:i4>
      </vt:variant>
      <vt:variant>
        <vt:i4>5</vt:i4>
      </vt:variant>
      <vt:variant>
        <vt:lpwstr/>
      </vt:variant>
      <vt:variant>
        <vt:lpwstr>_Toc291590976</vt:lpwstr>
      </vt:variant>
      <vt:variant>
        <vt:i4>1835059</vt:i4>
      </vt:variant>
      <vt:variant>
        <vt:i4>32</vt:i4>
      </vt:variant>
      <vt:variant>
        <vt:i4>0</vt:i4>
      </vt:variant>
      <vt:variant>
        <vt:i4>5</vt:i4>
      </vt:variant>
      <vt:variant>
        <vt:lpwstr/>
      </vt:variant>
      <vt:variant>
        <vt:lpwstr>_Toc291590975</vt:lpwstr>
      </vt:variant>
      <vt:variant>
        <vt:i4>1835059</vt:i4>
      </vt:variant>
      <vt:variant>
        <vt:i4>26</vt:i4>
      </vt:variant>
      <vt:variant>
        <vt:i4>0</vt:i4>
      </vt:variant>
      <vt:variant>
        <vt:i4>5</vt:i4>
      </vt:variant>
      <vt:variant>
        <vt:lpwstr/>
      </vt:variant>
      <vt:variant>
        <vt:lpwstr>_Toc291590974</vt:lpwstr>
      </vt:variant>
      <vt:variant>
        <vt:i4>1835059</vt:i4>
      </vt:variant>
      <vt:variant>
        <vt:i4>20</vt:i4>
      </vt:variant>
      <vt:variant>
        <vt:i4>0</vt:i4>
      </vt:variant>
      <vt:variant>
        <vt:i4>5</vt:i4>
      </vt:variant>
      <vt:variant>
        <vt:lpwstr/>
      </vt:variant>
      <vt:variant>
        <vt:lpwstr>_Toc291590973</vt:lpwstr>
      </vt:variant>
      <vt:variant>
        <vt:i4>1835059</vt:i4>
      </vt:variant>
      <vt:variant>
        <vt:i4>14</vt:i4>
      </vt:variant>
      <vt:variant>
        <vt:i4>0</vt:i4>
      </vt:variant>
      <vt:variant>
        <vt:i4>5</vt:i4>
      </vt:variant>
      <vt:variant>
        <vt:lpwstr/>
      </vt:variant>
      <vt:variant>
        <vt:lpwstr>_Toc291590972</vt:lpwstr>
      </vt:variant>
      <vt:variant>
        <vt:i4>1835059</vt:i4>
      </vt:variant>
      <vt:variant>
        <vt:i4>8</vt:i4>
      </vt:variant>
      <vt:variant>
        <vt:i4>0</vt:i4>
      </vt:variant>
      <vt:variant>
        <vt:i4>5</vt:i4>
      </vt:variant>
      <vt:variant>
        <vt:lpwstr/>
      </vt:variant>
      <vt:variant>
        <vt:lpwstr>_Toc291590971</vt:lpwstr>
      </vt:variant>
      <vt:variant>
        <vt:i4>1835059</vt:i4>
      </vt:variant>
      <vt:variant>
        <vt:i4>2</vt:i4>
      </vt:variant>
      <vt:variant>
        <vt:i4>0</vt:i4>
      </vt:variant>
      <vt:variant>
        <vt:i4>5</vt:i4>
      </vt:variant>
      <vt:variant>
        <vt:lpwstr/>
      </vt:variant>
      <vt:variant>
        <vt:lpwstr>_Toc291590970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cp:lastModifiedBy>admin</cp:lastModifiedBy>
  <cp:revision>2</cp:revision>
  <cp:lastPrinted>2011-04-26T12:27:00Z</cp:lastPrinted>
  <dcterms:created xsi:type="dcterms:W3CDTF">2014-05-11T17:06:00Z</dcterms:created>
  <dcterms:modified xsi:type="dcterms:W3CDTF">2014-05-11T17:06:00Z</dcterms:modified>
</cp:coreProperties>
</file>