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9B1" w:rsidRDefault="008979B1" w:rsidP="00695ED7">
      <w:pPr>
        <w:pStyle w:val="20"/>
        <w:rPr>
          <w:rFonts w:ascii="Verdana" w:hAnsi="Verdana"/>
          <w:sz w:val="18"/>
          <w:szCs w:val="18"/>
        </w:rPr>
      </w:pPr>
    </w:p>
    <w:p w:rsidR="00695ED7" w:rsidRPr="00695ED7" w:rsidRDefault="00695ED7" w:rsidP="00695ED7">
      <w:pPr>
        <w:pStyle w:val="20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Инвестиционная привлекательность проектов и программ в инновационной деятельности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0" w:name="_Toc32143380"/>
      <w:r w:rsidRPr="00695ED7">
        <w:rPr>
          <w:rFonts w:ascii="Verdana" w:hAnsi="Verdana"/>
          <w:sz w:val="18"/>
          <w:szCs w:val="18"/>
        </w:rPr>
        <w:t>Факторы инвестиционной привлекательности</w:t>
      </w:r>
      <w:bookmarkEnd w:id="0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Условно факторы инвестиционной привлекательности ин</w:t>
      </w:r>
      <w:r w:rsidRPr="00695ED7">
        <w:rPr>
          <w:rFonts w:ascii="Verdana" w:hAnsi="Verdana"/>
          <w:sz w:val="18"/>
          <w:szCs w:val="18"/>
        </w:rPr>
        <w:softHyphen/>
        <w:t>новационных проектов и программ можно разделить на две группы: финансово-экономические и внеэкономичес</w:t>
      </w:r>
      <w:r w:rsidRPr="00695ED7">
        <w:rPr>
          <w:rFonts w:ascii="Verdana" w:hAnsi="Verdana"/>
          <w:sz w:val="18"/>
          <w:szCs w:val="18"/>
        </w:rPr>
        <w:softHyphen/>
        <w:t>кие. В большинстве случаев инвестора привлекают высо</w:t>
      </w:r>
      <w:r w:rsidRPr="00695ED7">
        <w:rPr>
          <w:rFonts w:ascii="Verdana" w:hAnsi="Verdana"/>
          <w:sz w:val="18"/>
          <w:szCs w:val="18"/>
        </w:rPr>
        <w:softHyphen/>
        <w:t>кие финансовые показатели, однако, существуют ситуа</w:t>
      </w:r>
      <w:r w:rsidRPr="00695ED7">
        <w:rPr>
          <w:rFonts w:ascii="Verdana" w:hAnsi="Verdana"/>
          <w:sz w:val="18"/>
          <w:szCs w:val="18"/>
        </w:rPr>
        <w:softHyphen/>
        <w:t>ции, при которых инноватор вынужден реализовать нов</w:t>
      </w:r>
      <w:r w:rsidRPr="00695ED7">
        <w:rPr>
          <w:rFonts w:ascii="Verdana" w:hAnsi="Verdana"/>
          <w:sz w:val="18"/>
          <w:szCs w:val="18"/>
        </w:rPr>
        <w:softHyphen/>
        <w:t>шество, несмотря на его прямую экономическую неприв</w:t>
      </w:r>
      <w:r w:rsidRPr="00695ED7">
        <w:rPr>
          <w:rFonts w:ascii="Verdana" w:hAnsi="Verdana"/>
          <w:sz w:val="18"/>
          <w:szCs w:val="18"/>
        </w:rPr>
        <w:softHyphen/>
        <w:t>лекательность. Например, если речь идет об экологичес</w:t>
      </w:r>
      <w:r w:rsidRPr="00695ED7">
        <w:rPr>
          <w:rFonts w:ascii="Verdana" w:hAnsi="Verdana"/>
          <w:sz w:val="18"/>
          <w:szCs w:val="18"/>
        </w:rPr>
        <w:softHyphen/>
        <w:t>ких мероприятиях, которые практически всегда имеют отрицательные финансовые показатели; тем не менее, промышленные фирмы, заботящиеся о своем высоком имидже, ведут активную деятельность в этой области.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К другим внеэкономическим факторам инвестиционной привлекательности инновации может быть отнесена отрас</w:t>
      </w:r>
      <w:r w:rsidRPr="00695ED7">
        <w:rPr>
          <w:rFonts w:ascii="Verdana" w:hAnsi="Verdana"/>
          <w:sz w:val="18"/>
          <w:szCs w:val="18"/>
        </w:rPr>
        <w:softHyphen/>
        <w:t>левая принадлежность как идеи для последующей практи</w:t>
      </w:r>
      <w:r w:rsidRPr="00695ED7">
        <w:rPr>
          <w:rFonts w:ascii="Verdana" w:hAnsi="Verdana"/>
          <w:sz w:val="18"/>
          <w:szCs w:val="18"/>
        </w:rPr>
        <w:softHyphen/>
        <w:t>ческой реализации, так и предприятия-инноватора. Сверхпривлекательный инновационный проект может быть от</w:t>
      </w:r>
      <w:r w:rsidRPr="00695ED7">
        <w:rPr>
          <w:rFonts w:ascii="Verdana" w:hAnsi="Verdana"/>
          <w:sz w:val="18"/>
          <w:szCs w:val="18"/>
        </w:rPr>
        <w:softHyphen/>
        <w:t>вергнут только потому, что у фирмы-инноватора недоста</w:t>
      </w:r>
      <w:r w:rsidRPr="00695ED7">
        <w:rPr>
          <w:rFonts w:ascii="Verdana" w:hAnsi="Verdana"/>
          <w:sz w:val="18"/>
          <w:szCs w:val="18"/>
        </w:rPr>
        <w:softHyphen/>
        <w:t>точного опыта работы в той отрасли, где необходимо реали</w:t>
      </w:r>
      <w:r w:rsidRPr="00695ED7">
        <w:rPr>
          <w:rFonts w:ascii="Verdana" w:hAnsi="Verdana"/>
          <w:sz w:val="18"/>
          <w:szCs w:val="18"/>
        </w:rPr>
        <w:softHyphen/>
        <w:t>зовать проект. Или, наоборот, фирма вынуждена искать аль</w:t>
      </w:r>
      <w:r w:rsidRPr="00695ED7">
        <w:rPr>
          <w:rFonts w:ascii="Verdana" w:hAnsi="Verdana"/>
          <w:sz w:val="18"/>
          <w:szCs w:val="18"/>
        </w:rPr>
        <w:softHyphen/>
        <w:t>тернативные сегменты рынка, если речь идет о межотрас</w:t>
      </w:r>
      <w:r w:rsidRPr="00695ED7">
        <w:rPr>
          <w:rFonts w:ascii="Verdana" w:hAnsi="Verdana"/>
          <w:sz w:val="18"/>
          <w:szCs w:val="18"/>
        </w:rPr>
        <w:softHyphen/>
        <w:t>левой диверсификации.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1" w:name="_Toc32143381"/>
      <w:r w:rsidRPr="00695ED7">
        <w:rPr>
          <w:rFonts w:ascii="Verdana" w:hAnsi="Verdana"/>
          <w:sz w:val="18"/>
          <w:szCs w:val="18"/>
        </w:rPr>
        <w:t>Отраслевая инвестиционная привлекательность</w:t>
      </w:r>
      <w:bookmarkEnd w:id="1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Отраслевая инвестиционная привлекательность определя</w:t>
      </w:r>
      <w:r w:rsidRPr="00695ED7">
        <w:rPr>
          <w:rFonts w:ascii="Verdana" w:hAnsi="Verdana"/>
          <w:sz w:val="18"/>
          <w:szCs w:val="18"/>
        </w:rPr>
        <w:softHyphen/>
        <w:t>ется стратегией фирмы-инноватора. Поэтому на рынке новаций для обеспечения конкурентоспособности нов</w:t>
      </w:r>
      <w:r w:rsidRPr="00695ED7">
        <w:rPr>
          <w:rFonts w:ascii="Verdana" w:hAnsi="Verdana"/>
          <w:sz w:val="18"/>
          <w:szCs w:val="18"/>
        </w:rPr>
        <w:softHyphen/>
        <w:t xml:space="preserve">шества проводится </w:t>
      </w:r>
      <w:r w:rsidR="003374DA">
        <w:rPr>
          <w:rFonts w:ascii="Verdana" w:hAnsi="Verdana"/>
          <w:sz w:val="18"/>
          <w:szCs w:val="18"/>
        </w:rPr>
        <w:t>маркетинговый отраслевой анализ</w:t>
      </w:r>
      <w:r w:rsidRPr="00695ED7">
        <w:rPr>
          <w:rFonts w:ascii="Verdana" w:hAnsi="Verdana"/>
          <w:sz w:val="18"/>
          <w:szCs w:val="18"/>
        </w:rPr>
        <w:t>, разрабатываются различные рейтинги отраслевой инвес</w:t>
      </w:r>
      <w:r w:rsidRPr="00695ED7">
        <w:rPr>
          <w:rFonts w:ascii="Verdana" w:hAnsi="Verdana"/>
          <w:sz w:val="18"/>
          <w:szCs w:val="18"/>
        </w:rPr>
        <w:softHyphen/>
        <w:t>тиционной привлекательности.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Исследуя потенциал привлечения иностранных инвести</w:t>
      </w:r>
      <w:r w:rsidRPr="00695ED7">
        <w:rPr>
          <w:rFonts w:ascii="Verdana" w:hAnsi="Verdana"/>
          <w:sz w:val="18"/>
          <w:szCs w:val="18"/>
        </w:rPr>
        <w:softHyphen/>
        <w:t>ций, Федеральная комиссия по ценным бумагам при Пра</w:t>
      </w:r>
      <w:r w:rsidRPr="00695ED7">
        <w:rPr>
          <w:rFonts w:ascii="Verdana" w:hAnsi="Verdana"/>
          <w:sz w:val="18"/>
          <w:szCs w:val="18"/>
        </w:rPr>
        <w:softHyphen/>
        <w:t>вительстве России в 1996 г. установила наиболее инвестиционно-привлекательные отрасли российской экономики: нефтегазодобыча, электроэнергетика, связь, металлургия.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Существенным внеэкономическим фактором, определя</w:t>
      </w:r>
      <w:r w:rsidRPr="00695ED7">
        <w:rPr>
          <w:rFonts w:ascii="Verdana" w:hAnsi="Verdana"/>
          <w:sz w:val="18"/>
          <w:szCs w:val="18"/>
        </w:rPr>
        <w:softHyphen/>
        <w:t>ющим привлекательность инновации для инвестора, яв</w:t>
      </w:r>
      <w:r w:rsidRPr="00695ED7">
        <w:rPr>
          <w:rFonts w:ascii="Verdana" w:hAnsi="Verdana"/>
          <w:sz w:val="18"/>
          <w:szCs w:val="18"/>
        </w:rPr>
        <w:softHyphen/>
        <w:t>ляется имидж и репутация инноватора.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2" w:name="_Toc32143382"/>
      <w:r w:rsidRPr="00695ED7">
        <w:rPr>
          <w:rFonts w:ascii="Verdana" w:hAnsi="Verdana"/>
          <w:sz w:val="18"/>
          <w:szCs w:val="18"/>
        </w:rPr>
        <w:t>Внутрикорпоративная инвестиционная привлекательность</w:t>
      </w:r>
      <w:bookmarkEnd w:id="2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С экономической точки зрения инвестиционная привлека</w:t>
      </w:r>
      <w:r w:rsidRPr="00695ED7">
        <w:rPr>
          <w:rFonts w:ascii="Verdana" w:hAnsi="Verdana"/>
          <w:sz w:val="18"/>
          <w:szCs w:val="18"/>
        </w:rPr>
        <w:softHyphen/>
        <w:t>тельность определяется как внутренними характеристика</w:t>
      </w:r>
      <w:r w:rsidRPr="00695ED7">
        <w:rPr>
          <w:rFonts w:ascii="Verdana" w:hAnsi="Verdana"/>
          <w:sz w:val="18"/>
          <w:szCs w:val="18"/>
        </w:rPr>
        <w:softHyphen/>
        <w:t>ми инновации (доходность инвестиций, срок реализации проекта и др.), так и условиями привлечения финансовых ресурсов и их источников.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Инвестирование инновационной деятельности может осу</w:t>
      </w:r>
      <w:r w:rsidRPr="00695ED7">
        <w:rPr>
          <w:rFonts w:ascii="Verdana" w:hAnsi="Verdana"/>
          <w:sz w:val="18"/>
          <w:szCs w:val="18"/>
        </w:rPr>
        <w:softHyphen/>
        <w:t>ществляться как за счет собственных, так и привлеченных средств. Для российских предприятий в настоящее время ос</w:t>
      </w:r>
      <w:r w:rsidRPr="00695ED7">
        <w:rPr>
          <w:rFonts w:ascii="Verdana" w:hAnsi="Verdana"/>
          <w:sz w:val="18"/>
          <w:szCs w:val="18"/>
        </w:rPr>
        <w:softHyphen/>
        <w:t>новным источником инвестиций являются собственная при</w:t>
      </w:r>
      <w:r w:rsidRPr="00695ED7">
        <w:rPr>
          <w:rFonts w:ascii="Verdana" w:hAnsi="Verdana"/>
          <w:sz w:val="18"/>
          <w:szCs w:val="18"/>
        </w:rPr>
        <w:softHyphen/>
        <w:t>быль и амортизационные отчисления. Кроме того, инвести</w:t>
      </w:r>
      <w:r w:rsidRPr="00695ED7">
        <w:rPr>
          <w:rFonts w:ascii="Verdana" w:hAnsi="Verdana"/>
          <w:sz w:val="18"/>
          <w:szCs w:val="18"/>
        </w:rPr>
        <w:softHyphen/>
        <w:t>ционный фонд для инновационной деятельности может пополняться безвозмездными вложениями в натуральной форме или в виде спонсорской финансовой помощи.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Наиболее популярным на Западе способом увеличения собственных средств компании является эмиссия акций.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Однако в отличие от других источников собственных средств этот ресурс является платным, поскольку акцио</w:t>
      </w:r>
      <w:r w:rsidRPr="00695ED7">
        <w:rPr>
          <w:rFonts w:ascii="Verdana" w:hAnsi="Verdana"/>
          <w:sz w:val="18"/>
          <w:szCs w:val="18"/>
        </w:rPr>
        <w:softHyphen/>
        <w:t>неры приобретают акции в расчете на дивиденды. Недо</w:t>
      </w:r>
      <w:r w:rsidRPr="00695ED7">
        <w:rPr>
          <w:rFonts w:ascii="Verdana" w:hAnsi="Verdana"/>
          <w:sz w:val="18"/>
          <w:szCs w:val="18"/>
        </w:rPr>
        <w:softHyphen/>
        <w:t>статочный размер дивидендов может привести к тому, что вновь выпускаемые акции для финансирования ин</w:t>
      </w:r>
      <w:r w:rsidRPr="00695ED7">
        <w:rPr>
          <w:rFonts w:ascii="Verdana" w:hAnsi="Verdana"/>
          <w:sz w:val="18"/>
          <w:szCs w:val="18"/>
        </w:rPr>
        <w:softHyphen/>
        <w:t>новационной деятельности окажутся неразмещенными. В России корпоративные отношения находятся в стадии формирования, поэтому эмиссии ценных бумаг под ин</w:t>
      </w:r>
      <w:r w:rsidRPr="00695ED7">
        <w:rPr>
          <w:rFonts w:ascii="Verdana" w:hAnsi="Verdana"/>
          <w:sz w:val="18"/>
          <w:szCs w:val="18"/>
        </w:rPr>
        <w:softHyphen/>
        <w:t>новационную деятельность проводятся достаточно редко.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За исключением беспроцентных ссуд привлеченный ка</w:t>
      </w:r>
      <w:r w:rsidRPr="00695ED7">
        <w:rPr>
          <w:rFonts w:ascii="Verdana" w:hAnsi="Verdana"/>
          <w:sz w:val="18"/>
          <w:szCs w:val="18"/>
        </w:rPr>
        <w:softHyphen/>
        <w:t>питал выдается на условиях возвратности, срочности и платности, то есть представляет собой кредиты в различ</w:t>
      </w:r>
      <w:r w:rsidRPr="00695ED7">
        <w:rPr>
          <w:rFonts w:ascii="Verdana" w:hAnsi="Verdana"/>
          <w:sz w:val="18"/>
          <w:szCs w:val="18"/>
        </w:rPr>
        <w:softHyphen/>
        <w:t>ной форме. Наряду с традиционной формой кредитова</w:t>
      </w:r>
      <w:r w:rsidRPr="00695ED7">
        <w:rPr>
          <w:rFonts w:ascii="Verdana" w:hAnsi="Verdana"/>
          <w:sz w:val="18"/>
          <w:szCs w:val="18"/>
        </w:rPr>
        <w:softHyphen/>
        <w:t>ния в инновационной деятельности широкое распрост</w:t>
      </w:r>
      <w:r w:rsidRPr="00695ED7">
        <w:rPr>
          <w:rFonts w:ascii="Verdana" w:hAnsi="Verdana"/>
          <w:sz w:val="18"/>
          <w:szCs w:val="18"/>
        </w:rPr>
        <w:softHyphen/>
        <w:t>ранение получили лизинг, форфейтинг и франчайзинг.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3" w:name="_Toc32143383"/>
      <w:r w:rsidRPr="00695ED7">
        <w:rPr>
          <w:rFonts w:ascii="Verdana" w:hAnsi="Verdana"/>
          <w:sz w:val="18"/>
          <w:szCs w:val="18"/>
        </w:rPr>
        <w:t>Лизинг</w:t>
      </w:r>
      <w:bookmarkEnd w:id="3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Лизинг - долгосрочная аренда машин и оборудования на срок до 20 лет. Арендодатель за свой счет приобретает необходимое оборудование и сдает его в аренду аренда</w:t>
      </w:r>
      <w:r w:rsidRPr="00695ED7">
        <w:rPr>
          <w:rFonts w:ascii="Verdana" w:hAnsi="Verdana"/>
          <w:sz w:val="18"/>
          <w:szCs w:val="18"/>
        </w:rPr>
        <w:softHyphen/>
        <w:t>тору. При этом права собственности на оборудование ос</w:t>
      </w:r>
      <w:r w:rsidRPr="00695ED7">
        <w:rPr>
          <w:rFonts w:ascii="Verdana" w:hAnsi="Verdana"/>
          <w:sz w:val="18"/>
          <w:szCs w:val="18"/>
        </w:rPr>
        <w:softHyphen/>
        <w:t>таются у арендодателя. По окончании лизингового дого</w:t>
      </w:r>
      <w:r w:rsidRPr="00695ED7">
        <w:rPr>
          <w:rFonts w:ascii="Verdana" w:hAnsi="Verdana"/>
          <w:sz w:val="18"/>
          <w:szCs w:val="18"/>
        </w:rPr>
        <w:softHyphen/>
        <w:t>вора арендатор может вернуть арендодателю арендуемое имущество или выкупить объект лизинга по остаточной стоимости. В течение всего срока эксплуатации арендатор перечисляет плату за пользование арендованным имуще</w:t>
      </w:r>
      <w:r w:rsidRPr="00695ED7">
        <w:rPr>
          <w:rFonts w:ascii="Verdana" w:hAnsi="Verdana"/>
          <w:sz w:val="18"/>
          <w:szCs w:val="18"/>
        </w:rPr>
        <w:softHyphen/>
        <w:t>ством, включающую амортизацию и доход арендодателя.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4" w:name="_Toc32143384"/>
      <w:r w:rsidRPr="00695ED7">
        <w:rPr>
          <w:rFonts w:ascii="Verdana" w:hAnsi="Verdana"/>
          <w:sz w:val="18"/>
          <w:szCs w:val="18"/>
        </w:rPr>
        <w:t>Форфейтинг</w:t>
      </w:r>
      <w:bookmarkEnd w:id="4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Форфейтинг — финансовая операция, превращающая ком</w:t>
      </w:r>
      <w:r w:rsidRPr="00695ED7">
        <w:rPr>
          <w:rFonts w:ascii="Verdana" w:hAnsi="Verdana"/>
          <w:sz w:val="18"/>
          <w:szCs w:val="18"/>
        </w:rPr>
        <w:softHyphen/>
        <w:t>мерческий кредит в банковский. Инвестор при отсутствии достаточных средств для инноваций выписывает комплект векселей. Сроки погашения векселей равномерно распре</w:t>
      </w:r>
      <w:r w:rsidRPr="00695ED7">
        <w:rPr>
          <w:rFonts w:ascii="Verdana" w:hAnsi="Verdana"/>
          <w:sz w:val="18"/>
          <w:szCs w:val="18"/>
        </w:rPr>
        <w:softHyphen/>
        <w:t>делены во времени. Таким образом, инвестор получает от</w:t>
      </w:r>
      <w:r w:rsidRPr="00695ED7">
        <w:rPr>
          <w:rFonts w:ascii="Verdana" w:hAnsi="Verdana"/>
          <w:sz w:val="18"/>
          <w:szCs w:val="18"/>
        </w:rPr>
        <w:softHyphen/>
        <w:t>срочку в платежах и гарантии банка по обеспечению пла</w:t>
      </w:r>
      <w:r w:rsidRPr="00695ED7">
        <w:rPr>
          <w:rFonts w:ascii="Verdana" w:hAnsi="Verdana"/>
          <w:sz w:val="18"/>
          <w:szCs w:val="18"/>
        </w:rPr>
        <w:softHyphen/>
        <w:t>тежей. Форфейтинговые операции для инноватора являют</w:t>
      </w:r>
      <w:r w:rsidRPr="00695ED7">
        <w:rPr>
          <w:rFonts w:ascii="Verdana" w:hAnsi="Verdana"/>
          <w:sz w:val="18"/>
          <w:szCs w:val="18"/>
        </w:rPr>
        <w:softHyphen/>
        <w:t>ся гарантией надежности финансового партнера.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5" w:name="_Toc32143385"/>
      <w:r w:rsidRPr="00695ED7">
        <w:rPr>
          <w:rFonts w:ascii="Verdana" w:hAnsi="Verdana"/>
          <w:sz w:val="18"/>
          <w:szCs w:val="18"/>
        </w:rPr>
        <w:t>Франчайзинг</w:t>
      </w:r>
      <w:bookmarkEnd w:id="5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Наиболее полной финансовой схемой привлечения инвес</w:t>
      </w:r>
      <w:r w:rsidRPr="00695ED7">
        <w:rPr>
          <w:rFonts w:ascii="Verdana" w:hAnsi="Verdana"/>
          <w:sz w:val="18"/>
          <w:szCs w:val="18"/>
        </w:rPr>
        <w:softHyphen/>
        <w:t>тиционных ресурсов в инновационную деятельность явля</w:t>
      </w:r>
      <w:r w:rsidRPr="00695ED7">
        <w:rPr>
          <w:rFonts w:ascii="Verdana" w:hAnsi="Verdana"/>
          <w:sz w:val="18"/>
          <w:szCs w:val="18"/>
        </w:rPr>
        <w:softHyphen/>
        <w:t>ется франчайзинг. Франчайзинг предусматривает тиражи</w:t>
      </w:r>
      <w:r w:rsidRPr="00695ED7">
        <w:rPr>
          <w:rFonts w:ascii="Verdana" w:hAnsi="Verdana"/>
          <w:sz w:val="18"/>
          <w:szCs w:val="18"/>
        </w:rPr>
        <w:softHyphen/>
        <w:t>рование инноваций с привлечением крупного капитала. Кро</w:t>
      </w:r>
      <w:r w:rsidRPr="00695ED7">
        <w:rPr>
          <w:rFonts w:ascii="Verdana" w:hAnsi="Verdana"/>
          <w:sz w:val="18"/>
          <w:szCs w:val="18"/>
        </w:rPr>
        <w:softHyphen/>
        <w:t>ме финансовых средств по договору франшизы инноватору могут быть переданы нематериальные активы: технологии, ноу-хау, торговый знак, и репутация фирмы и т. п. Фран</w:t>
      </w:r>
      <w:r w:rsidRPr="00695ED7">
        <w:rPr>
          <w:rFonts w:ascii="Verdana" w:hAnsi="Verdana"/>
          <w:sz w:val="18"/>
          <w:szCs w:val="18"/>
        </w:rPr>
        <w:softHyphen/>
        <w:t>чайзинг сочетает в себе преимущества кредита и лизинга.</w:t>
      </w:r>
    </w:p>
    <w:p w:rsidR="00695ED7" w:rsidRPr="00695ED7" w:rsidRDefault="00695ED7" w:rsidP="00695ED7">
      <w:pPr>
        <w:pStyle w:val="20"/>
        <w:rPr>
          <w:rFonts w:ascii="Verdana" w:hAnsi="Verdana"/>
          <w:sz w:val="18"/>
          <w:szCs w:val="18"/>
        </w:rPr>
      </w:pPr>
      <w:bookmarkStart w:id="6" w:name="_Toc32143386"/>
      <w:r w:rsidRPr="00695ED7">
        <w:rPr>
          <w:rFonts w:ascii="Verdana" w:hAnsi="Verdana"/>
          <w:sz w:val="18"/>
          <w:szCs w:val="18"/>
        </w:rPr>
        <w:t>Критерии инвестиционной привлекательности</w:t>
      </w:r>
      <w:bookmarkEnd w:id="6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Движущие мотивы финансирования инновационной дея</w:t>
      </w:r>
      <w:r w:rsidRPr="00695ED7">
        <w:rPr>
          <w:rFonts w:ascii="Verdana" w:hAnsi="Verdana"/>
          <w:sz w:val="18"/>
          <w:szCs w:val="18"/>
        </w:rPr>
        <w:softHyphen/>
        <w:t>тельности существенно зависят от того, реализуется ли ин</w:t>
      </w:r>
      <w:r w:rsidRPr="00695ED7">
        <w:rPr>
          <w:rFonts w:ascii="Verdana" w:hAnsi="Verdana"/>
          <w:sz w:val="18"/>
          <w:szCs w:val="18"/>
        </w:rPr>
        <w:softHyphen/>
        <w:t>новация на свои или привлеченные средства. Однако для большинства инноваций в случаях финансирования и за счет собственных средств, и за счет привлеченных финансовых ресурсов в основе лежит показатель цены капитала.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7" w:name="_Toc32143387"/>
      <w:r w:rsidRPr="00695ED7">
        <w:rPr>
          <w:rFonts w:ascii="Verdana" w:hAnsi="Verdana"/>
          <w:sz w:val="18"/>
          <w:szCs w:val="18"/>
        </w:rPr>
        <w:t>Цена собственного капитала</w:t>
      </w:r>
      <w:bookmarkEnd w:id="7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Цена собственного капитала определяется дивидендной по</w:t>
      </w:r>
      <w:r w:rsidRPr="00695ED7">
        <w:rPr>
          <w:rFonts w:ascii="Verdana" w:hAnsi="Verdana"/>
          <w:sz w:val="18"/>
          <w:szCs w:val="18"/>
        </w:rPr>
        <w:softHyphen/>
        <w:t>литикой инноватора (цена привлечения акционерного ка</w:t>
      </w:r>
      <w:r w:rsidRPr="00695ED7">
        <w:rPr>
          <w:rFonts w:ascii="Verdana" w:hAnsi="Verdana"/>
          <w:sz w:val="18"/>
          <w:szCs w:val="18"/>
        </w:rPr>
        <w:softHyphen/>
        <w:t>питала) пропорционально доле акционерного капитала в собственных средствах организации:</w:t>
      </w:r>
    </w:p>
    <w:p w:rsidR="00695ED7" w:rsidRPr="00695ED7" w:rsidRDefault="00695ED7" w:rsidP="00695ED7">
      <w:pPr>
        <w:pStyle w:val="1"/>
        <w:ind w:firstLine="0"/>
        <w:jc w:val="center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position w:val="-24"/>
          <w:sz w:val="18"/>
          <w:szCs w:val="18"/>
        </w:rPr>
        <w:object w:dxaOrig="2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0.75pt" o:ole="">
            <v:imagedata r:id="rId5" o:title=""/>
          </v:shape>
          <o:OLEObject Type="Embed" ProgID="Equation.3" ShapeID="_x0000_i1025" DrawAspect="Content" ObjectID="_1459427502" r:id="rId6"/>
        </w:object>
      </w:r>
      <w:r w:rsidRPr="00695ED7">
        <w:rPr>
          <w:rFonts w:ascii="Verdana" w:hAnsi="Verdana"/>
          <w:sz w:val="18"/>
          <w:szCs w:val="18"/>
        </w:rPr>
        <w:t>, где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C</w:t>
      </w:r>
      <w:r w:rsidRPr="00695ED7">
        <w:rPr>
          <w:rFonts w:ascii="Verdana" w:hAnsi="Verdana"/>
          <w:i/>
          <w:iCs/>
          <w:sz w:val="18"/>
          <w:szCs w:val="18"/>
          <w:vertAlign w:val="subscript"/>
          <w:lang w:val="en-US"/>
        </w:rPr>
        <w:t>s</w:t>
      </w:r>
      <w:r w:rsidRPr="00695ED7">
        <w:rPr>
          <w:rFonts w:ascii="Verdana" w:hAnsi="Verdana"/>
          <w:i/>
          <w:iCs/>
          <w:sz w:val="18"/>
          <w:szCs w:val="18"/>
          <w:vertAlign w:val="subscript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цена собственного капитала;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</w:rPr>
        <w:t>р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отношение суммы дивидендов к рыночной капитализации компании(</w:t>
      </w:r>
      <w:r w:rsidRPr="00695ED7">
        <w:rPr>
          <w:rFonts w:ascii="Verdana" w:hAnsi="Verdana"/>
          <w:sz w:val="18"/>
          <w:szCs w:val="18"/>
          <w:lang w:val="en-US"/>
        </w:rPr>
        <w:t>p</w:t>
      </w:r>
      <w:r w:rsidRPr="00695ED7">
        <w:rPr>
          <w:rFonts w:ascii="Verdana" w:hAnsi="Verdana"/>
          <w:sz w:val="18"/>
          <w:szCs w:val="18"/>
        </w:rPr>
        <w:t>/</w:t>
      </w:r>
      <w:r w:rsidRPr="00695ED7">
        <w:rPr>
          <w:rFonts w:ascii="Verdana" w:hAnsi="Verdana"/>
          <w:sz w:val="18"/>
          <w:szCs w:val="18"/>
          <w:lang w:val="en-US"/>
        </w:rPr>
        <w:t>e</w:t>
      </w:r>
      <w:r w:rsidRPr="00695ED7">
        <w:rPr>
          <w:rFonts w:ascii="Verdana" w:hAnsi="Verdana"/>
          <w:sz w:val="18"/>
          <w:szCs w:val="18"/>
        </w:rPr>
        <w:t>-</w:t>
      </w:r>
      <w:r w:rsidRPr="00695ED7">
        <w:rPr>
          <w:rFonts w:ascii="Verdana" w:hAnsi="Verdana"/>
          <w:sz w:val="18"/>
          <w:szCs w:val="18"/>
          <w:lang w:val="en-US"/>
        </w:rPr>
        <w:t>ratio</w:t>
      </w:r>
      <w:r w:rsidRPr="00695ED7">
        <w:rPr>
          <w:rFonts w:ascii="Verdana" w:hAnsi="Verdana"/>
          <w:sz w:val="18"/>
          <w:szCs w:val="18"/>
        </w:rPr>
        <w:t>);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U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акционерный капитал;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</w:rPr>
        <w:t>А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амортизационный фонд;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</w:rPr>
        <w:t>М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прибыль;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</w:rPr>
        <w:t>В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безвозмездные поступления.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Цена собственного капитала для самофинансирования ин</w:t>
      </w:r>
      <w:r w:rsidRPr="00695ED7">
        <w:rPr>
          <w:rFonts w:ascii="Verdana" w:hAnsi="Verdana"/>
          <w:sz w:val="18"/>
          <w:szCs w:val="18"/>
        </w:rPr>
        <w:softHyphen/>
        <w:t>новации является нижним пределом рентабельности: реше</w:t>
      </w:r>
      <w:r w:rsidRPr="00695ED7">
        <w:rPr>
          <w:rFonts w:ascii="Verdana" w:hAnsi="Verdana"/>
          <w:sz w:val="18"/>
          <w:szCs w:val="18"/>
        </w:rPr>
        <w:softHyphen/>
        <w:t>ние о реализации инноваций при доходности менее цены капитала может серьезно ухудшить основные финансовые показатели компании, привести к неплатежеспособности и банкротству инноватора.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Для внешнего инвестора цена собственного капитала ин</w:t>
      </w:r>
      <w:r w:rsidRPr="00695ED7">
        <w:rPr>
          <w:rFonts w:ascii="Verdana" w:hAnsi="Verdana"/>
          <w:sz w:val="18"/>
          <w:szCs w:val="18"/>
        </w:rPr>
        <w:softHyphen/>
        <w:t>новатора является гарантией возврата вложенных средств, показателем достаточного уровня финансовой надежности объекта инвестиций.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8" w:name="_Toc32143388"/>
      <w:r w:rsidRPr="00695ED7">
        <w:rPr>
          <w:rFonts w:ascii="Verdana" w:hAnsi="Verdana"/>
          <w:sz w:val="18"/>
          <w:szCs w:val="18"/>
        </w:rPr>
        <w:t>Цена привлеченного капитала</w:t>
      </w:r>
      <w:bookmarkEnd w:id="8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Цена привлеченного капитала рассчитывается как средне</w:t>
      </w:r>
      <w:r w:rsidRPr="00695ED7">
        <w:rPr>
          <w:rFonts w:ascii="Verdana" w:hAnsi="Verdana"/>
          <w:sz w:val="18"/>
          <w:szCs w:val="18"/>
        </w:rPr>
        <w:softHyphen/>
        <w:t>взвешенная процентная ставка по привлеченным финансо</w:t>
      </w:r>
      <w:r w:rsidRPr="00695ED7">
        <w:rPr>
          <w:rFonts w:ascii="Verdana" w:hAnsi="Verdana"/>
          <w:sz w:val="18"/>
          <w:szCs w:val="18"/>
        </w:rPr>
        <w:softHyphen/>
        <w:t>вым ресурсам:</w:t>
      </w:r>
    </w:p>
    <w:p w:rsidR="00695ED7" w:rsidRPr="00695ED7" w:rsidRDefault="00695ED7" w:rsidP="00695ED7">
      <w:pPr>
        <w:pStyle w:val="1"/>
        <w:ind w:firstLine="0"/>
        <w:jc w:val="center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position w:val="-60"/>
          <w:sz w:val="18"/>
          <w:szCs w:val="18"/>
        </w:rPr>
        <w:object w:dxaOrig="1440" w:dyaOrig="1320">
          <v:shape id="_x0000_i1026" type="#_x0000_t75" style="width:1in;height:66pt" o:ole="">
            <v:imagedata r:id="rId7" o:title=""/>
          </v:shape>
          <o:OLEObject Type="Embed" ProgID="Equation.3" ShapeID="_x0000_i1026" DrawAspect="Content" ObjectID="_1459427503" r:id="rId8"/>
        </w:object>
      </w:r>
      <w:r w:rsidRPr="00695ED7">
        <w:rPr>
          <w:rFonts w:ascii="Verdana" w:hAnsi="Verdana"/>
          <w:sz w:val="18"/>
          <w:szCs w:val="18"/>
        </w:rPr>
        <w:t>, где:</w:t>
      </w:r>
    </w:p>
    <w:p w:rsidR="00695ED7" w:rsidRPr="00695ED7" w:rsidRDefault="00695ED7" w:rsidP="00695ED7">
      <w:pPr>
        <w:pStyle w:val="1"/>
        <w:rPr>
          <w:rFonts w:ascii="Verdana" w:hAnsi="Verdana"/>
          <w:i/>
          <w:iCs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</w:rPr>
        <w:t>С</w:t>
      </w:r>
      <w:r w:rsidRPr="00695ED7">
        <w:rPr>
          <w:rFonts w:ascii="Verdana" w:hAnsi="Verdana"/>
          <w:i/>
          <w:iCs/>
          <w:sz w:val="18"/>
          <w:szCs w:val="18"/>
          <w:vertAlign w:val="subscript"/>
          <w:lang w:val="en-US"/>
        </w:rPr>
        <w:t>inv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цена привлеченного капитала;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  <w:lang w:val="en-US"/>
        </w:rPr>
        <w:t>k</w:t>
      </w:r>
      <w:r w:rsidRPr="00695ED7">
        <w:rPr>
          <w:rFonts w:ascii="Verdana" w:hAnsi="Verdana"/>
          <w:sz w:val="18"/>
          <w:szCs w:val="18"/>
          <w:vertAlign w:val="subscript"/>
          <w:lang w:val="en-US"/>
        </w:rPr>
        <w:t>i</w:t>
      </w:r>
      <w:r w:rsidRPr="00695ED7">
        <w:rPr>
          <w:rFonts w:ascii="Verdana" w:hAnsi="Verdana"/>
          <w:sz w:val="18"/>
          <w:szCs w:val="18"/>
          <w:vertAlign w:val="subscript"/>
        </w:rPr>
        <w:tab/>
      </w:r>
      <w:r w:rsidRPr="00695ED7">
        <w:rPr>
          <w:rFonts w:ascii="Verdana" w:hAnsi="Verdana"/>
          <w:sz w:val="18"/>
          <w:szCs w:val="18"/>
        </w:rPr>
        <w:t>- ставка привлечения финансового капитала (</w:t>
      </w:r>
      <w:r w:rsidRPr="00695ED7">
        <w:rPr>
          <w:rFonts w:ascii="Verdana" w:hAnsi="Verdana"/>
          <w:sz w:val="18"/>
          <w:szCs w:val="18"/>
          <w:lang w:val="en-US"/>
        </w:rPr>
        <w:t>k</w:t>
      </w:r>
      <w:r w:rsidRPr="00695ED7">
        <w:rPr>
          <w:rFonts w:ascii="Verdana" w:hAnsi="Verdana"/>
          <w:sz w:val="18"/>
          <w:szCs w:val="18"/>
          <w:vertAlign w:val="subscript"/>
          <w:lang w:val="en-US"/>
        </w:rPr>
        <w:t>i</w:t>
      </w:r>
      <w:r w:rsidRPr="00695ED7">
        <w:rPr>
          <w:rFonts w:ascii="Verdana" w:hAnsi="Verdana"/>
          <w:sz w:val="18"/>
          <w:szCs w:val="18"/>
        </w:rPr>
        <w:t xml:space="preserve"> = 0 для безвозмездных ссуд), % годовых;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V</w:t>
      </w:r>
      <w:r w:rsidRPr="00695ED7">
        <w:rPr>
          <w:rFonts w:ascii="Verdana" w:hAnsi="Verdana"/>
          <w:i/>
          <w:iCs/>
          <w:sz w:val="18"/>
          <w:szCs w:val="18"/>
          <w:vertAlign w:val="subscript"/>
          <w:lang w:val="en-US"/>
        </w:rPr>
        <w:t>i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 - </w:t>
      </w:r>
      <w:r w:rsidRPr="00695ED7">
        <w:rPr>
          <w:rFonts w:ascii="Verdana" w:hAnsi="Verdana"/>
          <w:sz w:val="18"/>
          <w:szCs w:val="18"/>
        </w:rPr>
        <w:t>объем привлеченных средств;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m</w:t>
      </w:r>
      <w:r w:rsidRPr="00695ED7">
        <w:rPr>
          <w:rFonts w:ascii="Verdana" w:hAnsi="Verdana"/>
          <w:i/>
          <w:iCs/>
          <w:sz w:val="18"/>
          <w:szCs w:val="18"/>
        </w:rPr>
        <w:tab/>
      </w:r>
      <w:r w:rsidRPr="00695ED7">
        <w:rPr>
          <w:rFonts w:ascii="Verdana" w:hAnsi="Verdana"/>
          <w:sz w:val="18"/>
          <w:szCs w:val="18"/>
        </w:rPr>
        <w:t>- число источников привлеченных средств.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Цена привлеченного капитала зависит от внутренних и вне</w:t>
      </w:r>
      <w:r w:rsidRPr="00695ED7">
        <w:rPr>
          <w:rFonts w:ascii="Verdana" w:hAnsi="Verdana"/>
          <w:sz w:val="18"/>
          <w:szCs w:val="18"/>
        </w:rPr>
        <w:softHyphen/>
        <w:t>шних факторов. К внутренним факторам в первую очередь относится деловая репутация инноватора. На деловую ре</w:t>
      </w:r>
      <w:r w:rsidRPr="00695ED7">
        <w:rPr>
          <w:rFonts w:ascii="Verdana" w:hAnsi="Verdana"/>
          <w:sz w:val="18"/>
          <w:szCs w:val="18"/>
        </w:rPr>
        <w:softHyphen/>
        <w:t>путацию фирмы влияют не только финансовые показате</w:t>
      </w:r>
      <w:r w:rsidRPr="00695ED7">
        <w:rPr>
          <w:rFonts w:ascii="Verdana" w:hAnsi="Verdana"/>
          <w:sz w:val="18"/>
          <w:szCs w:val="18"/>
        </w:rPr>
        <w:softHyphen/>
        <w:t>ли ее деятельности, но и авторитет высшего менеджмен</w:t>
      </w:r>
      <w:r w:rsidRPr="00695ED7">
        <w:rPr>
          <w:rFonts w:ascii="Verdana" w:hAnsi="Verdana"/>
          <w:sz w:val="18"/>
          <w:szCs w:val="18"/>
        </w:rPr>
        <w:softHyphen/>
        <w:t>та, сложившаяся система взаимоотношений с партнерами и конкурентами, имидж, политическая поддержка и др.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Внешние факторы, влияющие на цену привлеченного ка</w:t>
      </w:r>
      <w:r w:rsidRPr="00695ED7">
        <w:rPr>
          <w:rFonts w:ascii="Verdana" w:hAnsi="Verdana"/>
          <w:sz w:val="18"/>
          <w:szCs w:val="18"/>
        </w:rPr>
        <w:softHyphen/>
        <w:t>питала, определяются макроэкономической ситуацией (уров</w:t>
      </w:r>
      <w:r w:rsidRPr="00695ED7">
        <w:rPr>
          <w:rFonts w:ascii="Verdana" w:hAnsi="Verdana"/>
          <w:sz w:val="18"/>
          <w:szCs w:val="18"/>
        </w:rPr>
        <w:softHyphen/>
        <w:t>нем инфляции, ставкой рефинансирования ЦБ РФ, темпа</w:t>
      </w:r>
      <w:r w:rsidRPr="00695ED7">
        <w:rPr>
          <w:rFonts w:ascii="Verdana" w:hAnsi="Verdana"/>
          <w:sz w:val="18"/>
          <w:szCs w:val="18"/>
        </w:rPr>
        <w:softHyphen/>
        <w:t>ми роста ВНП и др.), государственной инвестиционной политикой и ситуацией на финансовом рынке.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9" w:name="_Toc32143389"/>
      <w:r w:rsidRPr="00695ED7">
        <w:rPr>
          <w:rFonts w:ascii="Verdana" w:hAnsi="Verdana"/>
          <w:sz w:val="18"/>
          <w:szCs w:val="18"/>
        </w:rPr>
        <w:t>Цена капитала</w:t>
      </w:r>
      <w:bookmarkEnd w:id="9"/>
    </w:p>
    <w:p w:rsidR="00695ED7" w:rsidRPr="00695ED7" w:rsidRDefault="00695ED7" w:rsidP="00695ED7">
      <w:pPr>
        <w:shd w:val="clear" w:color="auto" w:fill="FFFFFF"/>
        <w:spacing w:before="125"/>
        <w:ind w:firstLine="709"/>
        <w:jc w:val="both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color w:val="000000"/>
          <w:sz w:val="18"/>
          <w:szCs w:val="18"/>
        </w:rPr>
        <w:t>Цена капитала - отношение общей суммы платежей за исполь</w:t>
      </w:r>
      <w:r w:rsidRPr="00695ED7">
        <w:rPr>
          <w:rFonts w:ascii="Verdana" w:hAnsi="Verdana"/>
          <w:color w:val="000000"/>
          <w:sz w:val="18"/>
          <w:szCs w:val="18"/>
        </w:rPr>
        <w:softHyphen/>
        <w:t>зование финансовых ресурсов к общему объему этих ресурсов</w:t>
      </w:r>
    </w:p>
    <w:p w:rsidR="00695ED7" w:rsidRPr="00695ED7" w:rsidRDefault="00695ED7" w:rsidP="00695ED7">
      <w:pPr>
        <w:pStyle w:val="1"/>
        <w:ind w:firstLine="0"/>
        <w:jc w:val="center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position w:val="-28"/>
          <w:sz w:val="18"/>
          <w:szCs w:val="18"/>
        </w:rPr>
        <w:object w:dxaOrig="1800" w:dyaOrig="680">
          <v:shape id="_x0000_i1027" type="#_x0000_t75" style="width:90pt;height:33.75pt" o:ole="">
            <v:imagedata r:id="rId9" o:title=""/>
          </v:shape>
          <o:OLEObject Type="Embed" ProgID="Equation.3" ShapeID="_x0000_i1027" DrawAspect="Content" ObjectID="_1459427504" r:id="rId10"/>
        </w:object>
      </w:r>
      <w:r w:rsidRPr="00695ED7">
        <w:rPr>
          <w:rFonts w:ascii="Verdana" w:hAnsi="Verdana"/>
          <w:sz w:val="18"/>
          <w:szCs w:val="18"/>
        </w:rPr>
        <w:t>, где: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WACC</w:t>
      </w:r>
      <w:r w:rsidRPr="00695ED7">
        <w:rPr>
          <w:rFonts w:ascii="Verdana" w:hAnsi="Verdana"/>
          <w:i/>
          <w:iCs/>
          <w:sz w:val="18"/>
          <w:szCs w:val="18"/>
        </w:rPr>
        <w:t xml:space="preserve"> - </w:t>
      </w:r>
      <w:r w:rsidRPr="00695ED7">
        <w:rPr>
          <w:rFonts w:ascii="Verdana" w:hAnsi="Verdana"/>
          <w:sz w:val="18"/>
          <w:szCs w:val="18"/>
        </w:rPr>
        <w:t>средневзвешенная цена капитала;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k</w:t>
      </w:r>
      <w:r w:rsidRPr="00695ED7">
        <w:rPr>
          <w:rFonts w:ascii="Verdana" w:hAnsi="Verdana"/>
          <w:i/>
          <w:iCs/>
          <w:sz w:val="18"/>
          <w:szCs w:val="18"/>
          <w:vertAlign w:val="subscript"/>
          <w:lang w:val="en-US"/>
        </w:rPr>
        <w:t>i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>цена i-го источника;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i/>
          <w:iCs/>
          <w:sz w:val="18"/>
          <w:szCs w:val="18"/>
          <w:lang w:val="en-US"/>
        </w:rPr>
        <w:t>d</w:t>
      </w:r>
      <w:r w:rsidRPr="00695ED7">
        <w:rPr>
          <w:rFonts w:ascii="Verdana" w:hAnsi="Verdana"/>
          <w:i/>
          <w:iCs/>
          <w:sz w:val="18"/>
          <w:szCs w:val="18"/>
          <w:vertAlign w:val="subscript"/>
          <w:lang w:val="en-US"/>
        </w:rPr>
        <w:t>i</w:t>
      </w:r>
      <w:r w:rsidRPr="00695ED7">
        <w:rPr>
          <w:rFonts w:ascii="Verdana" w:hAnsi="Verdana"/>
          <w:i/>
          <w:iCs/>
          <w:sz w:val="18"/>
          <w:szCs w:val="18"/>
        </w:rPr>
        <w:tab/>
        <w:t xml:space="preserve">- </w:t>
      </w:r>
      <w:r w:rsidRPr="00695ED7">
        <w:rPr>
          <w:rFonts w:ascii="Verdana" w:hAnsi="Verdana"/>
          <w:sz w:val="18"/>
          <w:szCs w:val="18"/>
        </w:rPr>
        <w:t xml:space="preserve">доля </w:t>
      </w:r>
      <w:r w:rsidRPr="00695ED7">
        <w:rPr>
          <w:rFonts w:ascii="Verdana" w:hAnsi="Verdana"/>
          <w:sz w:val="18"/>
          <w:szCs w:val="18"/>
          <w:lang w:val="en-US"/>
        </w:rPr>
        <w:t>i</w:t>
      </w:r>
      <w:r w:rsidRPr="00695ED7">
        <w:rPr>
          <w:rFonts w:ascii="Verdana" w:hAnsi="Verdana"/>
          <w:sz w:val="18"/>
          <w:szCs w:val="18"/>
        </w:rPr>
        <w:t>-го источника в капитале компании.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Цена капитала определяет нижнюю границу доходности инновационного проекта - - норму прибыли на иннова</w:t>
      </w:r>
      <w:r w:rsidRPr="00695ED7">
        <w:rPr>
          <w:rFonts w:ascii="Verdana" w:hAnsi="Verdana"/>
          <w:sz w:val="18"/>
          <w:szCs w:val="18"/>
        </w:rPr>
        <w:softHyphen/>
        <w:t>цию. Таким образом, инноватор, принимая решение о на</w:t>
      </w:r>
      <w:r w:rsidRPr="00695ED7">
        <w:rPr>
          <w:rFonts w:ascii="Verdana" w:hAnsi="Verdana"/>
          <w:sz w:val="18"/>
          <w:szCs w:val="18"/>
        </w:rPr>
        <w:softHyphen/>
        <w:t>чале реализации проекта, должен учитывать следующие факторы:</w:t>
      </w:r>
    </w:p>
    <w:p w:rsidR="00695ED7" w:rsidRPr="00695ED7" w:rsidRDefault="00695ED7" w:rsidP="00695ED7">
      <w:pPr>
        <w:pStyle w:val="2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цену собственного капитала;</w:t>
      </w:r>
    </w:p>
    <w:p w:rsidR="00695ED7" w:rsidRPr="00695ED7" w:rsidRDefault="00695ED7" w:rsidP="00695ED7">
      <w:pPr>
        <w:pStyle w:val="2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цену привлеченного капитала;</w:t>
      </w:r>
    </w:p>
    <w:p w:rsidR="00695ED7" w:rsidRPr="00695ED7" w:rsidRDefault="00695ED7" w:rsidP="00695ED7">
      <w:pPr>
        <w:pStyle w:val="2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структуру капитала (соотношение собственных и привлеченных средств).</w:t>
      </w:r>
    </w:p>
    <w:p w:rsidR="00695ED7" w:rsidRPr="00695ED7" w:rsidRDefault="00695ED7" w:rsidP="00695ED7">
      <w:pPr>
        <w:shd w:val="clear" w:color="auto" w:fill="FFFFFF"/>
        <w:spacing w:before="38"/>
        <w:ind w:firstLine="709"/>
        <w:jc w:val="both"/>
        <w:rPr>
          <w:rFonts w:ascii="Verdana" w:hAnsi="Verdana"/>
          <w:sz w:val="18"/>
          <w:szCs w:val="18"/>
        </w:rPr>
      </w:pPr>
      <w:r w:rsidRPr="00695ED7">
        <w:rPr>
          <w:rStyle w:val="10"/>
          <w:rFonts w:ascii="Verdana" w:hAnsi="Verdana"/>
          <w:sz w:val="18"/>
          <w:szCs w:val="18"/>
        </w:rPr>
        <w:t>Интеграция этих факторов в показателе цены капитала яв</w:t>
      </w:r>
      <w:r w:rsidRPr="00695ED7">
        <w:rPr>
          <w:rStyle w:val="10"/>
          <w:rFonts w:ascii="Verdana" w:hAnsi="Verdana"/>
          <w:sz w:val="18"/>
          <w:szCs w:val="18"/>
        </w:rPr>
        <w:softHyphen/>
        <w:t>ляется базой для определения инвестиционной привлека</w:t>
      </w:r>
      <w:r w:rsidRPr="00695ED7">
        <w:rPr>
          <w:rStyle w:val="10"/>
          <w:rFonts w:ascii="Verdana" w:hAnsi="Verdana"/>
          <w:sz w:val="18"/>
          <w:szCs w:val="18"/>
        </w:rPr>
        <w:softHyphen/>
        <w:t>тельности</w:t>
      </w:r>
      <w:r w:rsidRPr="00695ED7">
        <w:rPr>
          <w:rFonts w:ascii="Verdana" w:hAnsi="Verdana"/>
          <w:color w:val="000000"/>
          <w:sz w:val="18"/>
          <w:szCs w:val="18"/>
        </w:rPr>
        <w:t xml:space="preserve"> инновационного проекта.</w:t>
      </w:r>
    </w:p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10" w:name="_Toc32143391"/>
      <w:r w:rsidRPr="00695ED7">
        <w:rPr>
          <w:rFonts w:ascii="Verdana" w:hAnsi="Verdana"/>
          <w:sz w:val="18"/>
          <w:szCs w:val="18"/>
        </w:rPr>
        <w:t>Норма прибыли для инноватора</w:t>
      </w:r>
      <w:bookmarkEnd w:id="10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Как инвестор, так и инноватор при принятии решения о реализации нововведения сталкиваются с проблемой опре</w:t>
      </w:r>
      <w:r w:rsidRPr="00695ED7">
        <w:rPr>
          <w:rFonts w:ascii="Verdana" w:hAnsi="Verdana"/>
          <w:sz w:val="18"/>
          <w:szCs w:val="18"/>
        </w:rPr>
        <w:softHyphen/>
        <w:t>деления нижней границы доходности инвестиций, в каче</w:t>
      </w:r>
      <w:r w:rsidRPr="00695ED7">
        <w:rPr>
          <w:rFonts w:ascii="Verdana" w:hAnsi="Verdana"/>
          <w:sz w:val="18"/>
          <w:szCs w:val="18"/>
        </w:rPr>
        <w:softHyphen/>
        <w:t>стве которой, как правило, выступает норма прибыли.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Норма прибыли определяется инноватором и инвестором с разных точек зрения. Организация, реализующая нововве</w:t>
      </w:r>
      <w:r w:rsidRPr="00695ED7">
        <w:rPr>
          <w:rFonts w:ascii="Verdana" w:hAnsi="Verdana"/>
          <w:sz w:val="18"/>
          <w:szCs w:val="18"/>
        </w:rPr>
        <w:softHyphen/>
        <w:t>дение, исходит из внутренних ограничений, к которым в первую очередь относятся цена капитала, внутренние по</w:t>
      </w:r>
      <w:r w:rsidRPr="00695ED7">
        <w:rPr>
          <w:rFonts w:ascii="Verdana" w:hAnsi="Verdana"/>
          <w:sz w:val="18"/>
          <w:szCs w:val="18"/>
        </w:rPr>
        <w:softHyphen/>
        <w:t>требности производства (объем необходимых собственных средств для реализации производственных, технических, социальных программ), а также внешние факторы, к кото</w:t>
      </w:r>
      <w:r w:rsidRPr="00695ED7">
        <w:rPr>
          <w:rFonts w:ascii="Verdana" w:hAnsi="Verdana"/>
          <w:sz w:val="18"/>
          <w:szCs w:val="18"/>
        </w:rPr>
        <w:softHyphen/>
        <w:t>рым относится ставка банковских депозитов, цена привле</w:t>
      </w:r>
      <w:r w:rsidRPr="00695ED7">
        <w:rPr>
          <w:rFonts w:ascii="Verdana" w:hAnsi="Verdana"/>
          <w:sz w:val="18"/>
          <w:szCs w:val="18"/>
        </w:rPr>
        <w:softHyphen/>
        <w:t>ченного капитала, условия отраслевой и межотраслевой кон</w:t>
      </w:r>
      <w:r w:rsidRPr="00695ED7">
        <w:rPr>
          <w:rFonts w:ascii="Verdana" w:hAnsi="Verdana"/>
          <w:sz w:val="18"/>
          <w:szCs w:val="18"/>
        </w:rPr>
        <w:softHyphen/>
        <w:t>куренции.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Руководство компании-инноватора сталкивается, как мини</w:t>
      </w:r>
      <w:r w:rsidRPr="00695ED7">
        <w:rPr>
          <w:rFonts w:ascii="Verdana" w:hAnsi="Verdana"/>
          <w:sz w:val="18"/>
          <w:szCs w:val="18"/>
        </w:rPr>
        <w:softHyphen/>
        <w:t>мум, с одной альтернативой инвестиций — вложить времен</w:t>
      </w:r>
      <w:r w:rsidRPr="00695ED7">
        <w:rPr>
          <w:rFonts w:ascii="Verdana" w:hAnsi="Verdana"/>
          <w:sz w:val="18"/>
          <w:szCs w:val="18"/>
        </w:rPr>
        <w:softHyphen/>
        <w:t>но свободные средства в банковские депозиты или государственные ценные бумаги, получая гарантированный доход без дополнительной высокорисковой деятельности. Поэтому доходность инновационных проектов должна превосходить ставку по банковским депозитам и доходность предъявлен</w:t>
      </w:r>
      <w:r w:rsidRPr="00695ED7">
        <w:rPr>
          <w:rFonts w:ascii="Verdana" w:hAnsi="Verdana"/>
          <w:sz w:val="18"/>
          <w:szCs w:val="18"/>
        </w:rPr>
        <w:softHyphen/>
        <w:t>ных к погашению государственных ценных бумаг.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Механизм влияния конкуренции на определение внутрен</w:t>
      </w:r>
      <w:r w:rsidRPr="00695ED7">
        <w:rPr>
          <w:rFonts w:ascii="Verdana" w:hAnsi="Verdana"/>
          <w:sz w:val="18"/>
          <w:szCs w:val="18"/>
        </w:rPr>
        <w:softHyphen/>
        <w:t>ней нормы прибыли не работает впрямую: отраслевая до</w:t>
      </w:r>
      <w:r w:rsidRPr="00695ED7">
        <w:rPr>
          <w:rFonts w:ascii="Verdana" w:hAnsi="Verdana"/>
          <w:sz w:val="18"/>
          <w:szCs w:val="18"/>
        </w:rPr>
        <w:softHyphen/>
        <w:t>ходность может быть выше, чем производственная рента</w:t>
      </w:r>
      <w:r w:rsidRPr="00695ED7">
        <w:rPr>
          <w:rFonts w:ascii="Verdana" w:hAnsi="Verdana"/>
          <w:sz w:val="18"/>
          <w:szCs w:val="18"/>
        </w:rPr>
        <w:softHyphen/>
        <w:t>бельность инноватора. Это связано с различными масшта</w:t>
      </w:r>
      <w:r w:rsidRPr="00695ED7">
        <w:rPr>
          <w:rFonts w:ascii="Verdana" w:hAnsi="Verdana"/>
          <w:sz w:val="18"/>
          <w:szCs w:val="18"/>
        </w:rPr>
        <w:softHyphen/>
        <w:t>бами производства: сохраняя конкурентоспособность про</w:t>
      </w:r>
      <w:r w:rsidRPr="00695ED7">
        <w:rPr>
          <w:rFonts w:ascii="Verdana" w:hAnsi="Verdana"/>
          <w:sz w:val="18"/>
          <w:szCs w:val="18"/>
        </w:rPr>
        <w:softHyphen/>
        <w:t>дукции и удерживая под контролем значительную часть рынка, крупная компания может умышленно сбивать цены*, обеспечивая достаточный объем прибыли значительными объемами продаж. Поэтому, устанавливая норму прибыли по средним значениям рентабельности, ее, как правило, соизмеряют с масштабами производства.</w:t>
      </w:r>
    </w:p>
    <w:p w:rsidR="00695ED7" w:rsidRDefault="00695ED7" w:rsidP="00695ED7">
      <w:pPr>
        <w:pStyle w:val="1"/>
        <w:rPr>
          <w:rFonts w:ascii="Verdana" w:hAnsi="Verdana"/>
          <w:b/>
          <w:sz w:val="18"/>
          <w:szCs w:val="18"/>
        </w:rPr>
      </w:pPr>
      <w:r w:rsidRPr="00695ED7">
        <w:rPr>
          <w:rFonts w:ascii="Verdana" w:hAnsi="Verdana"/>
          <w:b/>
          <w:sz w:val="18"/>
          <w:szCs w:val="18"/>
        </w:rPr>
        <w:t xml:space="preserve">Доходность компаний </w:t>
      </w:r>
      <w:r w:rsidRPr="00695ED7">
        <w:rPr>
          <w:rFonts w:ascii="Verdana" w:hAnsi="Verdana"/>
          <w:b/>
          <w:bCs/>
          <w:sz w:val="18"/>
          <w:szCs w:val="18"/>
        </w:rPr>
        <w:t xml:space="preserve">по </w:t>
      </w:r>
      <w:r w:rsidRPr="00695ED7">
        <w:rPr>
          <w:rFonts w:ascii="Verdana" w:hAnsi="Verdana"/>
          <w:b/>
          <w:sz w:val="18"/>
          <w:szCs w:val="18"/>
        </w:rPr>
        <w:t>некоторым отраслям экономики</w:t>
      </w:r>
    </w:p>
    <w:p w:rsidR="003374DA" w:rsidRPr="00695ED7" w:rsidRDefault="003374DA" w:rsidP="00695ED7">
      <w:pPr>
        <w:pStyle w:val="1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1"/>
        <w:gridCol w:w="1206"/>
        <w:gridCol w:w="1402"/>
        <w:gridCol w:w="1206"/>
        <w:gridCol w:w="1402"/>
        <w:gridCol w:w="1206"/>
        <w:gridCol w:w="1402"/>
      </w:tblGrid>
      <w:tr w:rsidR="00695ED7" w:rsidRPr="003374DA">
        <w:trPr>
          <w:trHeight w:hRule="exact" w:val="30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Отрасль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Япония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Страны Европы</w:t>
            </w:r>
          </w:p>
        </w:tc>
      </w:tr>
      <w:tr w:rsidR="00695ED7" w:rsidRPr="003374DA">
        <w:trPr>
          <w:trHeight w:hRule="exact" w:val="73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Число компаний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Доходность, 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Число компаний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Доходность, 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Число компаний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74DA">
              <w:rPr>
                <w:rFonts w:ascii="Verdana" w:hAnsi="Verdana"/>
                <w:b/>
                <w:color w:val="000000"/>
                <w:sz w:val="18"/>
                <w:szCs w:val="18"/>
              </w:rPr>
              <w:t>Доходность, %</w:t>
            </w:r>
          </w:p>
        </w:tc>
      </w:tr>
      <w:tr w:rsidR="00695ED7" w:rsidRPr="003374DA">
        <w:trPr>
          <w:trHeight w:hRule="exact" w:val="6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Компьютерные услуги и программное обеспечение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23,1</w:t>
            </w:r>
          </w:p>
        </w:tc>
      </w:tr>
      <w:tr w:rsidR="00695ED7" w:rsidRPr="003374DA">
        <w:trPr>
          <w:trHeight w:hRule="exact" w:val="3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Средства связи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15,5</w:t>
            </w:r>
          </w:p>
        </w:tc>
      </w:tr>
      <w:tr w:rsidR="00695ED7" w:rsidRPr="003374DA"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Электроника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16,5</w:t>
            </w:r>
          </w:p>
        </w:tc>
      </w:tr>
      <w:tr w:rsidR="00695ED7" w:rsidRPr="003374DA">
        <w:trPr>
          <w:trHeight w:hRule="exact" w:val="7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Многоотраслевое химическое производство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13,7</w:t>
            </w:r>
          </w:p>
        </w:tc>
      </w:tr>
      <w:tr w:rsidR="00695ED7" w:rsidRPr="003374DA">
        <w:trPr>
          <w:trHeight w:hRule="exact" w:val="6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Издательское дело, включая газеты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27,9</w:t>
            </w:r>
          </w:p>
        </w:tc>
      </w:tr>
      <w:tr w:rsidR="00695ED7" w:rsidRPr="003374DA">
        <w:trPr>
          <w:trHeight w:hRule="exact" w:val="7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Электротехническая промышленность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11,2</w:t>
            </w:r>
          </w:p>
        </w:tc>
      </w:tr>
      <w:tr w:rsidR="00695ED7" w:rsidRPr="003374DA"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Машины и оборудование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12,4</w:t>
            </w:r>
          </w:p>
        </w:tc>
      </w:tr>
      <w:tr w:rsidR="00695ED7" w:rsidRPr="003374DA">
        <w:trPr>
          <w:trHeight w:hRule="exact" w:val="4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Автомобилестроение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6,7</w:t>
            </w:r>
          </w:p>
        </w:tc>
      </w:tr>
      <w:tr w:rsidR="00695ED7" w:rsidRPr="003374DA"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Коммерческие банки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19,6</w:t>
            </w:r>
          </w:p>
        </w:tc>
      </w:tr>
      <w:tr w:rsidR="00695ED7" w:rsidRPr="003374DA"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Финансовые учреждения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3374DA" w:rsidRDefault="00695ED7" w:rsidP="003374DA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3374DA">
              <w:rPr>
                <w:rFonts w:ascii="Verdana" w:hAnsi="Verdana"/>
                <w:color w:val="000000"/>
                <w:sz w:val="18"/>
                <w:szCs w:val="18"/>
              </w:rPr>
              <w:t>4,8</w:t>
            </w:r>
          </w:p>
        </w:tc>
      </w:tr>
    </w:tbl>
    <w:p w:rsidR="00695ED7" w:rsidRPr="00695ED7" w:rsidRDefault="00695ED7" w:rsidP="00695ED7">
      <w:pPr>
        <w:pStyle w:val="3"/>
        <w:rPr>
          <w:rFonts w:ascii="Verdana" w:hAnsi="Verdana"/>
          <w:sz w:val="18"/>
          <w:szCs w:val="18"/>
        </w:rPr>
      </w:pPr>
      <w:bookmarkStart w:id="11" w:name="_Toc32143392"/>
      <w:r w:rsidRPr="00695ED7">
        <w:rPr>
          <w:rFonts w:ascii="Verdana" w:hAnsi="Verdana"/>
          <w:sz w:val="18"/>
          <w:szCs w:val="18"/>
        </w:rPr>
        <w:t>Норма прибыли для инвестора</w:t>
      </w:r>
      <w:bookmarkEnd w:id="11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Внешний инвестор, определяя норму прибыли иннова</w:t>
      </w:r>
      <w:r w:rsidRPr="00695ED7">
        <w:rPr>
          <w:rFonts w:ascii="Verdana" w:hAnsi="Verdana"/>
          <w:sz w:val="18"/>
          <w:szCs w:val="18"/>
        </w:rPr>
        <w:softHyphen/>
        <w:t>ционного проекта, руководствуется альтернативными вло</w:t>
      </w:r>
      <w:r w:rsidRPr="00695ED7">
        <w:rPr>
          <w:rFonts w:ascii="Verdana" w:hAnsi="Verdana"/>
          <w:sz w:val="18"/>
          <w:szCs w:val="18"/>
        </w:rPr>
        <w:softHyphen/>
        <w:t>жениями средств. При этом соизмеряется риск вложений и их доходность: как правило, инвестиции с меньшим риском приносят инвестору меньший доход. Поэтому при</w:t>
      </w:r>
      <w:r w:rsidRPr="00695ED7">
        <w:rPr>
          <w:rFonts w:ascii="Verdana" w:hAnsi="Verdana"/>
          <w:sz w:val="18"/>
          <w:szCs w:val="18"/>
        </w:rPr>
        <w:softHyphen/>
        <w:t>нятие решения о финансировании инновации инвестор согласует со своей финансовой стратегией (склонность к риску, отвращение к риску). Риск инвестиций в финан</w:t>
      </w:r>
      <w:r w:rsidRPr="00695ED7">
        <w:rPr>
          <w:rFonts w:ascii="Verdana" w:hAnsi="Verdana"/>
          <w:sz w:val="18"/>
          <w:szCs w:val="18"/>
        </w:rPr>
        <w:softHyphen/>
        <w:t>совые инструменты оценивают финансовые менеджеры. Инвесторы, принявшие решение о финансировании ин</w:t>
      </w:r>
      <w:r w:rsidRPr="00695ED7">
        <w:rPr>
          <w:rFonts w:ascii="Verdana" w:hAnsi="Verdana"/>
          <w:sz w:val="18"/>
          <w:szCs w:val="18"/>
        </w:rPr>
        <w:softHyphen/>
        <w:t>новационных проектов, уровень риска закладываю</w:t>
      </w:r>
      <w:r>
        <w:rPr>
          <w:rFonts w:ascii="Verdana" w:hAnsi="Verdana"/>
          <w:sz w:val="18"/>
          <w:szCs w:val="18"/>
        </w:rPr>
        <w:t>т как надбавку к норме прибыли.</w:t>
      </w:r>
    </w:p>
    <w:p w:rsidR="00695ED7" w:rsidRDefault="00695ED7" w:rsidP="00695ED7">
      <w:pPr>
        <w:pStyle w:val="1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  <w:r w:rsidRPr="00695ED7">
        <w:rPr>
          <w:rFonts w:ascii="Verdana" w:hAnsi="Verdana"/>
          <w:b/>
          <w:sz w:val="18"/>
          <w:szCs w:val="18"/>
        </w:rPr>
        <w:t xml:space="preserve">Требования к норме </w:t>
      </w:r>
      <w:r w:rsidRPr="00695ED7">
        <w:rPr>
          <w:rFonts w:ascii="Verdana" w:hAnsi="Verdana"/>
          <w:b/>
          <w:bCs/>
          <w:sz w:val="18"/>
          <w:szCs w:val="18"/>
        </w:rPr>
        <w:t xml:space="preserve">прибыли </w:t>
      </w:r>
      <w:r w:rsidRPr="00695ED7">
        <w:rPr>
          <w:rFonts w:ascii="Verdana" w:hAnsi="Verdana"/>
          <w:b/>
          <w:sz w:val="18"/>
          <w:szCs w:val="18"/>
        </w:rPr>
        <w:t>для различных групп инвестиций</w:t>
      </w:r>
    </w:p>
    <w:p w:rsidR="003374DA" w:rsidRPr="00695ED7" w:rsidRDefault="003374DA" w:rsidP="00695ED7">
      <w:pPr>
        <w:pStyle w:val="1"/>
        <w:rPr>
          <w:rFonts w:ascii="Verdana" w:hAnsi="Verdana"/>
          <w:b/>
          <w:sz w:val="18"/>
          <w:szCs w:val="18"/>
        </w:rPr>
      </w:pPr>
    </w:p>
    <w:tbl>
      <w:tblPr>
        <w:tblW w:w="10830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8157"/>
        <w:gridCol w:w="2188"/>
      </w:tblGrid>
      <w:tr w:rsidR="00695ED7" w:rsidRPr="00695ED7">
        <w:trPr>
          <w:trHeight w:hRule="exact" w:val="69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ED7">
              <w:rPr>
                <w:rFonts w:ascii="Verdana" w:hAnsi="Verdan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ED7">
              <w:rPr>
                <w:rFonts w:ascii="Verdana" w:hAnsi="Verdana"/>
                <w:b/>
                <w:color w:val="000000"/>
                <w:sz w:val="18"/>
                <w:szCs w:val="18"/>
              </w:rPr>
              <w:t>Группы инвестиции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ED7">
              <w:rPr>
                <w:rFonts w:ascii="Verdana" w:hAnsi="Verdana"/>
                <w:b/>
                <w:color w:val="000000"/>
                <w:sz w:val="18"/>
                <w:szCs w:val="18"/>
              </w:rPr>
              <w:t>Требуемая норма прибыли</w:t>
            </w:r>
          </w:p>
        </w:tc>
      </w:tr>
      <w:tr w:rsidR="00695ED7" w:rsidRPr="00695ED7">
        <w:trPr>
          <w:trHeight w:hRule="exact" w:val="73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Замещающие инвестиции - категория 1 (новые машины или оборудование, транспортные средства и т. п., которые будут выполнять функции, аналогичные замещаемому оборудованию)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</w:t>
            </w:r>
          </w:p>
        </w:tc>
      </w:tr>
      <w:tr w:rsidR="00695ED7" w:rsidRPr="00695ED7">
        <w:trPr>
          <w:trHeight w:hRule="exact" w:val="160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Замещающие инвестиции - категория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II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 (новые машины или оборудование, транспортные средства и т. п., которые будут выполнять функции, аналогичные замещаемому оборудованию, но являются технологически более совершенными, для их обслуживания требуются специалисты более высокой квалификации, организация производства требует других решений!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+ 3%</w:t>
            </w:r>
          </w:p>
        </w:tc>
      </w:tr>
      <w:tr w:rsidR="00695ED7" w:rsidRPr="00695ED7">
        <w:trPr>
          <w:trHeight w:hRule="exact" w:val="101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F13ACC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Замещающие инвестиции - категория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III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 (новые мощности вспомогательного производства: склады, здания, которые замещают старые аналоги; а также заводы, размещаемые на новой площадке)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+ 6%</w:t>
            </w:r>
          </w:p>
        </w:tc>
      </w:tr>
      <w:tr w:rsidR="00695ED7" w:rsidRPr="00695ED7">
        <w:trPr>
          <w:trHeight w:hRule="exact" w:val="73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Новые инвестиции - категория 1 (новые мощности или связанное оборудование, с помощью которого будут производиться ранее выпускавшиеся продукты)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+ 5%</w:t>
            </w:r>
          </w:p>
        </w:tc>
      </w:tr>
      <w:tr w:rsidR="00695ED7" w:rsidRPr="00695ED7">
        <w:trPr>
          <w:trHeight w:hRule="exact" w:val="74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Новые инвестиции - категория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III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 (новые мощности или машины, которые тесно связаны с действующим оборудованием)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+ 8%</w:t>
            </w:r>
          </w:p>
        </w:tc>
      </w:tr>
      <w:tr w:rsidR="00695ED7" w:rsidRPr="00695ED7">
        <w:trPr>
          <w:trHeight w:hRule="exact" w:val="77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Новые инвестиции - категория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II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 (новые мощности и машины или поглощение и приобретение других фирм, которые не связаны с действующим технологическим процессом)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+ 15%</w:t>
            </w:r>
          </w:p>
        </w:tc>
      </w:tr>
      <w:tr w:rsidR="00695ED7" w:rsidRPr="00695ED7">
        <w:trPr>
          <w:trHeight w:hRule="exact" w:val="73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Инвестиции в научно-исследовательские работы - категория 1 (прикладные НИР, направленные на определенные специфические цели)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+10%</w:t>
            </w:r>
          </w:p>
        </w:tc>
      </w:tr>
      <w:tr w:rsidR="00695ED7" w:rsidRPr="00695ED7">
        <w:trPr>
          <w:trHeight w:hRule="exact" w:val="81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both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Инвестиции </w:t>
            </w:r>
            <w:r w:rsidRPr="00695ED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 xml:space="preserve">в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научно-исследовательские работы - категория </w:t>
            </w:r>
            <w:r w:rsidRPr="00695ED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II</w:t>
            </w: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 xml:space="preserve"> (фундаментальные НИР, цели которых точно не определены и результат заранее неизвестен)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5ED7" w:rsidRPr="00695ED7" w:rsidRDefault="00695ED7" w:rsidP="00695ED7">
            <w:pPr>
              <w:shd w:val="clear" w:color="auto" w:fill="FFFFFF"/>
              <w:jc w:val="center"/>
              <w:rPr>
                <w:rFonts w:ascii="Verdana" w:hAnsi="Verdana"/>
                <w:sz w:val="18"/>
                <w:szCs w:val="18"/>
              </w:rPr>
            </w:pPr>
            <w:r w:rsidRPr="00695ED7">
              <w:rPr>
                <w:rFonts w:ascii="Verdana" w:hAnsi="Verdana"/>
                <w:color w:val="000000"/>
                <w:sz w:val="18"/>
                <w:szCs w:val="18"/>
              </w:rPr>
              <w:t>Цена капитала +20%</w:t>
            </w:r>
          </w:p>
        </w:tc>
      </w:tr>
    </w:tbl>
    <w:p w:rsidR="00695ED7" w:rsidRPr="00695ED7" w:rsidRDefault="00695ED7" w:rsidP="00695ED7">
      <w:pPr>
        <w:pStyle w:val="20"/>
        <w:rPr>
          <w:rFonts w:ascii="Verdana" w:hAnsi="Verdana"/>
          <w:sz w:val="18"/>
          <w:szCs w:val="18"/>
        </w:rPr>
      </w:pPr>
      <w:bookmarkStart w:id="12" w:name="_Toc32143393"/>
      <w:r w:rsidRPr="00695ED7">
        <w:rPr>
          <w:rFonts w:ascii="Verdana" w:hAnsi="Verdana"/>
          <w:sz w:val="18"/>
          <w:szCs w:val="18"/>
        </w:rPr>
        <w:t>Обоснование экономической эффективности проекта</w:t>
      </w:r>
      <w:bookmarkEnd w:id="12"/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Эффективность инновационного проекта может быть раз</w:t>
      </w:r>
      <w:r w:rsidRPr="00695ED7">
        <w:rPr>
          <w:rFonts w:ascii="Verdana" w:hAnsi="Verdana"/>
          <w:sz w:val="18"/>
          <w:szCs w:val="18"/>
        </w:rPr>
        <w:softHyphen/>
        <w:t>ной (исходя из особенностей инновации): техническая, тех</w:t>
      </w:r>
      <w:r w:rsidRPr="00695ED7">
        <w:rPr>
          <w:rFonts w:ascii="Verdana" w:hAnsi="Verdana"/>
          <w:sz w:val="18"/>
          <w:szCs w:val="18"/>
        </w:rPr>
        <w:softHyphen/>
        <w:t>нологическая, экологическая, социальная, организацион</w:t>
      </w:r>
      <w:r w:rsidRPr="00695ED7">
        <w:rPr>
          <w:rFonts w:ascii="Verdana" w:hAnsi="Verdana"/>
          <w:sz w:val="18"/>
          <w:szCs w:val="18"/>
        </w:rPr>
        <w:softHyphen/>
        <w:t>ная эффективность. Наряду с техническими критериями выбора инновации инвесторы предъявляют экономические ограничения на инновационные процессы, стремясь обес</w:t>
      </w:r>
      <w:r w:rsidRPr="00695ED7">
        <w:rPr>
          <w:rFonts w:ascii="Verdana" w:hAnsi="Verdana"/>
          <w:sz w:val="18"/>
          <w:szCs w:val="18"/>
        </w:rPr>
        <w:softHyphen/>
        <w:t>печить себе гарантию не только возврата вложенных средств, но и получения дохода. Немаловажным фактором, который инвесторы учитывают при принятии решений о финанси</w:t>
      </w:r>
      <w:r w:rsidRPr="00695ED7">
        <w:rPr>
          <w:rFonts w:ascii="Verdana" w:hAnsi="Verdana"/>
          <w:sz w:val="18"/>
          <w:szCs w:val="18"/>
        </w:rPr>
        <w:softHyphen/>
        <w:t>ровании инновации, является также период, в течение ко</w:t>
      </w:r>
      <w:r w:rsidRPr="00695ED7">
        <w:rPr>
          <w:rFonts w:ascii="Verdana" w:hAnsi="Verdana"/>
          <w:sz w:val="18"/>
          <w:szCs w:val="18"/>
        </w:rPr>
        <w:softHyphen/>
        <w:t>торого будут возмещены понесенные расходы, а также пе</w:t>
      </w:r>
      <w:r w:rsidRPr="00695ED7">
        <w:rPr>
          <w:rFonts w:ascii="Verdana" w:hAnsi="Verdana"/>
          <w:sz w:val="18"/>
          <w:szCs w:val="18"/>
        </w:rPr>
        <w:softHyphen/>
        <w:t>риод, необходимый для получения расчетной прибыли.</w:t>
      </w:r>
    </w:p>
    <w:p w:rsidR="00695ED7" w:rsidRPr="00695ED7" w:rsidRDefault="00695ED7" w:rsidP="00695ED7">
      <w:pPr>
        <w:pStyle w:val="1"/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В соответствии с Методическими рекомендациями по оцен</w:t>
      </w:r>
      <w:r w:rsidRPr="00695ED7">
        <w:rPr>
          <w:rFonts w:ascii="Verdana" w:hAnsi="Verdana"/>
          <w:sz w:val="18"/>
          <w:szCs w:val="18"/>
        </w:rPr>
        <w:softHyphen/>
        <w:t xml:space="preserve">ке эффективности инвестиционных проектов и их отбору для финансирования (Утверждены Госстроем </w:t>
      </w:r>
      <w:r w:rsidRPr="00695ED7">
        <w:rPr>
          <w:rFonts w:ascii="Verdana" w:hAnsi="Verdana"/>
          <w:b/>
          <w:bCs/>
          <w:sz w:val="18"/>
          <w:szCs w:val="18"/>
        </w:rPr>
        <w:t xml:space="preserve">РФ, </w:t>
      </w:r>
      <w:r w:rsidRPr="00695ED7">
        <w:rPr>
          <w:rFonts w:ascii="Verdana" w:hAnsi="Verdana"/>
          <w:sz w:val="18"/>
          <w:szCs w:val="18"/>
        </w:rPr>
        <w:t>Минэ</w:t>
      </w:r>
      <w:r w:rsidRPr="00695ED7">
        <w:rPr>
          <w:rFonts w:ascii="Verdana" w:hAnsi="Verdana"/>
          <w:sz w:val="18"/>
          <w:szCs w:val="18"/>
        </w:rPr>
        <w:softHyphen/>
        <w:t xml:space="preserve">кономики </w:t>
      </w:r>
      <w:r w:rsidRPr="00695ED7">
        <w:rPr>
          <w:rFonts w:ascii="Verdana" w:hAnsi="Verdana"/>
          <w:b/>
          <w:bCs/>
          <w:sz w:val="18"/>
          <w:szCs w:val="18"/>
        </w:rPr>
        <w:t xml:space="preserve">РФ, </w:t>
      </w:r>
      <w:r w:rsidRPr="00695ED7">
        <w:rPr>
          <w:rFonts w:ascii="Verdana" w:hAnsi="Verdana"/>
          <w:sz w:val="18"/>
          <w:szCs w:val="18"/>
        </w:rPr>
        <w:t xml:space="preserve">Минфином </w:t>
      </w:r>
      <w:r w:rsidRPr="00695ED7">
        <w:rPr>
          <w:rFonts w:ascii="Verdana" w:hAnsi="Verdana"/>
          <w:b/>
          <w:bCs/>
          <w:sz w:val="18"/>
          <w:szCs w:val="18"/>
        </w:rPr>
        <w:t xml:space="preserve">РФ, </w:t>
      </w:r>
      <w:r w:rsidRPr="00695ED7">
        <w:rPr>
          <w:rFonts w:ascii="Verdana" w:hAnsi="Verdana"/>
          <w:sz w:val="18"/>
          <w:szCs w:val="18"/>
        </w:rPr>
        <w:t>Госкомпромом РФ № 7-12/47 от 31.03.94), основными методами оценки экономи</w:t>
      </w:r>
      <w:r w:rsidRPr="00695ED7">
        <w:rPr>
          <w:rFonts w:ascii="Verdana" w:hAnsi="Verdana"/>
          <w:sz w:val="18"/>
          <w:szCs w:val="18"/>
        </w:rPr>
        <w:softHyphen/>
        <w:t>ческой эффективности являются:</w:t>
      </w:r>
    </w:p>
    <w:p w:rsidR="00695ED7" w:rsidRPr="00695ED7" w:rsidRDefault="00695ED7" w:rsidP="00695ED7">
      <w:pPr>
        <w:pStyle w:val="2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метод чистого дисконтированного дохода (ЧДД);</w:t>
      </w:r>
    </w:p>
    <w:p w:rsidR="00695ED7" w:rsidRPr="00695ED7" w:rsidRDefault="00695ED7" w:rsidP="00695ED7">
      <w:pPr>
        <w:pStyle w:val="2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метод срока окупаемости;</w:t>
      </w:r>
    </w:p>
    <w:p w:rsidR="00695ED7" w:rsidRPr="00695ED7" w:rsidRDefault="00695ED7" w:rsidP="00695ED7">
      <w:pPr>
        <w:pStyle w:val="2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метод индекса доходности и рентабельности проекта;</w:t>
      </w:r>
    </w:p>
    <w:p w:rsidR="00695ED7" w:rsidRPr="00695ED7" w:rsidRDefault="00695ED7" w:rsidP="00695ED7">
      <w:pPr>
        <w:pStyle w:val="2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метод внутренней нормы доходности;</w:t>
      </w:r>
    </w:p>
    <w:p w:rsidR="00695ED7" w:rsidRPr="00695ED7" w:rsidRDefault="00695ED7" w:rsidP="00695ED7">
      <w:pPr>
        <w:pStyle w:val="2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695ED7">
        <w:rPr>
          <w:rFonts w:ascii="Verdana" w:hAnsi="Verdana"/>
          <w:sz w:val="18"/>
          <w:szCs w:val="18"/>
        </w:rPr>
        <w:t>расчет точки безубыточности проекта.</w:t>
      </w:r>
    </w:p>
    <w:p w:rsidR="00023735" w:rsidRPr="00695ED7" w:rsidRDefault="00023735">
      <w:pPr>
        <w:rPr>
          <w:rFonts w:ascii="Verdana" w:hAnsi="Verdana"/>
          <w:sz w:val="18"/>
          <w:szCs w:val="18"/>
        </w:rPr>
      </w:pPr>
      <w:bookmarkStart w:id="13" w:name="_GoBack"/>
      <w:bookmarkEnd w:id="13"/>
    </w:p>
    <w:sectPr w:rsidR="00023735" w:rsidRPr="00695ED7" w:rsidSect="00023735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8C8F2C6"/>
    <w:lvl w:ilvl="0">
      <w:numFmt w:val="decimal"/>
      <w:pStyle w:val="6"/>
      <w:lvlText w:val="*"/>
      <w:lvlJc w:val="left"/>
    </w:lvl>
  </w:abstractNum>
  <w:abstractNum w:abstractNumId="1">
    <w:nsid w:val="2CFA383B"/>
    <w:multiLevelType w:val="hybridMultilevel"/>
    <w:tmpl w:val="D4A2FC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C8B47E1"/>
    <w:multiLevelType w:val="multilevel"/>
    <w:tmpl w:val="7BDAC3A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1CB2FAF"/>
    <w:multiLevelType w:val="hybridMultilevel"/>
    <w:tmpl w:val="044E8E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pStyle w:val="6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ED7"/>
    <w:rsid w:val="00023735"/>
    <w:rsid w:val="003374DA"/>
    <w:rsid w:val="00654C26"/>
    <w:rsid w:val="00695ED7"/>
    <w:rsid w:val="008979B1"/>
    <w:rsid w:val="00F13ACC"/>
    <w:rsid w:val="00F3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74F01AC-2406-4F37-BEFE-3FB35F77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D7"/>
    <w:pPr>
      <w:widowControl w:val="0"/>
      <w:autoSpaceDE w:val="0"/>
      <w:autoSpaceDN w:val="0"/>
      <w:adjustRightInd w:val="0"/>
    </w:pPr>
    <w:rPr>
      <w:rFonts w:eastAsia="MS Mincho"/>
    </w:rPr>
  </w:style>
  <w:style w:type="paragraph" w:styleId="20">
    <w:name w:val="heading 2"/>
    <w:basedOn w:val="a"/>
    <w:next w:val="1"/>
    <w:link w:val="21"/>
    <w:autoRedefine/>
    <w:qFormat/>
    <w:rsid w:val="00695ED7"/>
    <w:pPr>
      <w:keepNext/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1"/>
    <w:link w:val="30"/>
    <w:autoRedefine/>
    <w:qFormat/>
    <w:rsid w:val="00695ED7"/>
    <w:pPr>
      <w:keepNext/>
      <w:spacing w:before="120" w:after="120"/>
      <w:outlineLvl w:val="2"/>
    </w:pPr>
    <w:rPr>
      <w:rFonts w:cs="Arial"/>
      <w:b/>
      <w:bCs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rsid w:val="00695ED7"/>
    <w:pPr>
      <w:shd w:val="clear" w:color="auto" w:fill="FFFFFF"/>
      <w:ind w:firstLine="709"/>
      <w:jc w:val="both"/>
    </w:pPr>
    <w:rPr>
      <w:color w:val="000000"/>
      <w:sz w:val="24"/>
      <w:szCs w:val="25"/>
    </w:rPr>
  </w:style>
  <w:style w:type="character" w:customStyle="1" w:styleId="10">
    <w:name w:val="Стиль1 Знак"/>
    <w:basedOn w:val="a0"/>
    <w:link w:val="1"/>
    <w:rsid w:val="00695ED7"/>
    <w:rPr>
      <w:rFonts w:eastAsia="MS Mincho"/>
      <w:color w:val="000000"/>
      <w:sz w:val="24"/>
      <w:szCs w:val="25"/>
      <w:lang w:val="ru-RU" w:eastAsia="ru-RU" w:bidi="ar-SA"/>
    </w:rPr>
  </w:style>
  <w:style w:type="character" w:customStyle="1" w:styleId="21">
    <w:name w:val="Заголовок 2 Знак"/>
    <w:basedOn w:val="a0"/>
    <w:link w:val="20"/>
    <w:rsid w:val="00695ED7"/>
    <w:rPr>
      <w:rFonts w:eastAsia="MS Mincho" w:cs="Arial"/>
      <w:b/>
      <w:bCs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695ED7"/>
    <w:rPr>
      <w:rFonts w:eastAsia="MS Mincho" w:cs="Arial"/>
      <w:b/>
      <w:bCs/>
      <w:i/>
      <w:sz w:val="28"/>
      <w:szCs w:val="24"/>
      <w:lang w:val="ru-RU" w:eastAsia="ru-RU" w:bidi="ar-SA"/>
    </w:rPr>
  </w:style>
  <w:style w:type="paragraph" w:styleId="6">
    <w:name w:val="toc 6"/>
    <w:basedOn w:val="a"/>
    <w:next w:val="a"/>
    <w:autoRedefine/>
    <w:semiHidden/>
    <w:rsid w:val="00695ED7"/>
    <w:pPr>
      <w:numPr>
        <w:numId w:val="1"/>
      </w:numPr>
      <w:ind w:left="1000"/>
    </w:pPr>
    <w:rPr>
      <w:sz w:val="18"/>
      <w:szCs w:val="18"/>
    </w:rPr>
  </w:style>
  <w:style w:type="paragraph" w:customStyle="1" w:styleId="2">
    <w:name w:val="Стиль2"/>
    <w:basedOn w:val="a3"/>
    <w:rsid w:val="00695ED7"/>
    <w:pPr>
      <w:numPr>
        <w:numId w:val="4"/>
      </w:numPr>
      <w:shd w:val="clear" w:color="auto" w:fill="FFFFFF"/>
      <w:tabs>
        <w:tab w:val="left" w:pos="3408"/>
      </w:tabs>
      <w:ind w:firstLine="709"/>
      <w:jc w:val="both"/>
    </w:pPr>
    <w:rPr>
      <w:color w:val="000000"/>
      <w:sz w:val="24"/>
      <w:szCs w:val="25"/>
    </w:rPr>
  </w:style>
  <w:style w:type="paragraph" w:styleId="a3">
    <w:name w:val="List Bullet"/>
    <w:basedOn w:val="a"/>
    <w:rsid w:val="00695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Инвестиционная привлекательность проектов и программ в инновационной деятельности</vt:lpstr>
    </vt:vector>
  </TitlesOfParts>
  <Company>МЭСИ Менеджмент</Company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Инвестиционная привлекательность проектов и программ в инновационной деятельности</dc:title>
  <dc:subject/>
  <dc:creator>Альберт Лобачев</dc:creator>
  <cp:keywords/>
  <dc:description/>
  <cp:lastModifiedBy>admin</cp:lastModifiedBy>
  <cp:revision>2</cp:revision>
  <cp:lastPrinted>2005-11-17T18:32:00Z</cp:lastPrinted>
  <dcterms:created xsi:type="dcterms:W3CDTF">2014-04-19T12:45:00Z</dcterms:created>
  <dcterms:modified xsi:type="dcterms:W3CDTF">2014-04-19T12:45:00Z</dcterms:modified>
</cp:coreProperties>
</file>