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8E9" w:rsidRDefault="00002F75" w:rsidP="00002F75">
      <w:pPr>
        <w:pStyle w:val="10"/>
        <w:spacing w:line="360" w:lineRule="auto"/>
        <w:jc w:val="center"/>
        <w:rPr>
          <w:rFonts w:ascii="Times New Roman" w:hAnsi="Times New Roman" w:cs="Times New Roman"/>
          <w:sz w:val="24"/>
        </w:rPr>
      </w:pPr>
      <w:r>
        <w:rPr>
          <w:rFonts w:ascii="Times New Roman" w:hAnsi="Times New Roman" w:cs="Times New Roman"/>
          <w:sz w:val="24"/>
        </w:rPr>
        <w:t>Содержание</w:t>
      </w:r>
    </w:p>
    <w:p w:rsidR="00002F75" w:rsidRDefault="00002F75" w:rsidP="00002F75"/>
    <w:p w:rsidR="00002F75" w:rsidRDefault="00002F75" w:rsidP="00002F75"/>
    <w:p w:rsidR="00002F75" w:rsidRDefault="00002F75" w:rsidP="00002F75">
      <w:pPr>
        <w:spacing w:line="360" w:lineRule="auto"/>
      </w:pPr>
      <w:r>
        <w:t xml:space="preserve"> Введение……………………………………………………………………………………………………………….3</w:t>
      </w:r>
    </w:p>
    <w:p w:rsidR="00002F75" w:rsidRDefault="00002F75" w:rsidP="00002F75">
      <w:pPr>
        <w:spacing w:line="360" w:lineRule="auto"/>
        <w:rPr>
          <w:bCs/>
          <w:iCs/>
        </w:rPr>
      </w:pPr>
      <w:r>
        <w:t xml:space="preserve">1. </w:t>
      </w:r>
      <w:r w:rsidRPr="00002F75">
        <w:rPr>
          <w:bCs/>
          <w:iCs/>
        </w:rPr>
        <w:t>Субъекты хозяйственной деятельности без образования юридического лица</w:t>
      </w:r>
      <w:r>
        <w:rPr>
          <w:bCs/>
          <w:iCs/>
        </w:rPr>
        <w:t>………………………….3</w:t>
      </w:r>
    </w:p>
    <w:p w:rsidR="00002F75" w:rsidRDefault="00002F75" w:rsidP="00002F75">
      <w:pPr>
        <w:spacing w:line="360" w:lineRule="auto"/>
      </w:pPr>
      <w:r>
        <w:rPr>
          <w:bCs/>
          <w:iCs/>
        </w:rPr>
        <w:t xml:space="preserve">2. </w:t>
      </w:r>
      <w:r w:rsidRPr="00002F75">
        <w:t>Субъекты хозяйственной деятельности – юридические лица</w:t>
      </w:r>
      <w:r>
        <w:t>………………………………………………6</w:t>
      </w:r>
    </w:p>
    <w:p w:rsidR="00002F75" w:rsidRDefault="00002F75" w:rsidP="00002F75">
      <w:pPr>
        <w:spacing w:line="360" w:lineRule="auto"/>
        <w:rPr>
          <w:rFonts w:ascii="Times New Roman" w:hAnsi="Times New Roman" w:cs="Times New Roman"/>
          <w:sz w:val="24"/>
        </w:rPr>
      </w:pPr>
      <w:r>
        <w:tab/>
        <w:t xml:space="preserve">2.1 </w:t>
      </w:r>
      <w:r w:rsidRPr="00002F75">
        <w:rPr>
          <w:rFonts w:ascii="Times New Roman" w:hAnsi="Times New Roman" w:cs="Times New Roman"/>
          <w:sz w:val="24"/>
        </w:rPr>
        <w:t>Общие понятия о юридическом лице</w:t>
      </w:r>
      <w:r>
        <w:rPr>
          <w:rFonts w:ascii="Times New Roman" w:hAnsi="Times New Roman" w:cs="Times New Roman"/>
          <w:sz w:val="24"/>
        </w:rPr>
        <w:t>………………………………………………….6</w:t>
      </w:r>
    </w:p>
    <w:p w:rsidR="00002F75" w:rsidRDefault="00002F75" w:rsidP="00002F75">
      <w:pPr>
        <w:pStyle w:val="2"/>
        <w:spacing w:line="360" w:lineRule="auto"/>
        <w:ind w:firstLine="709"/>
        <w:rPr>
          <w:rFonts w:ascii="Times New Roman" w:hAnsi="Times New Roman" w:cs="Times New Roman"/>
          <w:b w:val="0"/>
          <w:color w:val="auto"/>
          <w:sz w:val="24"/>
          <w:szCs w:val="24"/>
        </w:rPr>
      </w:pPr>
      <w:r w:rsidRPr="00002F75">
        <w:rPr>
          <w:rFonts w:ascii="Times New Roman" w:hAnsi="Times New Roman" w:cs="Times New Roman"/>
          <w:b w:val="0"/>
          <w:color w:val="auto"/>
          <w:sz w:val="24"/>
        </w:rPr>
        <w:t>2.2</w:t>
      </w:r>
      <w:r w:rsidRPr="00002F75">
        <w:rPr>
          <w:rFonts w:ascii="Times New Roman" w:hAnsi="Times New Roman" w:cs="Times New Roman"/>
          <w:b w:val="0"/>
          <w:sz w:val="24"/>
        </w:rPr>
        <w:t xml:space="preserve"> </w:t>
      </w:r>
      <w:r w:rsidRPr="00002F75">
        <w:rPr>
          <w:rFonts w:ascii="Times New Roman" w:hAnsi="Times New Roman" w:cs="Times New Roman"/>
          <w:b w:val="0"/>
          <w:color w:val="auto"/>
          <w:sz w:val="24"/>
          <w:szCs w:val="24"/>
        </w:rPr>
        <w:t>Хозяйственные товарищества и общества</w:t>
      </w:r>
      <w:r>
        <w:rPr>
          <w:rFonts w:ascii="Times New Roman" w:hAnsi="Times New Roman" w:cs="Times New Roman"/>
          <w:b w:val="0"/>
          <w:color w:val="auto"/>
          <w:sz w:val="24"/>
          <w:szCs w:val="24"/>
        </w:rPr>
        <w:t>…………………………………………….8</w:t>
      </w:r>
    </w:p>
    <w:p w:rsidR="00002F75" w:rsidRDefault="00002F75" w:rsidP="00002F75">
      <w:pPr>
        <w:pStyle w:val="2"/>
        <w:spacing w:line="360" w:lineRule="auto"/>
        <w:ind w:left="720"/>
        <w:rPr>
          <w:rFonts w:ascii="Times New Roman" w:hAnsi="Times New Roman" w:cs="Times New Roman"/>
          <w:b w:val="0"/>
          <w:color w:val="auto"/>
          <w:sz w:val="24"/>
          <w:szCs w:val="24"/>
        </w:rPr>
      </w:pPr>
      <w:r w:rsidRPr="00002F75">
        <w:rPr>
          <w:b w:val="0"/>
          <w:color w:val="auto"/>
        </w:rPr>
        <w:t xml:space="preserve">2.3 </w:t>
      </w:r>
      <w:r w:rsidRPr="00002F75">
        <w:rPr>
          <w:rFonts w:ascii="Times New Roman" w:hAnsi="Times New Roman" w:cs="Times New Roman"/>
          <w:b w:val="0"/>
          <w:color w:val="auto"/>
          <w:sz w:val="24"/>
          <w:szCs w:val="24"/>
        </w:rPr>
        <w:t>Производственные кооперативы</w:t>
      </w:r>
      <w:r>
        <w:rPr>
          <w:rFonts w:ascii="Times New Roman" w:hAnsi="Times New Roman" w:cs="Times New Roman"/>
          <w:b w:val="0"/>
          <w:color w:val="auto"/>
          <w:sz w:val="24"/>
          <w:szCs w:val="24"/>
        </w:rPr>
        <w:t>……………………………………………………..17</w:t>
      </w:r>
    </w:p>
    <w:p w:rsidR="00002F75" w:rsidRDefault="00002F75" w:rsidP="00002F75">
      <w:pPr>
        <w:spacing w:line="360" w:lineRule="auto"/>
        <w:ind w:firstLine="720"/>
        <w:jc w:val="both"/>
      </w:pPr>
      <w:r w:rsidRPr="00002F75">
        <w:t>2.4</w:t>
      </w:r>
      <w:r>
        <w:rPr>
          <w:b/>
        </w:rPr>
        <w:t xml:space="preserve"> </w:t>
      </w:r>
      <w:r w:rsidRPr="00002F75">
        <w:t>Унитарное предприятие</w:t>
      </w:r>
      <w:r>
        <w:t>……………………………………………………………………………….18</w:t>
      </w:r>
    </w:p>
    <w:p w:rsidR="00002F75" w:rsidRDefault="00002F75" w:rsidP="00002F75">
      <w:pPr>
        <w:spacing w:line="360" w:lineRule="auto"/>
        <w:jc w:val="both"/>
      </w:pPr>
      <w:r>
        <w:t>Заключение…………………………………………………………………………………………………………….20</w:t>
      </w:r>
    </w:p>
    <w:p w:rsidR="00002F75" w:rsidRDefault="00002F75" w:rsidP="00002F75">
      <w:pPr>
        <w:spacing w:line="360" w:lineRule="auto"/>
        <w:jc w:val="both"/>
      </w:pPr>
      <w:r>
        <w:t>Литература……………………………………………………………………………………………………………..22</w:t>
      </w:r>
    </w:p>
    <w:p w:rsidR="00002F75" w:rsidRDefault="00002F75" w:rsidP="00002F75">
      <w:pPr>
        <w:spacing w:line="360" w:lineRule="auto"/>
        <w:ind w:firstLine="720"/>
        <w:jc w:val="both"/>
      </w:pPr>
    </w:p>
    <w:p w:rsidR="00002F75" w:rsidRDefault="00002F75" w:rsidP="00002F75">
      <w:pPr>
        <w:jc w:val="both"/>
      </w:pPr>
    </w:p>
    <w:p w:rsidR="00002F75" w:rsidRDefault="00002F75" w:rsidP="00002F75">
      <w:pPr>
        <w:ind w:firstLine="720"/>
        <w:jc w:val="both"/>
      </w:pPr>
    </w:p>
    <w:p w:rsidR="00002F75" w:rsidRPr="00002F75" w:rsidRDefault="00002F75" w:rsidP="00002F75">
      <w:pPr>
        <w:spacing w:line="360" w:lineRule="auto"/>
        <w:jc w:val="both"/>
        <w:rPr>
          <w:rFonts w:ascii="Times New Roman" w:hAnsi="Times New Roman" w:cs="Times New Roman"/>
          <w:sz w:val="24"/>
        </w:rPr>
      </w:pPr>
    </w:p>
    <w:p w:rsidR="00002F75" w:rsidRPr="00002F75" w:rsidRDefault="00002F75" w:rsidP="00002F75"/>
    <w:p w:rsidR="00002F75" w:rsidRPr="00002F75" w:rsidRDefault="00002F75" w:rsidP="00002F75"/>
    <w:p w:rsidR="00002F75" w:rsidRPr="00002F75" w:rsidRDefault="00002F75" w:rsidP="00002F75"/>
    <w:p w:rsidR="00002F75" w:rsidRPr="00002F75" w:rsidRDefault="00002F75" w:rsidP="00002F75"/>
    <w:p w:rsidR="00002F75" w:rsidRPr="00002F75" w:rsidRDefault="00002F75" w:rsidP="00002F75"/>
    <w:p w:rsidR="00002F75" w:rsidRPr="00002F75" w:rsidRDefault="00002F75" w:rsidP="00002F75">
      <w:r>
        <w:tab/>
      </w:r>
    </w:p>
    <w:p w:rsidR="00002F75" w:rsidRPr="00002F75" w:rsidRDefault="00002F75" w:rsidP="00002F75">
      <w:pPr>
        <w:rPr>
          <w:bCs/>
          <w:iCs/>
        </w:rPr>
      </w:pPr>
    </w:p>
    <w:p w:rsidR="00002F75" w:rsidRDefault="00002F75" w:rsidP="00002F75"/>
    <w:p w:rsidR="00002F75" w:rsidRPr="00002F75" w:rsidRDefault="00002F75" w:rsidP="00002F75">
      <w:pPr>
        <w:sectPr w:rsidR="00002F75" w:rsidRPr="00002F75" w:rsidSect="00002F75">
          <w:footerReference w:type="even" r:id="rId7"/>
          <w:footerReference w:type="default" r:id="rId8"/>
          <w:type w:val="continuous"/>
          <w:pgSz w:w="11905" w:h="16837"/>
          <w:pgMar w:top="1134" w:right="1134" w:bottom="1134" w:left="1134" w:header="720" w:footer="720" w:gutter="0"/>
          <w:pgNumType w:start="2"/>
          <w:cols w:space="720"/>
          <w:noEndnote/>
        </w:sectPr>
      </w:pPr>
      <w:r>
        <w:tab/>
      </w:r>
    </w:p>
    <w:p w:rsidR="003348E9" w:rsidRPr="00002F75" w:rsidRDefault="003348E9" w:rsidP="00002F75">
      <w:pPr>
        <w:tabs>
          <w:tab w:val="right" w:leader="dot" w:pos="9911"/>
        </w:tabs>
        <w:spacing w:line="360" w:lineRule="auto"/>
        <w:ind w:firstLine="720"/>
        <w:jc w:val="both"/>
        <w:rPr>
          <w:rFonts w:ascii="Times New Roman" w:hAnsi="Times New Roman" w:cs="Times New Roman"/>
          <w:sz w:val="24"/>
        </w:rPr>
      </w:pPr>
    </w:p>
    <w:p w:rsidR="003348E9" w:rsidRPr="00002F75" w:rsidRDefault="003348E9" w:rsidP="00002F75">
      <w:pPr>
        <w:pStyle w:val="1"/>
        <w:spacing w:line="360" w:lineRule="auto"/>
        <w:ind w:firstLine="0"/>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spacing w:line="360" w:lineRule="auto"/>
        <w:jc w:val="both"/>
        <w:rPr>
          <w:rFonts w:ascii="Times New Roman" w:hAnsi="Times New Roman" w:cs="Times New Roman"/>
          <w:bCs/>
          <w:iCs/>
          <w:sz w:val="24"/>
        </w:rPr>
      </w:pPr>
    </w:p>
    <w:p w:rsidR="00002F75" w:rsidRPr="00002F75" w:rsidRDefault="00002F75" w:rsidP="00002F75">
      <w:pPr>
        <w:spacing w:line="360" w:lineRule="auto"/>
        <w:jc w:val="both"/>
        <w:rPr>
          <w:rFonts w:ascii="Times New Roman" w:hAnsi="Times New Roman" w:cs="Times New Roman"/>
          <w:bCs/>
          <w:iCs/>
          <w:sz w:val="24"/>
        </w:rPr>
      </w:pPr>
    </w:p>
    <w:p w:rsidR="003348E9" w:rsidRDefault="003348E9" w:rsidP="00002F75">
      <w:pPr>
        <w:spacing w:line="360" w:lineRule="auto"/>
        <w:jc w:val="both"/>
        <w:rPr>
          <w:rFonts w:ascii="Times New Roman" w:hAnsi="Times New Roman" w:cs="Times New Roman"/>
          <w:bCs/>
          <w:iCs/>
          <w:sz w:val="24"/>
        </w:rPr>
      </w:pPr>
    </w:p>
    <w:p w:rsidR="00002F75" w:rsidRPr="00002F75" w:rsidRDefault="00002F75" w:rsidP="00002F75">
      <w:pPr>
        <w:spacing w:line="360" w:lineRule="auto"/>
        <w:jc w:val="both"/>
        <w:rPr>
          <w:rFonts w:ascii="Times New Roman" w:hAnsi="Times New Roman" w:cs="Times New Roman"/>
          <w:sz w:val="24"/>
        </w:rPr>
      </w:pPr>
    </w:p>
    <w:p w:rsidR="003348E9" w:rsidRPr="00002F75" w:rsidRDefault="003348E9" w:rsidP="00002F75">
      <w:pPr>
        <w:pStyle w:val="1"/>
        <w:spacing w:line="360" w:lineRule="auto"/>
        <w:ind w:firstLine="0"/>
        <w:rPr>
          <w:rFonts w:ascii="Times New Roman" w:hAnsi="Times New Roman" w:cs="Times New Roman"/>
          <w:i w:val="0"/>
          <w:sz w:val="24"/>
          <w:szCs w:val="24"/>
        </w:rPr>
      </w:pPr>
      <w:r w:rsidRPr="00002F75">
        <w:rPr>
          <w:rFonts w:ascii="Times New Roman" w:hAnsi="Times New Roman" w:cs="Times New Roman"/>
          <w:i w:val="0"/>
          <w:sz w:val="24"/>
          <w:szCs w:val="24"/>
        </w:rPr>
        <w:t>Введение</w:t>
      </w:r>
    </w:p>
    <w:p w:rsidR="003348E9" w:rsidRPr="00002F75" w:rsidRDefault="003348E9" w:rsidP="00002F75">
      <w:pPr>
        <w:spacing w:line="360" w:lineRule="auto"/>
        <w:ind w:firstLine="720"/>
        <w:jc w:val="both"/>
        <w:rPr>
          <w:rFonts w:ascii="Times New Roman" w:hAnsi="Times New Roman" w:cs="Times New Roman"/>
          <w:sz w:val="24"/>
        </w:rPr>
      </w:pP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Субъекты хозяйственной деятельности – это носители хозяйственных прав и обязанностей, наделенные компетенцией, обладающие обособленным имуществом, зарегистрированные в уставном порядке или легитимированные иным образом, осуществляющие хозяйственную деятельность, приобретающие права и обязанности от своего имени и несущие самостоятельную имущественную ответственность.</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Для того чтобы субъект хозяйственной деятельности являлся субъектом хозяйственных правоотношений необходимо:</w:t>
      </w:r>
    </w:p>
    <w:p w:rsidR="003348E9" w:rsidRPr="00002F75" w:rsidRDefault="003348E9" w:rsidP="00002F75">
      <w:pPr>
        <w:numPr>
          <w:ilvl w:val="0"/>
          <w:numId w:val="12"/>
        </w:numPr>
        <w:spacing w:line="360" w:lineRule="auto"/>
        <w:jc w:val="both"/>
        <w:rPr>
          <w:rFonts w:ascii="Times New Roman" w:hAnsi="Times New Roman" w:cs="Times New Roman"/>
          <w:sz w:val="24"/>
        </w:rPr>
      </w:pPr>
      <w:r w:rsidRPr="00002F75">
        <w:rPr>
          <w:rFonts w:ascii="Times New Roman" w:hAnsi="Times New Roman" w:cs="Times New Roman"/>
          <w:sz w:val="24"/>
        </w:rPr>
        <w:t>Наличие правовой нормы, предусматривающей возникновение прав и (или) обязанностей</w:t>
      </w:r>
    </w:p>
    <w:p w:rsidR="003348E9" w:rsidRPr="00002F75" w:rsidRDefault="003348E9" w:rsidP="00002F75">
      <w:pPr>
        <w:numPr>
          <w:ilvl w:val="0"/>
          <w:numId w:val="12"/>
        </w:numPr>
        <w:spacing w:line="360" w:lineRule="auto"/>
        <w:jc w:val="both"/>
        <w:rPr>
          <w:rFonts w:ascii="Times New Roman" w:hAnsi="Times New Roman" w:cs="Times New Roman"/>
          <w:sz w:val="24"/>
        </w:rPr>
      </w:pPr>
      <w:r w:rsidRPr="00002F75">
        <w:rPr>
          <w:rFonts w:ascii="Times New Roman" w:hAnsi="Times New Roman" w:cs="Times New Roman"/>
          <w:sz w:val="24"/>
        </w:rPr>
        <w:t>Наличие у субъекта хозяйственной правоспособности и хозяйственной дееспособности</w:t>
      </w:r>
    </w:p>
    <w:p w:rsidR="003348E9" w:rsidRPr="00002F75" w:rsidRDefault="003348E9" w:rsidP="00002F75">
      <w:pPr>
        <w:numPr>
          <w:ilvl w:val="0"/>
          <w:numId w:val="12"/>
        </w:numPr>
        <w:spacing w:line="360" w:lineRule="auto"/>
        <w:jc w:val="both"/>
        <w:rPr>
          <w:rFonts w:ascii="Times New Roman" w:hAnsi="Times New Roman" w:cs="Times New Roman"/>
          <w:sz w:val="24"/>
        </w:rPr>
      </w:pPr>
      <w:r w:rsidRPr="00002F75">
        <w:rPr>
          <w:rFonts w:ascii="Times New Roman" w:hAnsi="Times New Roman" w:cs="Times New Roman"/>
          <w:sz w:val="24"/>
        </w:rPr>
        <w:t>Наличие юридического факта – событие или действие, влекущее за собой образование прав.</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Существует несколько признаков, по которым классифицируются субъекты хозяйственной деятельности. Они могут быть:</w:t>
      </w:r>
    </w:p>
    <w:p w:rsidR="003348E9" w:rsidRPr="00002F75" w:rsidRDefault="003348E9" w:rsidP="00002F75">
      <w:pPr>
        <w:numPr>
          <w:ilvl w:val="0"/>
          <w:numId w:val="11"/>
        </w:numPr>
        <w:spacing w:line="360" w:lineRule="auto"/>
        <w:jc w:val="both"/>
        <w:rPr>
          <w:rFonts w:ascii="Times New Roman" w:hAnsi="Times New Roman" w:cs="Times New Roman"/>
          <w:sz w:val="24"/>
        </w:rPr>
      </w:pPr>
      <w:r w:rsidRPr="00002F75">
        <w:rPr>
          <w:rFonts w:ascii="Times New Roman" w:hAnsi="Times New Roman" w:cs="Times New Roman"/>
          <w:sz w:val="24"/>
        </w:rPr>
        <w:t>по форме собственности -  государственные, муниципальные, частные;</w:t>
      </w:r>
    </w:p>
    <w:p w:rsidR="003348E9" w:rsidRPr="00002F75" w:rsidRDefault="003348E9" w:rsidP="00002F75">
      <w:pPr>
        <w:numPr>
          <w:ilvl w:val="0"/>
          <w:numId w:val="11"/>
        </w:numPr>
        <w:spacing w:line="360" w:lineRule="auto"/>
        <w:jc w:val="both"/>
        <w:rPr>
          <w:rFonts w:ascii="Times New Roman" w:hAnsi="Times New Roman" w:cs="Times New Roman"/>
          <w:sz w:val="24"/>
        </w:rPr>
      </w:pPr>
      <w:r w:rsidRPr="00002F75">
        <w:rPr>
          <w:rFonts w:ascii="Times New Roman" w:hAnsi="Times New Roman" w:cs="Times New Roman"/>
          <w:sz w:val="24"/>
        </w:rPr>
        <w:t>по происхождению капитала – национальные, иностранные, совместные;</w:t>
      </w:r>
    </w:p>
    <w:p w:rsidR="003348E9" w:rsidRPr="00002F75" w:rsidRDefault="003348E9" w:rsidP="00002F75">
      <w:pPr>
        <w:numPr>
          <w:ilvl w:val="0"/>
          <w:numId w:val="11"/>
        </w:numPr>
        <w:spacing w:line="360" w:lineRule="auto"/>
        <w:jc w:val="both"/>
        <w:rPr>
          <w:rFonts w:ascii="Times New Roman" w:hAnsi="Times New Roman" w:cs="Times New Roman"/>
          <w:sz w:val="24"/>
        </w:rPr>
      </w:pPr>
      <w:r w:rsidRPr="00002F75">
        <w:rPr>
          <w:rFonts w:ascii="Times New Roman" w:hAnsi="Times New Roman" w:cs="Times New Roman"/>
          <w:sz w:val="24"/>
        </w:rPr>
        <w:t>по размеру капитала - крупные, средние,  малые;</w:t>
      </w:r>
    </w:p>
    <w:p w:rsidR="003348E9" w:rsidRPr="00002F75" w:rsidRDefault="003348E9" w:rsidP="00002F75">
      <w:pPr>
        <w:numPr>
          <w:ilvl w:val="0"/>
          <w:numId w:val="11"/>
        </w:numPr>
        <w:spacing w:line="360" w:lineRule="auto"/>
        <w:jc w:val="both"/>
        <w:rPr>
          <w:rFonts w:ascii="Times New Roman" w:hAnsi="Times New Roman" w:cs="Times New Roman"/>
          <w:sz w:val="24"/>
        </w:rPr>
      </w:pPr>
      <w:r w:rsidRPr="00002F75">
        <w:rPr>
          <w:rFonts w:ascii="Times New Roman" w:hAnsi="Times New Roman" w:cs="Times New Roman"/>
          <w:sz w:val="24"/>
        </w:rPr>
        <w:t>по образованию юридического лица - индивидуальные предприниматели, фермерские хозяйства, юридические лица.</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Субъект хозяйственной деятельности может быть создан путем учреждения нового или реорганизации существующего юридического лица (путем слияния, присоединения, разделения, выделения, преобразования).</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Далее в контрольной работе мной будут подробно рассмотрены виды субъектов хозяйственной деятельности, выделяемые по признаку – «образование юридического лица».</w:t>
      </w:r>
    </w:p>
    <w:p w:rsidR="003348E9" w:rsidRPr="00002F75" w:rsidRDefault="003348E9" w:rsidP="00002F75">
      <w:pPr>
        <w:spacing w:line="360" w:lineRule="auto"/>
        <w:ind w:firstLine="720"/>
        <w:jc w:val="both"/>
        <w:rPr>
          <w:rFonts w:ascii="Times New Roman" w:hAnsi="Times New Roman" w:cs="Times New Roman"/>
          <w:sz w:val="24"/>
        </w:rPr>
      </w:pPr>
    </w:p>
    <w:p w:rsidR="003348E9" w:rsidRPr="00002F75" w:rsidRDefault="003348E9" w:rsidP="00002F75">
      <w:pPr>
        <w:pStyle w:val="1"/>
        <w:numPr>
          <w:ilvl w:val="0"/>
          <w:numId w:val="10"/>
        </w:numPr>
        <w:spacing w:line="360" w:lineRule="auto"/>
        <w:jc w:val="both"/>
        <w:rPr>
          <w:rFonts w:ascii="Times New Roman" w:hAnsi="Times New Roman" w:cs="Times New Roman"/>
          <w:i w:val="0"/>
          <w:sz w:val="24"/>
          <w:szCs w:val="24"/>
        </w:rPr>
      </w:pPr>
      <w:r w:rsidRPr="00002F75">
        <w:rPr>
          <w:rFonts w:ascii="Times New Roman" w:hAnsi="Times New Roman" w:cs="Times New Roman"/>
          <w:i w:val="0"/>
          <w:sz w:val="24"/>
          <w:szCs w:val="24"/>
        </w:rPr>
        <w:t>Субъекты хозяйственной деятельности без образования юридического лица</w:t>
      </w: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Предпринимательской (хозяйственной) признается самостоятельная производственная деятельность, осуществляемая на свой риск и направленная на систематическое получение прибыли (ст. 2 Гражданского Кодекса). Следовательно, гражданин (физическое лицо), работающий по трудовому договору, не является предпринимателем, т.к. он действует не на свой риск, а выполняет поручения работодателя. Необходимым условием для занятия гражданином предпринимательской (хозяйственной) деятельностью является его дееспособность и государственная регистрация в качестве предпринимателя.</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Государственная регистрация предпринимателя производится на основании его заявления, которое может быть послано и по почте. В заявлении указываются виды деятельности, которыми гражданин намерен заниматься. Регистрация производится в день поступления документов. Основанием отказа может быть недееспособность предпринимателя, намерение заняться запрещенной законом деятельностью или отсутствие лицензии, если она нужна. Порядок выдачи лицензии определен Постановлением Правительства РФ N 1418. Отказ или уклонение от регистрации могут быть обжалованы заявителем в судебном порядке. После уплаты регистрационного сбора заявителю выдается свидетельство, которое является основным документом, удостоверяющим его право на предпринимательскую деятельность. Свидетельство выдается на определенный срок. В нем указываются виды деятельности, которыми вправе заниматься предприниматель.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Гражданин, занимающийся предпринимательской деятельностью, но не прошедший государственную регистрацию, не приобретает в связи с этим статуса предпринимателя. Он утрачивает этот статус и с момента прекращения действия государственной регистрации, по истечении установленного срока, аннулирования государственной регистрации и т.п. В таких случаях, согласно Постановлению Пленумов Верховного Суда РФ и Высшего Арбитражного Суда РФ N 6/8, споры с участием граждан, в том числе связанные с осуществлением ими предпринимательской деятельности, в соответствии со ст. 25 Гражданского Процессуального Кодекса подведомственны суду общей юрисдикции. Однако суд при разрешении спора может применить положения Гражданского Кодекса об обязательствах, связанных с предпринимательской деятельностью.</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Для занятия предпринимательской деятельностью необходима полная дееспособность. Следовательно, самостоятельно заниматься этим граждане могут по достижении 18 лет (ст. 21), если они не ограничены в дееспособности по состоянию здоровья (ст. 29 Гражданского Кодекса), вследствие злоупотребления спиртными напитками и наркотическими средствами (ст. 30). Последние могут заниматься предпринимательской деятельностью с согласия попечителя. Лицо, вступившее в брак до достижения 18 лет, признается полностью дееспособным (ст. 21) и поэтому вправе самостоятельно заниматься предпринимательской деятельностью. То же относится к эмансипированным (ст. 27), которые занимаются предпринимательской деятельностью, за исключением той, для которой федеральным законом установлен возрастной ценз (например, ст. 13 Закона об оружии).</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Правоспособность индивидуального предпринимателя практически приравнена к правоспособности юридических лиц - коммерческих организаций. Он может иметь права и нести обязанности, необходимые для осуществления любых видов деятельности, не запрещенных законом (ст. 49). Деятельность предпринимателя может основываться на наемном труде, что вытекает из ст. 3 Гражданского Кодекса. Однако он не вправе создавать предприятия, оставаясь собственником переданного им имущества, так как после введения в действие Гражданского Кодекса коммерческие организации могут создаваться исключительно в тех организационно - правовых формах, которые предусмотрены для них главой 4 Гражданского Кодекса.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Индивидуальные предприниматели могут вести производственную деятельность коллективно на основании договора простого товарищества, в силу которого двое или несколько лиц (товарищей) обязуются соединить свои вклады и совместно действовать без образования юридического лица для извлечения прибыли или достижения иной, не противоречащей закону цели (ст. 1041 Гражданского Кодекса).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Пункт 2 статьи 23 Гражданского Кодекса признает предпринимателем главу крестьянского (фермерского) хозяйства. Такое хозяйство может быть создано только одним гражданином или совместно с членами семьи, либо партнерами с целью производства, переработки и реализации сельскохозяйственной продукции.</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В соответствии со ст. 257 имущество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 В Постановлении Пленумов Верховного Суда РФ и Высшего Арбитражного Суда РФ от 28 февраля </w:t>
      </w:r>
      <w:smartTag w:uri="urn:schemas-microsoft-com:office:smarttags" w:element="metricconverter">
        <w:smartTagPr>
          <w:attr w:name="ProductID" w:val="1996 г"/>
        </w:smartTagPr>
        <w:r w:rsidRPr="00002F75">
          <w:rPr>
            <w:rFonts w:ascii="Times New Roman" w:hAnsi="Times New Roman" w:cs="Times New Roman"/>
            <w:sz w:val="24"/>
          </w:rPr>
          <w:t>1996 г</w:t>
        </w:r>
      </w:smartTag>
      <w:r w:rsidRPr="00002F75">
        <w:rPr>
          <w:rFonts w:ascii="Times New Roman" w:hAnsi="Times New Roman" w:cs="Times New Roman"/>
          <w:sz w:val="24"/>
        </w:rPr>
        <w:t xml:space="preserve">. указано, что крестьянское (фермерское) хозяйство не является юридическим лицом. Его глава признается предпринимателем с момента государственной регистрации хозяйства и, следовательно, к предпринимательской деятельности последнего применяются правила Гражданского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сущности правоотношений. Поэтому споры с участием главы крестьянского (фермерского) хозяйства подведомственны арбитражным судам. </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Крестьянское хозяйство подлежит регистрации в местном органе самоуправления, в ведении которого находится данный земельный участок. Пользование имуществом осуществляется членами хозяйства по соглашению между собой, сделки по распоряжению имуществом хозяйства совершает глава хозяйства либо иные лица по его доверенности. </w:t>
      </w:r>
    </w:p>
    <w:p w:rsidR="003348E9" w:rsidRPr="00002F75" w:rsidRDefault="003348E9" w:rsidP="00002F75">
      <w:pPr>
        <w:spacing w:line="360" w:lineRule="auto"/>
        <w:ind w:firstLine="720"/>
        <w:jc w:val="both"/>
        <w:rPr>
          <w:rFonts w:ascii="Times New Roman" w:hAnsi="Times New Roman" w:cs="Times New Roman"/>
          <w:sz w:val="24"/>
        </w:rPr>
      </w:pPr>
    </w:p>
    <w:p w:rsidR="003348E9" w:rsidRPr="00002F75" w:rsidRDefault="003348E9" w:rsidP="00002F75">
      <w:pPr>
        <w:pStyle w:val="1"/>
        <w:numPr>
          <w:ilvl w:val="0"/>
          <w:numId w:val="10"/>
        </w:numPr>
        <w:spacing w:line="360" w:lineRule="auto"/>
        <w:jc w:val="both"/>
        <w:rPr>
          <w:rFonts w:ascii="Times New Roman" w:hAnsi="Times New Roman" w:cs="Times New Roman"/>
          <w:bCs w:val="0"/>
          <w:i w:val="0"/>
          <w:iCs w:val="0"/>
          <w:sz w:val="24"/>
          <w:szCs w:val="24"/>
        </w:rPr>
      </w:pPr>
      <w:r w:rsidRPr="00002F75">
        <w:rPr>
          <w:rFonts w:ascii="Times New Roman" w:hAnsi="Times New Roman" w:cs="Times New Roman"/>
          <w:bCs w:val="0"/>
          <w:i w:val="0"/>
          <w:iCs w:val="0"/>
          <w:sz w:val="24"/>
          <w:szCs w:val="24"/>
        </w:rPr>
        <w:t>Субъекты хозяйственной деятельности – юридические лица</w:t>
      </w: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pStyle w:val="2"/>
        <w:spacing w:line="360" w:lineRule="auto"/>
        <w:jc w:val="center"/>
        <w:rPr>
          <w:rFonts w:ascii="Times New Roman" w:hAnsi="Times New Roman" w:cs="Times New Roman"/>
          <w:color w:val="auto"/>
          <w:sz w:val="24"/>
          <w:szCs w:val="24"/>
        </w:rPr>
      </w:pPr>
      <w:r w:rsidRPr="00002F75">
        <w:rPr>
          <w:rFonts w:ascii="Times New Roman" w:hAnsi="Times New Roman" w:cs="Times New Roman"/>
          <w:color w:val="auto"/>
          <w:sz w:val="24"/>
          <w:szCs w:val="24"/>
        </w:rPr>
        <w:t>2.1 Общие понятия о юридическом лице</w:t>
      </w: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В пункте 1 статьи 48 Гражданского Кодекса перечисляются традиционные признаки юридического лица: </w:t>
      </w:r>
    </w:p>
    <w:p w:rsidR="003348E9" w:rsidRPr="00002F75" w:rsidRDefault="003348E9" w:rsidP="00002F75">
      <w:pPr>
        <w:numPr>
          <w:ilvl w:val="0"/>
          <w:numId w:val="9"/>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наличие обособленного имущества, </w:t>
      </w:r>
    </w:p>
    <w:p w:rsidR="003348E9" w:rsidRPr="00002F75" w:rsidRDefault="003348E9" w:rsidP="00002F75">
      <w:pPr>
        <w:numPr>
          <w:ilvl w:val="0"/>
          <w:numId w:val="9"/>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самостоятельная ответственность по своим обязательствам, приобретение и реализация гражданских прав от своего имени, </w:t>
      </w:r>
    </w:p>
    <w:p w:rsidR="003348E9" w:rsidRPr="00002F75" w:rsidRDefault="003348E9" w:rsidP="00002F75">
      <w:pPr>
        <w:numPr>
          <w:ilvl w:val="0"/>
          <w:numId w:val="9"/>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выступление в качестве истца и ответчика в судах. </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Особенность содержащейся в ст. 48 нормы в том, что в ней прямо указаны те правовые формы, в которых может быть выражено имущественное обособление юридического лица:</w:t>
      </w:r>
    </w:p>
    <w:p w:rsidR="003348E9" w:rsidRPr="00002F75" w:rsidRDefault="003348E9" w:rsidP="00002F75">
      <w:pPr>
        <w:numPr>
          <w:ilvl w:val="0"/>
          <w:numId w:val="8"/>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право собственности (см. ст. 209); </w:t>
      </w:r>
    </w:p>
    <w:p w:rsidR="003348E9" w:rsidRPr="00002F75" w:rsidRDefault="003348E9" w:rsidP="00002F75">
      <w:pPr>
        <w:numPr>
          <w:ilvl w:val="0"/>
          <w:numId w:val="8"/>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право хозяйственного ведения (см. ст. 294); </w:t>
      </w:r>
    </w:p>
    <w:p w:rsidR="003348E9" w:rsidRPr="00002F75" w:rsidRDefault="003348E9" w:rsidP="00002F75">
      <w:pPr>
        <w:numPr>
          <w:ilvl w:val="0"/>
          <w:numId w:val="8"/>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право оперативного управления (см. ст. 296). </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Имущество юридического лица (в особенности коммерческой организации) далеко не исчерпывается вещными объектами. Обычно это средства на банковских счетах юридических лиц, т.е. принадлежащие им обязательственные права. Этим имуществом юридическое лицо, как правило, и отвечает перед своими кредиторами.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Некоторые юридические лица (инвестиционные институты и др.) не имеют имущества на правах собственности, хозяйственного ведения или оперативного управления. Все их имущество может состоять в средствах на счетах в банках, а помещения и оборудование они арендуют.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Гражданский Кодекс требует, чтобы юридическое лицо имело самостоятельный баланс либо смету, поскольку наличие такого документа выражает и в определенной степени обеспечивает имущественное обособление и организацию имущественной самостоятельности юридического лица.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Самостоятельность (или законченность) бухгалтерского баланса состоит в том, что в нем отражается все имущество, поступления, затраты, активы и пассивы юридического лица. Структурное подразделение или филиал юридического лица тоже может вести бухгалтерский учет и составлять отдельный баланс. Но этот баланс не является самостоятельным, поскольку ряд затрат, без которых деятельность данного подразделения невозможна, в бухгалтерском учете подразделения и его балансе не отражаются. Отдельные балансы структурных подразделений предусмотрены, в частности, ст. 10 Закона о биржах. Юридическое же лицо обязано иметь полный и законченный, т.е. самостоятельный бухгалтерский баланс.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Смета, отражающая поступление и расходование финансовых средств, является, как правило, формой организации имущественного обособления учреждений, финансируемых за счет внешнего источника (ст. 120) и осуществляющих социально - культурную, управленческую и иную некоммерческую деятельность.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Существуют и могут составляться также сводные или комплексные балансы, отражающие затраты и результаты деятельности целых ассоциаций и других объединений юридических лиц, даже целых отраслей хозяйства, но они не затрагивают юридической личности каждого участника комплекса и признаком юридического лица не являются.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Первоначальное имущество юридических лиц образуется из взносов их учредителей и участников. Ст. 48 Гражданского Кодекса устанавливает, что в отношении одних юридических лиц их учредители имеют гражданские обязательственные права, в отношении других - сохраняют определенные вещные права на имущество (п. 2 ст. 48), а в отношении третьих - никаких имущественных прав не имеют (п. 3 ст. 48).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Согласно статьи 50 Гражданского Кодекса и коммерческие, и некоммерческие организации могут осуществлять деятельность, направленную на извлечение прибыли. Пункт 3 ст. 50 специально разрешает некоммерческим организациям осуществлять предпринимательскую деятельность, которая согласно определению, данному в ст. 2, есть деятельность, направленная на систематическое получение прибыли. Но некоммерческим организациям запрещено распределять полученную прибыль между своими участниками, а для коммерческих такого запрета нет.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Юридические лица, являющиеся коммерческими организациями, могут создаваться в форме хозяйственных товариществ и обществ, производственных кооперативов, государственных и муниципальных унитарных предприятий.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Юридическое лицо подлежит государственной регистрации в органах юстиции в порядке, определяемом законом о регистрации юридических лиц.</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Учредительные документы в соответствии с законодательством и наряду с ним определяют правовое положение (правовой статус) данного юридического лица. Какой именно документ учредительным для того или иного юридического лица, определено соответствующим законом. Например, для акционерного общества это только устав (п. 3 ст. 98 Гражданского Кодекса и п. 1 ст. 11 Закона об акционерных обществах), хотя ему и предшествует заключение договора между учредителями (п. 1 ст. 98 Гражданского Кодекса).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Хотя филиалы и представительства и названы в Гражданском Кодексе обособленными подразделениями (более обособленными, чем обычные подразделения или составные части) юридического лица, они все-таки продолжают оставаться его составными частями, вследствие чего сами юридическими лицами быть не могут, собственной гражданской правосубъектностью и правоспособностью не обладают.</w:t>
      </w:r>
    </w:p>
    <w:p w:rsidR="003348E9" w:rsidRPr="00002F75" w:rsidRDefault="003348E9" w:rsidP="00002F75">
      <w:pPr>
        <w:spacing w:line="360" w:lineRule="auto"/>
        <w:ind w:firstLine="720"/>
        <w:jc w:val="both"/>
        <w:rPr>
          <w:rFonts w:ascii="Times New Roman" w:hAnsi="Times New Roman" w:cs="Times New Roman"/>
          <w:sz w:val="24"/>
        </w:rPr>
      </w:pPr>
    </w:p>
    <w:p w:rsidR="003348E9" w:rsidRPr="00002F75" w:rsidRDefault="003348E9" w:rsidP="00002F75">
      <w:pPr>
        <w:pStyle w:val="2"/>
        <w:numPr>
          <w:ilvl w:val="1"/>
          <w:numId w:val="10"/>
        </w:numPr>
        <w:spacing w:line="360" w:lineRule="auto"/>
        <w:jc w:val="center"/>
        <w:rPr>
          <w:rFonts w:ascii="Times New Roman" w:hAnsi="Times New Roman" w:cs="Times New Roman"/>
          <w:color w:val="auto"/>
          <w:sz w:val="24"/>
          <w:szCs w:val="24"/>
        </w:rPr>
      </w:pPr>
      <w:r w:rsidRPr="00002F75">
        <w:rPr>
          <w:rFonts w:ascii="Times New Roman" w:hAnsi="Times New Roman" w:cs="Times New Roman"/>
          <w:color w:val="auto"/>
          <w:sz w:val="24"/>
          <w:szCs w:val="24"/>
        </w:rPr>
        <w:t>Хозяйственные товарищества и общества</w:t>
      </w: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Хозяйственные товарищества и общества - основные действующие лица современного коммерческого оборота. Они позволяют объединять капиталы и личную деятельность участников ради достижения общей хозяйственной цели. Кроме того, хозяйственные общества дают возможность ограничить предпринимательский риск участников, чем в значительной степени и объясняется их привлекательность.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Хозяйственные товарищества и общества обладают двумя основными квалифицирующими признаками. Во-первых, они являются коммерческими организациями, т.е. юридическими лицами, преследующими в качестве основной цели своей деятельности извлечение прибыли, которая может распределяться между участниками (см. ст. 50 Гражданского Кодекса). Во-вторых, они имеют уставный или складочный капитал, разделенный на доли участников. Доля в уставном (складочном) капитале не сообщает участнику никаких вещных прав на имущество товарищества (общества), которое принадлежит последнему на праве собственности как юридическому лицу</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Поскольку уставный (складочный) капитал имеет большое значение для защиты интересов кредиторов товарищества (общества), его регулированию в Гражданском Кодексе и издаваемых в соответствии с ним специальных законах посвящен целый ряд положений. Для хозяйственных обществ, по обязательствам которых их участники (по общему правилу) не несут личной ответственности, устанавливается минимальный размер уставного капитала и вводятся подробные правила, касающиеся его оплаты, увеличения и уменьшения. Кроме того, для всех товариществ и обществ предусмотрены нормы, регулирующие соотношение уставного (складочного) капитала с чистыми активами товарищества (общества) (см. п. 2 ст. 74, п. 4 ст. 90, п. 4 ст. 99 Гражданского Кодекса).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Хозяйственные товарищества и общества могут создаваться в строго определенных формах - полного товарищества, товарищества на вере (коммандитного товарищества), акционерного общества, общества с ограниченной или с дополнительной ответственностью.</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Существуют следующие основные различия правового положения товариществ и обществ, проведенные в Гражданском Кодексе с разной степенью последовательности: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товарищество, несмотря на обладание собственной правосубъектностью, рассматривается как договорное объединение. Оно действует на основании учредительного договора, а не устава, как большинство других юридических лиц;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поскольку товарищество есть объединение лиц, предполагающих совместно осуществлять предпринимательскую деятельность, его участниками могут быть только индивидуальные предприниматели и коммерческие организации, тогда как для участия в обществах подобное ограничение не предусмотрено;</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участники товарищества при всех обстоятельствах несут неограниченную солидарную ответственность по его обязательствам. На участников общества такая ответственность может быть возложена лишь по ограниченному кругу оснований, прямо предусмотренных ГК (см. ст. 56, 95, 105);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лицо может участвовать в качестве полного товарища только в одном товариществе;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товарищество не может быть создано одним лицом, а для общества такая возможность допускается;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непременным условием создания и деятельности общества является его надлежащая капитализация. Поэтому закон достаточно строго регулирует вопросы формирования уставного капитала общества, изменения его размера, а также поддержания активов общества на уровне не меньшем уставного капитала;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у товариществ отсутствует система органов, характерная для обществ. Дела товарищества ведут сами участники, в то время как в обществе эти функции могут осуществляться наемными лицами;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фирменное наименование товарищества обязательно должно включать имя (наименование) хотя бы одного из участников. У общества же оно может быть произвольным;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участие в обществе передается более свободно, чем в товариществе;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изменения состава участников общества никак не сказываются на его существовании, тогда как выбытие полного товарища, по общему правилу, влечет прекращение товарищества; </w:t>
      </w:r>
    </w:p>
    <w:p w:rsidR="003348E9" w:rsidRPr="00002F75" w:rsidRDefault="003348E9" w:rsidP="00002F75">
      <w:pPr>
        <w:numPr>
          <w:ilvl w:val="0"/>
          <w:numId w:val="7"/>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в правовом регулировании обществ достаточно высок удельный вес императивных норм. Товарищества же регулируются в основном диспозитивными нормами. </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 (ст.69).</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Полное товарищество - самая старая из всех организационно - правовых форм хозяйственных товариществ и обществ. В этой форме наиболее ярко выражен личный элемент и, напротив, отсутствует ограничение ответственности участников по обязательствам товарищества. Поэтому использование формы полного товарищества сопряжено для его участников с повышенным риском. Однако именно с этим недостатком тесно связаны достоинства полного товарищества, которые делают его весьма привлекательной формой предпринимательства. Поскольку требования кредиторов полного товарищества гарантированы не только складочным капиталом, но и личным имуществом товарищей, оно, как правило, не испытывает особых трудностей в получении кредита; вызывает доверие у коммерческих партнеров, т.к. имущественный риск, принимаемый на себя его участниками, говорит о серьезности их намерений и солидности предприятия. Немаловажно и то, что в отношении полных товариществ законодательство содержит относительно немного императивных предписаний, позволяя участникам урегулировать свои взаимоотношения наиболее приемлемым для них образом. Организационная структура полного товарищества предельно проста и практически не требует управленческих расходов. Наконец, к полным товариществам не предъявляется никаких требований относительно публикации результатов деятельности и отчетных документов.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Определение полного товарищества включает пять его существенных характеристик: </w:t>
      </w:r>
    </w:p>
    <w:p w:rsidR="003348E9" w:rsidRPr="00002F75" w:rsidRDefault="003348E9" w:rsidP="00002F75">
      <w:pPr>
        <w:numPr>
          <w:ilvl w:val="0"/>
          <w:numId w:val="6"/>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в основе полного товарищества лежит договор между его участниками; </w:t>
      </w:r>
    </w:p>
    <w:p w:rsidR="003348E9" w:rsidRPr="00002F75" w:rsidRDefault="003348E9" w:rsidP="00002F75">
      <w:pPr>
        <w:numPr>
          <w:ilvl w:val="0"/>
          <w:numId w:val="6"/>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полное товарищество создается для предпринимательской деятельности, т.е. является коммерческой организацией (что прямо отражено в ст. 66 Гражданского Кодекса) и обладает, таким образом, общей правоспособностью в соответствии со ст. 49; </w:t>
      </w:r>
    </w:p>
    <w:p w:rsidR="003348E9" w:rsidRPr="00002F75" w:rsidRDefault="003348E9" w:rsidP="00002F75">
      <w:pPr>
        <w:numPr>
          <w:ilvl w:val="0"/>
          <w:numId w:val="6"/>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в деятельности полного товарищества предполагается личное участие всех товарищей; </w:t>
      </w:r>
    </w:p>
    <w:p w:rsidR="003348E9" w:rsidRPr="00002F75" w:rsidRDefault="003348E9" w:rsidP="00002F75">
      <w:pPr>
        <w:numPr>
          <w:ilvl w:val="0"/>
          <w:numId w:val="6"/>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предпринимательская деятельность осуществляется от имени товарищества - юридического лица; </w:t>
      </w:r>
    </w:p>
    <w:p w:rsidR="003348E9" w:rsidRPr="00002F75" w:rsidRDefault="003348E9" w:rsidP="00002F75">
      <w:pPr>
        <w:numPr>
          <w:ilvl w:val="0"/>
          <w:numId w:val="6"/>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участники товарищества несут по его обязательствам ответственность принадлежащим им имуществом (характер и объем этой ответственности определяется ст. 75). </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Учредительный договор - учредительный документ полного товарищества. Помимо собственно соглашения о создании полного товарищества, он предусматривает порядок совместной деятельности сторон по созданию товарищества, условия передачи имущества и участия в деятельности товарищества (п. 2 ст. 52).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Решения, касающиеся деятельности полного товарищества, принимаются его участниками единогласно, если учредительным договором не предусмотрены случаи, когда решения принимаются большинством голосов. Предполагается, что каждый участник имеет один голос. Однако учредительный договор может установить и иной порядок определения количества голосов каждого участника. В частности, количество голосов может ставиться в зависимость от доли участника в складочном капитале товарищества, определяться непосредственно в учредительном договоре или устанавливаться отдельным соглашением. Вместе с тем участник полного товарищества не может быть вовсе лишен голоса (см. абз. 2 п. 1 ст. 67 и п. 2 ст. 71 Гражданского Кодекса).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Распределение прибыли и убытков полного товарищества между его участниками отдано на их усмотрение. Однако участник товарищества не может быть полностью устранен от получения прибыли или полностью освобожден от бремени убытков. Гражданским Кодексом установлена презумпция распределения, как прибыли, так и убытков сообразно долям участников в складочном капитале.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 (ст.82 Гражданского Кодекса).</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Товарищество на вере (или коммандитное товарищество) относится, наряду с полным товариществом, к старейшим организационно - правовым формам предпринимательской деятельности. В его составе - две группы участников, правовое положение которых различно: полные товарищи и вкладчики (коммандитисты). Полные товарищи управляют всеми делами товарищества, но и несут неограниченную ответственность по его обязательствам. Вкладчики же практически не участвуют в управлении, однако и риск их ограничен размерами их вкладов в капитал товарищества. Товарищество на вере возникло как видоизмененная форма полного товарищества, позволяющая товарищам привлекать средства со стороны на менее рискованных условиях, чем по договору займа. Для вкладчиков же она оказалась привлекательна возможностью получать доходы от предпринимательской деятельности, лично в ней не участвуя и не рискуя всем своим имуществом.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Учредительный договор товарищества на вере подписывается всеми полными товарищами, вкладчики в учредительном договоре не участвуют. Следовательно, они не состоят в обязательственных отношениях с полными товарищами, а связаны такими отношениями только с самим товариществом. Изменение состава вкладчиков не влечет изменения учредительного договора и не подлежит государственной регистрации.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Требования к содержанию учредительного договора товарищества на вере аналогичны требованиям, предъявляемым к учредительному договору полного товарищества. Однако в учредительном договоре товарищества на вере не указывается размер вклада каждого коммандитиста, а лишь определяется совокупный размер их вкладов.</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Статья 85 Гражданского Кодекса предусматривает минимальный объем прав вкладчика в товариществе на вере. Его основные права носят сугубо имущественный характер: право на часть прибыли товарищества, причитающуюся на долю вкладчика в уставном капитале; право по окончании каждого финансового года выйти из товарищества, получив свой вклад, а также право передать свою долю (ее часть) другому вкладчику или третьему лицу. При передаче доли другие вкладчики пользуются преимущественным перед третьими лицами правом покупки (см. ст. 93). Важно отметить, что вкладчик не может передать свою долю полному товарищу, т.к. при этом мог бы нарушиться баланс интересов между полными товарищами. Вместе с тем нет оснований запрещать такую передачу с согласия всех остальных полных товарищей.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Обществом с ограниченной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(ст.87 Гражданского Кодекса).</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Общество с ограниченной ответственностью - это коммерческая организация, имеющая разделенный на доли участников уставный капитал и самостоятельно отвечающая по своим обязательствам. Участники общества по его обязательствам ответственности не несут, за исключением особых случаев, предусмотренных п. 3 ст. 56 и п. 2 ст. 105 Гражданского Кодекса. Кроме того, п. 1 ст. 87 предусматривает, что участники, внесшие свои вклады не полностью, несут солидарную ответственность по обязательствам общества в пределах стоимости неоплаченной части вклада каждого. Данное положение означает, что кредитор общества вправе предъявить требование к любому участнику, не полностью оплатившему свой вклад, как к солидарному должнику, но лишь на сумму, не превышающую неоплаченную часть его вклада. Таким образом, в данном случае Гражданским Кодексом предусмотрена ограниченная солидарная ответственность. Следует также обратить внимание и на то, что солидарное обязательство возникает лишь между участниками, не полностью оплатившими свои вклады. По отношению же к обязательству общества их ответственность будет субсидиарной (см. ст. 399).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Особенностью ООО по сравнению с другими организационно - правовыми формами юридических лиц является наличие одновременно двух учредительных документов - учредительного договора и устава.</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Обществом с дополнительной ответственностью 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такого общества солидарно несут субсидиарную ответственность по его обязательствам своим имуществом в одинаковом для всех кратном размере к стоимости их вкладов, определяемом учредительными документами общества. При банкротстве одного из участников его ответственность по обязательствам общества распределяется между остальными участниками пропорционально их вкладам, если иной порядок распределения ответственности не предусмотрен учредительными документами общества (ст. 95 Гражданского Кодекса).</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По Гражданскому Кодексу РФ ОДО отличается от ООО лишь тем, что участники первого солидарно отвечают по обязательствам общества в одинаковом для всех кратном размере к стоимости их вкладов, определяемом учредительными документами. Их ответственность, будучи солидарной, носит ограниченный и субсидиарный характер, так же как и ответственность участников ООО, не полностью внесших свои вклады (см. ст. 87). В остальном к ОДО применяются правила об ООО. Тем не менее, место, отведенное ОДО в структуре параграфа 2 гл. 4 Гражданского Кодекса, позволяет сделать вывод о том, что оно рассматривается как самостоятельная, отличная от ООО организационно - правовая форма коммерческой организации.</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Акционерным обществом признается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(ст.96 Гражданского Кодекса).</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В правовой характеристике общества необходимо выделить следующее: </w:t>
      </w:r>
    </w:p>
    <w:p w:rsidR="003348E9" w:rsidRPr="00002F75" w:rsidRDefault="003348E9" w:rsidP="00002F75">
      <w:pPr>
        <w:numPr>
          <w:ilvl w:val="0"/>
          <w:numId w:val="5"/>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акционерное общество - коммерческая организация, т.е. такая, основной целью деятельности которой является извлечение прибыли (п. 2 ст. 50). Оно может осуществлять любые виды деятельности, не запрещенные законом (п. 1 ст. 49). Изъятия из общей правоспособности устанавливаются законодательством лишь для отдельных категорий акционерных обществ (например, действующих в банковской, страховой, инвестиционной сферах); </w:t>
      </w:r>
    </w:p>
    <w:p w:rsidR="003348E9" w:rsidRPr="00002F75" w:rsidRDefault="003348E9" w:rsidP="00002F75">
      <w:pPr>
        <w:numPr>
          <w:ilvl w:val="0"/>
          <w:numId w:val="5"/>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уставный капитал акционерного общества разделен на определенное число равных долей, каждой из которых соответствует акция - ценная бумага (см. ст. 142, 143), наделяющая любого ее владельца (акционера) равными правами; </w:t>
      </w:r>
    </w:p>
    <w:p w:rsidR="003348E9" w:rsidRPr="00002F75" w:rsidRDefault="003348E9" w:rsidP="00002F75">
      <w:pPr>
        <w:numPr>
          <w:ilvl w:val="0"/>
          <w:numId w:val="5"/>
        </w:numPr>
        <w:spacing w:line="360" w:lineRule="auto"/>
        <w:jc w:val="both"/>
        <w:rPr>
          <w:rFonts w:ascii="Times New Roman" w:hAnsi="Times New Roman" w:cs="Times New Roman"/>
          <w:sz w:val="24"/>
        </w:rPr>
      </w:pPr>
      <w:r w:rsidRPr="00002F75">
        <w:rPr>
          <w:rFonts w:ascii="Times New Roman" w:hAnsi="Times New Roman" w:cs="Times New Roman"/>
          <w:sz w:val="24"/>
        </w:rPr>
        <w:t>отношения между акционером и обществом носят обязательственный характер. Это означает, что лицо, вкладывающее свои средства в капитал общества, приобретает обязательственные права по отношению к обществу - право на получение части доходов (дивидендов), участие в управлении обществом и ряд других. Денежные средства и иные имущественные ценности, передаваемые акционером в счет оплаты акций, становятся собственностью общества, и акционер не вправе требовать их возврата; не может он, соответственно, вернуть обществу приобретенные акции в целях выхода из него. Акции можно лишь продать, подарить, завещать, т.е. уступить новому акционеру в установленном законом порядке.</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В соответствии с законодательством акционерные общества могут быть двух типов: открытые и закрытые. Основные разграничительные признаки связаны с порядком и условиями размещения выпускаемых ими акций и правами акционеров по их отчуждению и приобретению. Есть и другие особенности.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Открытое акционерное общество характеризуется следующим:</w:t>
      </w:r>
    </w:p>
    <w:p w:rsidR="003348E9" w:rsidRPr="00002F75" w:rsidRDefault="003348E9" w:rsidP="00002F75">
      <w:pPr>
        <w:numPr>
          <w:ilvl w:val="0"/>
          <w:numId w:val="4"/>
        </w:numPr>
        <w:spacing w:line="360" w:lineRule="auto"/>
        <w:jc w:val="both"/>
        <w:rPr>
          <w:rFonts w:ascii="Times New Roman" w:hAnsi="Times New Roman" w:cs="Times New Roman"/>
          <w:sz w:val="24"/>
        </w:rPr>
      </w:pPr>
      <w:r w:rsidRPr="00002F75">
        <w:rPr>
          <w:rFonts w:ascii="Times New Roman" w:hAnsi="Times New Roman" w:cs="Times New Roman"/>
          <w:sz w:val="24"/>
        </w:rPr>
        <w:t>оно вправе проводить открытую подписку на выпускаемые им акции и свободную их продажу, т.е. размещать свои акции среди неограниченного круга лиц (таким образом, число учредителей и акционеров не ограничено);</w:t>
      </w:r>
    </w:p>
    <w:p w:rsidR="003348E9" w:rsidRPr="00002F75" w:rsidRDefault="003348E9" w:rsidP="00002F75">
      <w:pPr>
        <w:numPr>
          <w:ilvl w:val="0"/>
          <w:numId w:val="4"/>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акционеры открытого общества могут свободно отчуждать принадлежащие им акции без согласования с другими акционерами данного общества и без ограничений в выборе покупателей; </w:t>
      </w:r>
    </w:p>
    <w:p w:rsidR="003348E9" w:rsidRPr="00002F75" w:rsidRDefault="003348E9" w:rsidP="00002F75">
      <w:pPr>
        <w:numPr>
          <w:ilvl w:val="0"/>
          <w:numId w:val="4"/>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минимальный размер уставного капитала открытого общества должен составлять не менее тысячекратной суммы минимального размера оплаты труда, установленного федеральным законом на дату регистрации общества (ст. 26 Закона об акционерных обществах); </w:t>
      </w:r>
    </w:p>
    <w:p w:rsidR="003348E9" w:rsidRPr="00002F75" w:rsidRDefault="003348E9" w:rsidP="00002F75">
      <w:pPr>
        <w:numPr>
          <w:ilvl w:val="0"/>
          <w:numId w:val="4"/>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открытое общество обязано ежегодно публиковать для всеобщего сведения годовой отчет, бухгалтерский баланс, счет прибылей и убытков. </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Законодательство допускает проведение открытым обществом и закрытой подписки на выпускаемые им акции, но лишь когда это предусмотрено его уставом и ограничения на этот счет не установлены специальными правовыми актами (п. 2 ст. 39 Закона об акционерных обществах).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Закрытое общество отличается от открытого тем, что: </w:t>
      </w:r>
    </w:p>
    <w:p w:rsidR="003348E9" w:rsidRPr="00002F75" w:rsidRDefault="003348E9" w:rsidP="00002F75">
      <w:pPr>
        <w:numPr>
          <w:ilvl w:val="0"/>
          <w:numId w:val="3"/>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его акции могут распределяться только среди учредителей или иного заранее определенного круга лиц. Закрытое общество не вправе проводить открытую подписку на акции; </w:t>
      </w:r>
    </w:p>
    <w:p w:rsidR="003348E9" w:rsidRPr="00002F75" w:rsidRDefault="003348E9" w:rsidP="00002F75">
      <w:pPr>
        <w:numPr>
          <w:ilvl w:val="0"/>
          <w:numId w:val="3"/>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число участников закрытого общества не должно превышать 50. Если этот предел будет превышен, то указанное общество необходимо в течение 1 года преобразовать в открытое, иначе оно подлежит ликвидации (см. п. 3 ст. 7 Закона об акционерных обществах); </w:t>
      </w:r>
    </w:p>
    <w:p w:rsidR="003348E9" w:rsidRPr="00002F75" w:rsidRDefault="003348E9" w:rsidP="00002F75">
      <w:pPr>
        <w:numPr>
          <w:ilvl w:val="0"/>
          <w:numId w:val="3"/>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минимальный размер его уставного капитала должен составлять не менее стократной суммы минимального размера оплаты труда, действующего на дату государственной регистрации общества (ст. 26 Закона об акционерных обществах); </w:t>
      </w:r>
    </w:p>
    <w:p w:rsidR="003348E9" w:rsidRPr="00002F75" w:rsidRDefault="003348E9" w:rsidP="00002F75">
      <w:pPr>
        <w:numPr>
          <w:ilvl w:val="0"/>
          <w:numId w:val="3"/>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акционеры закрытого общества имеют преимущественное право приобретения акций, продаваемых другими акционерами этого общества. Уставом общества может быть предусмотрено преимущественное право самого общества на приобретение таких акций, если акционеры не используют свое право (п. 3 ст. 7 Закона об акционерных обществах). </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Устав является единственным учредительным документом акционерного общества. В п. 3 ст. 98 Гражданского Кодекса названы условия и сведения, которые должны в него включаться, помимо указанных в п. 2 ст. 52, необходимых для всех юридических лиц. Развернутый перечень данных, подлежащих отражению в уставе, содержится в п. 3 ст. 11 Закона об акционерных обществах. К ним относятся: полное и сокращенное фирменное наименование общества, место его нахождения; тип общества - открытое или закрытое; количество, номинальная стоимость, категории (обыкновенные, привилегированные) акций и типы привилегированных акций, размещаемых обществом; права акционеров - владельцев акций каждой категории и типа; размер уставного капитала общества; структура и компетенция органов управления общества и порядок принятия ими решений; порядок подготовки и проведения общего собрания акционеров, в том числе перечень вопросов, решение по которым принимается квалифицированным большинством или единогласно; сведения о филиалах и представительствах общества и иные положения, предусмотренные Законом об акционерных обществах. Указанный перечень дополняется рядом отсылок к уставу, содержащихся в других статьях Закона. Так, в уставе следует определять порядок и сроки осуществления преимущественного права приобретения акций в закрытых обществах (п. 3 ст. 7 Закона об акционерных обществах); размер резервного фонда, создаваемого в соответствии с п. 1 ст. 35 Закона об акционерных обществах. Наряду с этими есть такие условия, вопрос о включении которых решается по усмотрению учредителей общества, а после его создания - общего собрания акционеров. На основании ст. 48 Закона уставом может быть предусмотрено отнесение к компетенции совета директоров общества принятия решений об увеличении размера уставного капитала, а также об образовании исполнительного органа общества и досрочном прекращении его полномочий, которые в соответствии с Гражданским Кодексом и указанной статьей Закона входят в компетенцию общего собрания акционеров.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Устав не должен содержать сведений об учредителях общества и акционерах. Они включаются в реестр акционеров общества (ст. 44 - 46 Закона об акционерных обществах). Не следует перегружать его дублированием положений Закона, которые применяются независимо от того, включены они в устав или нет.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Требования устава обязательны для исполнения всеми органами общества и акционерами (ст. 9, 11 Закона об акционерных обществах).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Хозяйственное общество признается дочерним, если другое (основное) хозяйственное общество или товарищество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(ст.105 Гражданского Кодекса).</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Отношения основного общества (товарищества) и дочернего характеризуются тем, что первое из них имеет возможность определять решения, принимаемые вторым, и таким образом влиять на его деятельность. В качестве основного может выступать любое хозяйственное общество (акционерное, общество с ограниченной ответственностью), а также товарищество - полное и на вере. Дочерними могут быть хозяйственные общества различных видов.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Дочернее общество не несет ответственности по долгам основного. В то же время основное общество (товарищество), имеющее право давать дочернему обязательные указания, может привлекаться к ответственности по его обязательствам (долгам).</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Общество признается зависимым, если другое - преобладающее владеет более чем 20% его акций (учитываются голосующие акции). Преобладающее общество не располагает теми правами, которые имеет основное по отношению к дочернему, а поэтому не несет какой-либо ответственности по долгам (обязательствам) зависимого. Его возможности определяются тем, что оно, являясь владельцем значительного пакета акций и обладая соответствующим числом голосов, может влиять на принятие решений зависимого общества, но не вправе давать ему обязательные указания. Если такое право возникает в силу других оснований, например в связи с заключенным между обществами договором, то отношения между ними будут строиться по схеме "основное - дочернее" (ст.106 Гражданского Кодекса).</w:t>
      </w:r>
    </w:p>
    <w:p w:rsidR="003348E9" w:rsidRPr="00002F75" w:rsidRDefault="003348E9" w:rsidP="00002F75">
      <w:pPr>
        <w:spacing w:line="360" w:lineRule="auto"/>
        <w:ind w:firstLine="720"/>
        <w:jc w:val="both"/>
        <w:rPr>
          <w:rFonts w:ascii="Times New Roman" w:hAnsi="Times New Roman" w:cs="Times New Roman"/>
          <w:sz w:val="24"/>
        </w:rPr>
      </w:pPr>
    </w:p>
    <w:p w:rsidR="003348E9" w:rsidRPr="00002F75" w:rsidRDefault="003348E9" w:rsidP="00002F75">
      <w:pPr>
        <w:pStyle w:val="2"/>
        <w:numPr>
          <w:ilvl w:val="1"/>
          <w:numId w:val="10"/>
        </w:numPr>
        <w:spacing w:line="360" w:lineRule="auto"/>
        <w:jc w:val="center"/>
        <w:rPr>
          <w:rFonts w:ascii="Times New Roman" w:hAnsi="Times New Roman" w:cs="Times New Roman"/>
          <w:color w:val="auto"/>
          <w:sz w:val="24"/>
          <w:szCs w:val="24"/>
        </w:rPr>
      </w:pPr>
      <w:r w:rsidRPr="00002F75">
        <w:rPr>
          <w:rFonts w:ascii="Times New Roman" w:hAnsi="Times New Roman" w:cs="Times New Roman"/>
          <w:color w:val="auto"/>
          <w:sz w:val="24"/>
          <w:szCs w:val="24"/>
        </w:rPr>
        <w:t>Производственные кооперативы</w:t>
      </w: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(ст. 107 Гражданского Кодекса).</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Подобно хозяйственным товариществам и обществам производственные кооперативы представляют собой коммерческие организации, построенные на корпоративных началах, т.е. являются добровольными объединениями граждан на основе членства. Членами кооператива могут быть граждане Российской Федерации, достигшие 16 лет (см. ст. 26 Гражданского Кодекса). Иностранные граждане и лица без гражданства могут быть членами кооператива наряду с гражданами Российской Федерации (см. ст. 7 Закона о производственных кооперативах).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Если хозяйственные товарищества представляют собой объединение труда (за исключением вкладчиков в товариществе на вере), а хозяйственные общества - объединение капитала, то производственный кооператив является объединением и труда, и капитала: все члены кооператива обязаны внести паевой взнос, а также участвовать личным трудом в деятельности кооператива. В случае если член кооператива не участвует личным трудом в его деятельности, он обязан внести дополнительный паевой взнос, минимальный размер которого определяется уставом. При этом число членов кооператива, внесших паевой взнос, но не принимающих личного трудового участия в его деятельности, не может превышать 25% от их общего числа. Для сельскохозяйственных производственных кооперативов Законом о сельскохозяйственной кооперации установлено, что личным трудом членов кооператива должно выполняться не менее 50% всех работ.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Ограничена и возможность привлечения к производственной деятельности кооператива наемных работников. Их средняя за отчетный период численность не может превышать 30%. Эти ограничения не касаются выполнения работ по гражданско-правовым договорам.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Законы о производственных кооперативах и о сельскохозяйственной кооперации по вопросу о членстве юридических лиц отсылают к учредительным документам кооператива, т.е. юридическое лицо может быть членом конкретного кооператива, если это предусмотрено в уставе последнего. Такое юридическое лицо должно быть представлено в данном кооперативе физическим лицом, уполномоченным надлежаще оформленной доверенностью.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В п. 2 статьи 107 Гражданского Кодекса закреплен принцип субсидиарной ответственности членов кооператива по его долгам. Это означает, что члены кооператива отвечают своим имуществом по долгам кооператива, если у последнего нет достаточных средств для погашения своих долгов.</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Производственный кооператив имеет только один учредительный документ - устав. Утверждение устава кооператива и внесение в него изменений относятся к исключительной компетенции общего собрания (см. ст. 110).</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Кооператив вправе иметь в собственности любое имущество, не запрещенное к обороту законом. Источниками образования имущества кооператива выступают паевые взносы членов кооператива, размер которых устанавливается его уставом, прибыль от собственной деятельности, кредиты, имущество, полученное в дар от физических и юридических лиц, и другие допускаемые законодательством источники. В Законе о сельскохозяйственной кооперации предусмотрено, что размер его заемных средств не должен превышать 60% от общего объема средств кооператива.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Все имущество кооператива делится на паи его членов, что, однако, не превращает его в общую долевую собственность. Право члена кооператива на пай означает возможность в случае прекращения членства или ликвидации кооператива получить стоимость пая или имущество, соответствующее его доле.</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 xml:space="preserve"> </w:t>
      </w:r>
    </w:p>
    <w:p w:rsidR="003348E9" w:rsidRPr="00002F75" w:rsidRDefault="003348E9" w:rsidP="00002F75">
      <w:pPr>
        <w:pStyle w:val="2"/>
        <w:numPr>
          <w:ilvl w:val="1"/>
          <w:numId w:val="10"/>
        </w:numPr>
        <w:spacing w:line="360" w:lineRule="auto"/>
        <w:jc w:val="center"/>
        <w:rPr>
          <w:rFonts w:ascii="Times New Roman" w:hAnsi="Times New Roman" w:cs="Times New Roman"/>
          <w:color w:val="auto"/>
          <w:sz w:val="24"/>
          <w:szCs w:val="24"/>
        </w:rPr>
      </w:pPr>
      <w:r w:rsidRPr="00002F75">
        <w:rPr>
          <w:rFonts w:ascii="Times New Roman" w:hAnsi="Times New Roman" w:cs="Times New Roman"/>
          <w:color w:val="auto"/>
          <w:sz w:val="24"/>
          <w:szCs w:val="24"/>
        </w:rPr>
        <w:t>Унитарное предприятие</w:t>
      </w: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 (ст.113 Гражданского Кодекса).</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В форме унитарных предприятий могут быть созданы только государственные и муниципальные предприятия.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Государственные и муниципальные унитарные предприятия (УП) как юридические лица, преследующие коммерческие цели, обладают чертами и соответствуют нормам Гражданского Кодекса, которые в целом характерны для субъектов российского гражданского права. Вместе с тем ст. 113 - 115 Гражданского Кодекса определяют особенности, отличающие их от других коммерческих организаций. Эти юридические лица, во-первых, создаются и действуют на основе лишь одной формы собственности - государственной или муниципальной, в связи с чем их учредителями являются государство (субъект Федерации) или муниципальное образование. В данном случае невозможно возникновение юридического лица и смешанной формы собственности. Во-вторых, собственник имущества, создавая УП и наделяя его необходимыми материальными ресурсами, не утрачивает, в отличие от учредителей хозяйственных обществ и товариществ, а также производственных кооперативов, прав на него. УП в ходе предпринимательской деятельности владеют и пользуются чужой собственностью, которая, по существу, принадлежит другому субъекту.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Перечисленные особенности, а именно - цельная государственная или муниципальная основа, на которой осуществляется коммерческая деятельность УП, а также сохранение права собственности на имущество, закрепленное за ним, у его учредителя, формирует унитарную (unitaire - франц., от латинского unitas - единство) природу этого юридического лица.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Предусматривая деятельность УП с использованием чужой собственности, Гражданский Кодекс в рамках данной организационно - правовой формы (п. 2 статьи 113) наделяет субъекта определенными правомочиями на переданное ему имущество (право хозяйственного ведения либо оперативного управления), которые носят вещный характер (см. ст. 216 Гражданского Кодекса), что позволяет выделить в составе УП две разновидности с различным объемом имущественных прав и оперативно - хозяйственной самостоятельности.</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УП могут пользоваться и распоряжаться имуществом, которым они наделены, либо на правах хозяйственного ведения (с ограничением отдельных прав, которыми они обладали при полном хозяйственном ведении), либо на правах оперативного управления (казенные УП) с еще более узким объемом прав (см. ст. 115, 296 и 297 Гражданского Кодекса).</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В отличие от отдельных коммерческих юридических лиц (полных товариществ, ООО, ОДО), создание которых допускается при внесении его учредителем (участником) части уставного капитала, уставный фонд УП, основанный на праве хозяйственного ведения, должен быть, согласно п. 4 ст. 114, полностью оплачен собственником до его государственной регистрации.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Согласно п. 2 ст. 115 Гражданского Кодекса учредительным документом казенного УП является его устав, утверждаемый соответствующим федеральным органом исполнительной власти, определенным Правительством РФ. Содержание данного учредительного документа должно соответствовать требованиям ст. 52 Гражданского Кодекса, а также Типовому уставу, утв. Постановлением Правительства РФ от 12 августа </w:t>
      </w:r>
      <w:smartTag w:uri="urn:schemas-microsoft-com:office:smarttags" w:element="metricconverter">
        <w:smartTagPr>
          <w:attr w:name="ProductID" w:val="1994 г"/>
        </w:smartTagPr>
        <w:r w:rsidRPr="00002F75">
          <w:rPr>
            <w:rFonts w:ascii="Times New Roman" w:hAnsi="Times New Roman" w:cs="Times New Roman"/>
            <w:sz w:val="24"/>
          </w:rPr>
          <w:t>1994 г</w:t>
        </w:r>
      </w:smartTag>
      <w:r w:rsidRPr="00002F75">
        <w:rPr>
          <w:rFonts w:ascii="Times New Roman" w:hAnsi="Times New Roman" w:cs="Times New Roman"/>
          <w:sz w:val="24"/>
        </w:rPr>
        <w:t>. N 908 (Собрание Законодательства РФ, 1994, N 17, ст. 1982), который предусматривает правовой режим имущества казенного УП, характер и пределы его производственно - хозяйственной деятельности, организацию учета, отчетности, наличие у него качества юридического лица, право иметь расчетный и текущий счета в банке, печать со своим наименованием, бланки и регистрируемый в установленном порядке товарный знак (знак обслуживания).</w:t>
      </w: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pStyle w:val="1"/>
        <w:spacing w:line="360" w:lineRule="auto"/>
        <w:ind w:firstLine="0"/>
        <w:rPr>
          <w:rFonts w:ascii="Times New Roman" w:hAnsi="Times New Roman" w:cs="Times New Roman"/>
          <w:i w:val="0"/>
          <w:iCs w:val="0"/>
          <w:sz w:val="24"/>
          <w:szCs w:val="24"/>
        </w:rPr>
      </w:pPr>
      <w:r w:rsidRPr="00002F75">
        <w:rPr>
          <w:rFonts w:ascii="Times New Roman" w:hAnsi="Times New Roman" w:cs="Times New Roman"/>
          <w:i w:val="0"/>
          <w:iCs w:val="0"/>
          <w:sz w:val="24"/>
          <w:szCs w:val="24"/>
        </w:rPr>
        <w:t>Заключение</w:t>
      </w: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Итак, субъектами хозяйственной деятельности могут быть как юридические лица (хозяйственные товарищества и общества, производственные кооперативы, унитарные предприятия), так и физические лица, занимающиеся хозяйственной (предпринимательской) деятельностью без образования юридического лица (индивидуальные предприниматели, главы крестьянских (фермерских) хозяйств). Здесь также необходимо отметить, что некоммерческие организации (потребительские кооперативы, религиозные и общественные организации, фонды, учреждения, ассоциации, союзы) также могут заниматься хозяйственной деятельностью (быть субъектами хозяйственной деятельности), но только лишь для достижения своих уставных целей и в соответствии с ними (в законодательстве РФ существуют значительные ограничения на хозяйственную деятельность различных видов некоммерческих организаций).</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 xml:space="preserve">Также следует отметить, что субъекты хозяйственной деятельности могут классифицироваться и по другим признакам: по форме собственности, по происхождению капитала, по размеру капитала и т.д. </w:t>
      </w:r>
    </w:p>
    <w:p w:rsidR="003348E9" w:rsidRPr="00002F75" w:rsidRDefault="003348E9" w:rsidP="00002F75">
      <w:pPr>
        <w:spacing w:line="360" w:lineRule="auto"/>
        <w:jc w:val="both"/>
        <w:rPr>
          <w:rFonts w:ascii="Times New Roman" w:hAnsi="Times New Roman" w:cs="Times New Roman"/>
          <w:sz w:val="24"/>
        </w:rPr>
      </w:pPr>
      <w:r w:rsidRPr="00002F75">
        <w:rPr>
          <w:rFonts w:ascii="Times New Roman" w:hAnsi="Times New Roman" w:cs="Times New Roman"/>
          <w:sz w:val="24"/>
        </w:rPr>
        <w:t>Например, в соответствии со статьей 3 закона о государственной поддержке малого предпринимательства от 4.06.95 – под малыми предприятиями понимаются коммерческие организации:</w:t>
      </w:r>
    </w:p>
    <w:p w:rsidR="003348E9" w:rsidRPr="00002F75" w:rsidRDefault="003348E9" w:rsidP="00002F75">
      <w:pPr>
        <w:numPr>
          <w:ilvl w:val="0"/>
          <w:numId w:val="2"/>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в уставном капитале которых доля участия РФ, субъектов РФ, благотворительных фондов, общественных организаций не превышает 25%; </w:t>
      </w:r>
    </w:p>
    <w:p w:rsidR="003348E9" w:rsidRPr="00002F75" w:rsidRDefault="003348E9" w:rsidP="00002F75">
      <w:pPr>
        <w:numPr>
          <w:ilvl w:val="0"/>
          <w:numId w:val="2"/>
        </w:numPr>
        <w:spacing w:line="360" w:lineRule="auto"/>
        <w:jc w:val="both"/>
        <w:rPr>
          <w:rFonts w:ascii="Times New Roman" w:hAnsi="Times New Roman" w:cs="Times New Roman"/>
          <w:sz w:val="24"/>
        </w:rPr>
      </w:pPr>
      <w:r w:rsidRPr="00002F75">
        <w:rPr>
          <w:rFonts w:ascii="Times New Roman" w:hAnsi="Times New Roman" w:cs="Times New Roman"/>
          <w:sz w:val="24"/>
        </w:rPr>
        <w:t>доля принадлежащая одному или нескольким юридическим лицам не являющимися субъектами малого предпринимательства составляет 25%.</w:t>
      </w:r>
    </w:p>
    <w:p w:rsidR="003348E9" w:rsidRPr="00002F75" w:rsidRDefault="003348E9" w:rsidP="00002F75">
      <w:pPr>
        <w:numPr>
          <w:ilvl w:val="0"/>
          <w:numId w:val="2"/>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средняя численность работников за отчетный период не превышает следующих предельных норм: в промышленности и строительстве – 100 человек; в сельском хозяйстве – 60 человек; в оптовой торговле – 50 человек; в розничной торговле – 30 человек; в предприятиях быстрого обслуживания – 30 человек; в остальных отраслях – 50человек. При этом  средняя численность определяется на основе всех работников, в том числе работающих по договору подряда, по совместительству, а также работников филиалов, представительств и других лиц. </w:t>
      </w:r>
    </w:p>
    <w:p w:rsidR="003348E9" w:rsidRPr="00002F75" w:rsidRDefault="003348E9" w:rsidP="00002F75">
      <w:pPr>
        <w:spacing w:line="360" w:lineRule="auto"/>
        <w:ind w:firstLine="720"/>
        <w:jc w:val="both"/>
        <w:rPr>
          <w:rFonts w:ascii="Times New Roman" w:hAnsi="Times New Roman" w:cs="Times New Roman"/>
          <w:sz w:val="24"/>
        </w:rPr>
      </w:pPr>
      <w:r w:rsidRPr="00002F75">
        <w:rPr>
          <w:rFonts w:ascii="Times New Roman" w:hAnsi="Times New Roman" w:cs="Times New Roman"/>
          <w:sz w:val="24"/>
        </w:rPr>
        <w:t>К субъектам малого предпринимательства относятся и индивидуальные предприниматели (физические лица).</w:t>
      </w:r>
    </w:p>
    <w:p w:rsidR="003348E9" w:rsidRPr="00002F75" w:rsidRDefault="003348E9" w:rsidP="00002F75">
      <w:pPr>
        <w:spacing w:line="360" w:lineRule="auto"/>
        <w:ind w:firstLine="720"/>
        <w:jc w:val="both"/>
        <w:rPr>
          <w:rFonts w:ascii="Times New Roman" w:hAnsi="Times New Roman" w:cs="Times New Roman"/>
          <w:iCs/>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pStyle w:val="1"/>
        <w:spacing w:line="360" w:lineRule="auto"/>
        <w:ind w:firstLine="0"/>
        <w:jc w:val="both"/>
        <w:rPr>
          <w:rFonts w:ascii="Times New Roman" w:hAnsi="Times New Roman" w:cs="Times New Roman"/>
          <w:b w:val="0"/>
          <w:bCs w:val="0"/>
          <w:i w:val="0"/>
          <w:iCs w:val="0"/>
          <w:sz w:val="24"/>
          <w:szCs w:val="24"/>
        </w:rPr>
      </w:pPr>
    </w:p>
    <w:p w:rsidR="003348E9" w:rsidRPr="00002F75" w:rsidRDefault="003348E9" w:rsidP="00002F75">
      <w:pPr>
        <w:pStyle w:val="1"/>
        <w:spacing w:line="360" w:lineRule="auto"/>
        <w:jc w:val="both"/>
        <w:rPr>
          <w:rFonts w:ascii="Times New Roman" w:hAnsi="Times New Roman" w:cs="Times New Roman"/>
          <w:b w:val="0"/>
          <w:i w:val="0"/>
          <w:sz w:val="24"/>
          <w:szCs w:val="24"/>
        </w:rPr>
      </w:pPr>
    </w:p>
    <w:p w:rsidR="003348E9" w:rsidRPr="00002F75" w:rsidRDefault="003348E9" w:rsidP="00002F75">
      <w:pPr>
        <w:spacing w:line="360" w:lineRule="auto"/>
        <w:ind w:firstLine="720"/>
        <w:jc w:val="both"/>
        <w:rPr>
          <w:rFonts w:ascii="Times New Roman" w:hAnsi="Times New Roman" w:cs="Times New Roman"/>
          <w:sz w:val="24"/>
        </w:rPr>
      </w:pPr>
    </w:p>
    <w:p w:rsidR="003348E9" w:rsidRPr="00002F75" w:rsidRDefault="003348E9" w:rsidP="00002F75">
      <w:pPr>
        <w:pStyle w:val="1"/>
        <w:spacing w:line="360" w:lineRule="auto"/>
        <w:ind w:firstLine="0"/>
        <w:jc w:val="both"/>
        <w:rPr>
          <w:rFonts w:ascii="Times New Roman" w:hAnsi="Times New Roman" w:cs="Times New Roman"/>
          <w:b w:val="0"/>
          <w:bCs w:val="0"/>
          <w:i w:val="0"/>
          <w:iCs w:val="0"/>
          <w:sz w:val="24"/>
          <w:szCs w:val="24"/>
        </w:rPr>
      </w:pPr>
    </w:p>
    <w:p w:rsidR="003348E9" w:rsidRDefault="003348E9" w:rsidP="00002F75">
      <w:pPr>
        <w:pStyle w:val="1"/>
        <w:spacing w:line="360" w:lineRule="auto"/>
        <w:jc w:val="both"/>
        <w:rPr>
          <w:rFonts w:ascii="Times New Roman" w:hAnsi="Times New Roman" w:cs="Times New Roman"/>
          <w:b w:val="0"/>
          <w:i w:val="0"/>
          <w:sz w:val="24"/>
          <w:szCs w:val="24"/>
        </w:rPr>
      </w:pPr>
    </w:p>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Default="00002F75" w:rsidP="00002F75"/>
    <w:p w:rsidR="00002F75" w:rsidRPr="00002F75" w:rsidRDefault="00002F75" w:rsidP="00002F75"/>
    <w:p w:rsidR="003348E9" w:rsidRPr="00002F75" w:rsidRDefault="003348E9" w:rsidP="00002F75">
      <w:pPr>
        <w:spacing w:line="360" w:lineRule="auto"/>
        <w:ind w:left="720"/>
        <w:jc w:val="both"/>
        <w:rPr>
          <w:rFonts w:ascii="Times New Roman" w:hAnsi="Times New Roman" w:cs="Times New Roman"/>
          <w:sz w:val="24"/>
        </w:rPr>
      </w:pPr>
    </w:p>
    <w:p w:rsidR="003348E9" w:rsidRPr="00002F75" w:rsidRDefault="00002F75" w:rsidP="00002F75">
      <w:pPr>
        <w:pStyle w:val="1"/>
        <w:spacing w:line="360" w:lineRule="auto"/>
        <w:ind w:firstLine="0"/>
        <w:rPr>
          <w:rFonts w:ascii="Times New Roman" w:hAnsi="Times New Roman" w:cs="Times New Roman"/>
          <w:bCs w:val="0"/>
          <w:i w:val="0"/>
          <w:iCs w:val="0"/>
          <w:sz w:val="24"/>
          <w:szCs w:val="24"/>
        </w:rPr>
      </w:pPr>
      <w:r w:rsidRPr="00002F75">
        <w:rPr>
          <w:rFonts w:ascii="Times New Roman" w:hAnsi="Times New Roman" w:cs="Times New Roman"/>
          <w:bCs w:val="0"/>
          <w:i w:val="0"/>
          <w:iCs w:val="0"/>
          <w:sz w:val="24"/>
          <w:szCs w:val="24"/>
        </w:rPr>
        <w:t>Литература</w:t>
      </w:r>
    </w:p>
    <w:p w:rsidR="003348E9" w:rsidRPr="00002F75" w:rsidRDefault="003348E9" w:rsidP="00002F75">
      <w:pPr>
        <w:spacing w:line="360" w:lineRule="auto"/>
        <w:ind w:left="720"/>
        <w:jc w:val="both"/>
        <w:rPr>
          <w:rFonts w:ascii="Times New Roman" w:hAnsi="Times New Roman" w:cs="Times New Roman"/>
          <w:sz w:val="24"/>
        </w:rPr>
      </w:pPr>
    </w:p>
    <w:p w:rsidR="003348E9" w:rsidRPr="00002F75" w:rsidRDefault="003348E9" w:rsidP="00002F75">
      <w:pPr>
        <w:numPr>
          <w:ilvl w:val="0"/>
          <w:numId w:val="1"/>
        </w:numPr>
        <w:spacing w:line="360" w:lineRule="auto"/>
        <w:jc w:val="both"/>
        <w:rPr>
          <w:rFonts w:ascii="Times New Roman" w:hAnsi="Times New Roman" w:cs="Times New Roman"/>
          <w:sz w:val="24"/>
        </w:rPr>
      </w:pPr>
      <w:r w:rsidRPr="00002F75">
        <w:rPr>
          <w:rFonts w:ascii="Times New Roman" w:hAnsi="Times New Roman" w:cs="Times New Roman"/>
          <w:sz w:val="24"/>
        </w:rPr>
        <w:t>Гражданский Кодекс Российской Федерации.</w:t>
      </w:r>
    </w:p>
    <w:p w:rsidR="003348E9" w:rsidRPr="00002F75" w:rsidRDefault="003348E9" w:rsidP="00002F75">
      <w:pPr>
        <w:numPr>
          <w:ilvl w:val="0"/>
          <w:numId w:val="1"/>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Гражданское право: В 2 томах, Том </w:t>
      </w:r>
      <w:r w:rsidRPr="00002F75">
        <w:rPr>
          <w:rFonts w:ascii="Times New Roman" w:hAnsi="Times New Roman" w:cs="Times New Roman"/>
          <w:sz w:val="24"/>
          <w:lang w:val="en-US"/>
        </w:rPr>
        <w:t>I</w:t>
      </w:r>
      <w:r w:rsidRPr="00002F75">
        <w:rPr>
          <w:rFonts w:ascii="Times New Roman" w:hAnsi="Times New Roman" w:cs="Times New Roman"/>
          <w:sz w:val="24"/>
        </w:rPr>
        <w:t>.: Учебник // Отв. ред. проф. Е.Л. Суханов. — 2-е изд., перераб. и доп. — М.: Издатель</w:t>
      </w:r>
      <w:r w:rsidRPr="00002F75">
        <w:rPr>
          <w:rFonts w:ascii="Times New Roman" w:hAnsi="Times New Roman" w:cs="Times New Roman"/>
          <w:sz w:val="24"/>
        </w:rPr>
        <w:softHyphen/>
        <w:t>ство БЕК, 2000.</w:t>
      </w:r>
    </w:p>
    <w:p w:rsidR="003348E9" w:rsidRPr="00002F75" w:rsidRDefault="003348E9" w:rsidP="00002F75">
      <w:pPr>
        <w:numPr>
          <w:ilvl w:val="0"/>
          <w:numId w:val="1"/>
        </w:numPr>
        <w:spacing w:line="360" w:lineRule="auto"/>
        <w:jc w:val="both"/>
        <w:rPr>
          <w:rFonts w:ascii="Times New Roman" w:hAnsi="Times New Roman" w:cs="Times New Roman"/>
          <w:sz w:val="24"/>
        </w:rPr>
      </w:pPr>
      <w:r w:rsidRPr="00002F75">
        <w:rPr>
          <w:rFonts w:ascii="Times New Roman" w:hAnsi="Times New Roman" w:cs="Times New Roman"/>
          <w:sz w:val="24"/>
        </w:rPr>
        <w:t xml:space="preserve">Гражданский кодекс России. Проблемы, теория, практика. М., </w:t>
      </w:r>
      <w:smartTag w:uri="urn:schemas-microsoft-com:office:smarttags" w:element="metricconverter">
        <w:smartTagPr>
          <w:attr w:name="ProductID" w:val="1998 г"/>
        </w:smartTagPr>
        <w:r w:rsidRPr="00002F75">
          <w:rPr>
            <w:rFonts w:ascii="Times New Roman" w:hAnsi="Times New Roman" w:cs="Times New Roman"/>
            <w:sz w:val="24"/>
          </w:rPr>
          <w:t>1998 г</w:t>
        </w:r>
      </w:smartTag>
      <w:r w:rsidRPr="00002F75">
        <w:rPr>
          <w:rFonts w:ascii="Times New Roman" w:hAnsi="Times New Roman" w:cs="Times New Roman"/>
          <w:sz w:val="24"/>
        </w:rPr>
        <w:t>.</w:t>
      </w:r>
    </w:p>
    <w:p w:rsidR="003348E9" w:rsidRPr="00002F75" w:rsidRDefault="003348E9" w:rsidP="00002F75">
      <w:pPr>
        <w:numPr>
          <w:ilvl w:val="0"/>
          <w:numId w:val="1"/>
        </w:numPr>
        <w:spacing w:line="360" w:lineRule="auto"/>
        <w:jc w:val="both"/>
        <w:rPr>
          <w:rFonts w:ascii="Times New Roman" w:hAnsi="Times New Roman" w:cs="Times New Roman"/>
          <w:sz w:val="24"/>
        </w:rPr>
      </w:pPr>
      <w:r w:rsidRPr="00002F75">
        <w:rPr>
          <w:rFonts w:ascii="Times New Roman" w:hAnsi="Times New Roman" w:cs="Times New Roman"/>
          <w:sz w:val="24"/>
        </w:rPr>
        <w:t>Хозяйственное право. Учебник для вузов. /Отв. редактор В.С.Мартемьянов. - М.: Издательство БЕК, 1994.</w:t>
      </w:r>
    </w:p>
    <w:p w:rsidR="003348E9" w:rsidRPr="00002F75" w:rsidRDefault="003348E9" w:rsidP="00002F75">
      <w:pPr>
        <w:spacing w:line="360" w:lineRule="auto"/>
        <w:ind w:firstLine="720"/>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ind w:firstLine="720"/>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p>
    <w:p w:rsidR="003348E9" w:rsidRPr="00002F75" w:rsidRDefault="003348E9" w:rsidP="00002F75">
      <w:pPr>
        <w:spacing w:line="360" w:lineRule="auto"/>
        <w:jc w:val="both"/>
        <w:rPr>
          <w:rFonts w:ascii="Times New Roman" w:hAnsi="Times New Roman" w:cs="Times New Roman"/>
          <w:sz w:val="24"/>
        </w:rPr>
      </w:pPr>
      <w:bookmarkStart w:id="0" w:name="_GoBack"/>
      <w:bookmarkEnd w:id="0"/>
    </w:p>
    <w:sectPr w:rsidR="003348E9" w:rsidRPr="00002F75" w:rsidSect="00002F75">
      <w:type w:val="continuous"/>
      <w:pgSz w:w="11905" w:h="16837"/>
      <w:pgMar w:top="1134" w:right="851" w:bottom="1134"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BDB" w:rsidRDefault="00574BDB">
      <w:r>
        <w:separator/>
      </w:r>
    </w:p>
  </w:endnote>
  <w:endnote w:type="continuationSeparator" w:id="0">
    <w:p w:rsidR="00574BDB" w:rsidRDefault="0057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F75" w:rsidRDefault="00002F75" w:rsidP="00574BD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02F75" w:rsidRDefault="00002F75" w:rsidP="00002F7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2F75" w:rsidRDefault="00002F75" w:rsidP="00574BD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002F75" w:rsidRDefault="00002F75" w:rsidP="00002F7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BDB" w:rsidRDefault="00574BDB">
      <w:r>
        <w:separator/>
      </w:r>
    </w:p>
  </w:footnote>
  <w:footnote w:type="continuationSeparator" w:id="0">
    <w:p w:rsidR="00574BDB" w:rsidRDefault="00574B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7"/>
    <w:lvl w:ilvl="0">
      <w:start w:val="1"/>
      <w:numFmt w:val="decimal"/>
      <w:lvlText w:val="%1."/>
      <w:lvlJc w:val="left"/>
      <w:pPr>
        <w:ind w:left="1080" w:hanging="360"/>
      </w:pPr>
    </w:lvl>
  </w:abstractNum>
  <w:abstractNum w:abstractNumId="1">
    <w:nsid w:val="00000002"/>
    <w:multiLevelType w:val="singleLevel"/>
    <w:tmpl w:val="00000002"/>
    <w:name w:val="WW8Num3"/>
    <w:lvl w:ilvl="0">
      <w:start w:val="1"/>
      <w:numFmt w:val="bullet"/>
      <w:lvlText w:val=""/>
      <w:lvlJc w:val="left"/>
      <w:pPr>
        <w:ind w:left="720" w:hanging="360"/>
      </w:pPr>
      <w:rPr>
        <w:rFonts w:ascii="Symbol" w:hAnsi="Symbol"/>
      </w:rPr>
    </w:lvl>
  </w:abstractNum>
  <w:abstractNum w:abstractNumId="2">
    <w:nsid w:val="00000003"/>
    <w:multiLevelType w:val="singleLevel"/>
    <w:tmpl w:val="00000003"/>
    <w:name w:val="WW8Num14"/>
    <w:lvl w:ilvl="0">
      <w:start w:val="1"/>
      <w:numFmt w:val="bullet"/>
      <w:lvlText w:val=""/>
      <w:lvlJc w:val="left"/>
      <w:pPr>
        <w:ind w:left="720" w:hanging="360"/>
      </w:pPr>
      <w:rPr>
        <w:rFonts w:ascii="Symbol" w:hAnsi="Symbol"/>
      </w:rPr>
    </w:lvl>
  </w:abstractNum>
  <w:abstractNum w:abstractNumId="3">
    <w:nsid w:val="00000004"/>
    <w:multiLevelType w:val="singleLevel"/>
    <w:tmpl w:val="00000004"/>
    <w:name w:val="WW8Num11"/>
    <w:lvl w:ilvl="0">
      <w:start w:val="1"/>
      <w:numFmt w:val="bullet"/>
      <w:lvlText w:val=""/>
      <w:lvlJc w:val="left"/>
      <w:pPr>
        <w:ind w:left="720" w:hanging="360"/>
      </w:pPr>
      <w:rPr>
        <w:rFonts w:ascii="Symbol" w:hAnsi="Symbol"/>
      </w:rPr>
    </w:lvl>
  </w:abstractNum>
  <w:abstractNum w:abstractNumId="4">
    <w:nsid w:val="00000005"/>
    <w:multiLevelType w:val="singleLevel"/>
    <w:tmpl w:val="00000005"/>
    <w:name w:val="WW8Num12"/>
    <w:lvl w:ilvl="0">
      <w:start w:val="1"/>
      <w:numFmt w:val="bullet"/>
      <w:lvlText w:val=""/>
      <w:lvlJc w:val="left"/>
      <w:pPr>
        <w:ind w:left="720" w:hanging="360"/>
      </w:pPr>
      <w:rPr>
        <w:rFonts w:ascii="Symbol" w:hAnsi="Symbol"/>
      </w:rPr>
    </w:lvl>
  </w:abstractNum>
  <w:abstractNum w:abstractNumId="5">
    <w:nsid w:val="00000006"/>
    <w:multiLevelType w:val="singleLevel"/>
    <w:tmpl w:val="00000006"/>
    <w:name w:val="WW8Num1"/>
    <w:lvl w:ilvl="0">
      <w:start w:val="1"/>
      <w:numFmt w:val="bullet"/>
      <w:lvlText w:val=""/>
      <w:lvlJc w:val="left"/>
      <w:pPr>
        <w:ind w:left="720" w:hanging="360"/>
      </w:pPr>
      <w:rPr>
        <w:rFonts w:ascii="Symbol" w:hAnsi="Symbol"/>
      </w:rPr>
    </w:lvl>
  </w:abstractNum>
  <w:abstractNum w:abstractNumId="6">
    <w:nsid w:val="00000007"/>
    <w:multiLevelType w:val="singleLevel"/>
    <w:tmpl w:val="00000007"/>
    <w:name w:val="WW8Num8"/>
    <w:lvl w:ilvl="0">
      <w:start w:val="1"/>
      <w:numFmt w:val="bullet"/>
      <w:lvlText w:val=""/>
      <w:lvlJc w:val="left"/>
      <w:pPr>
        <w:ind w:left="720" w:hanging="360"/>
      </w:pPr>
      <w:rPr>
        <w:rFonts w:ascii="Symbol" w:hAnsi="Symbol"/>
      </w:rPr>
    </w:lvl>
  </w:abstractNum>
  <w:abstractNum w:abstractNumId="7">
    <w:nsid w:val="00000008"/>
    <w:multiLevelType w:val="singleLevel"/>
    <w:tmpl w:val="00000008"/>
    <w:name w:val="WW8Num4"/>
    <w:lvl w:ilvl="0">
      <w:start w:val="1"/>
      <w:numFmt w:val="bullet"/>
      <w:lvlText w:val=""/>
      <w:lvlJc w:val="left"/>
      <w:pPr>
        <w:ind w:left="720" w:hanging="360"/>
      </w:pPr>
      <w:rPr>
        <w:rFonts w:ascii="Symbol" w:hAnsi="Symbol"/>
      </w:rPr>
    </w:lvl>
  </w:abstractNum>
  <w:abstractNum w:abstractNumId="8">
    <w:nsid w:val="00000009"/>
    <w:multiLevelType w:val="singleLevel"/>
    <w:tmpl w:val="00000009"/>
    <w:name w:val="WW8Num5"/>
    <w:lvl w:ilvl="0">
      <w:start w:val="1"/>
      <w:numFmt w:val="bullet"/>
      <w:lvlText w:val=""/>
      <w:lvlJc w:val="left"/>
      <w:pPr>
        <w:ind w:left="720" w:hanging="360"/>
      </w:pPr>
      <w:rPr>
        <w:rFonts w:ascii="Symbol" w:hAnsi="Symbol"/>
      </w:rPr>
    </w:lvl>
  </w:abstractNum>
  <w:abstractNum w:abstractNumId="9">
    <w:nsid w:val="0000000A"/>
    <w:multiLevelType w:val="multilevel"/>
    <w:tmpl w:val="0000000A"/>
    <w:name w:val="WW8Num2"/>
    <w:lvl w:ilvl="0">
      <w:start w:val="1"/>
      <w:numFmt w:val="decimal"/>
      <w:lvlText w:val="%1."/>
      <w:lvlJc w:val="left"/>
      <w:pPr>
        <w:ind w:left="1080" w:hanging="360"/>
      </w:pPr>
    </w:lvl>
    <w:lvl w:ilvl="1">
      <w:start w:val="2"/>
      <w:numFmt w:val="decimal"/>
      <w:lvlText w:val="%1.%2"/>
      <w:lvlJc w:val="left"/>
      <w:pPr>
        <w:ind w:left="1155" w:hanging="435"/>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10">
    <w:nsid w:val="0000000B"/>
    <w:multiLevelType w:val="singleLevel"/>
    <w:tmpl w:val="0000000B"/>
    <w:name w:val="WW8Num9"/>
    <w:lvl w:ilvl="0">
      <w:start w:val="1"/>
      <w:numFmt w:val="bullet"/>
      <w:lvlText w:val=""/>
      <w:lvlJc w:val="left"/>
      <w:pPr>
        <w:ind w:left="720" w:hanging="360"/>
      </w:pPr>
      <w:rPr>
        <w:rFonts w:ascii="Symbol" w:hAnsi="Symbol"/>
      </w:rPr>
    </w:lvl>
  </w:abstractNum>
  <w:abstractNum w:abstractNumId="11">
    <w:nsid w:val="0000000C"/>
    <w:multiLevelType w:val="singleLevel"/>
    <w:tmpl w:val="0000000C"/>
    <w:name w:val="WW8Num6"/>
    <w:lvl w:ilvl="0">
      <w:start w:val="1"/>
      <w:numFmt w:val="bullet"/>
      <w:lvlText w:val=""/>
      <w:lvlJc w:val="left"/>
      <w:pPr>
        <w:ind w:left="720" w:hanging="360"/>
      </w:pPr>
      <w:rPr>
        <w:rFonts w:ascii="Symbol" w:hAnsi="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48E9"/>
    <w:rsid w:val="00002F75"/>
    <w:rsid w:val="000D0946"/>
    <w:rsid w:val="003348E9"/>
    <w:rsid w:val="00574BDB"/>
    <w:rsid w:val="0090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838F15D-0CA9-4465-8D97-1252090C3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Arial" w:hAnsi="Arial" w:cs="Tahoma"/>
      <w:szCs w:val="24"/>
    </w:rPr>
  </w:style>
  <w:style w:type="paragraph" w:styleId="1">
    <w:name w:val="heading 1"/>
    <w:basedOn w:val="a"/>
    <w:next w:val="a"/>
    <w:qFormat/>
    <w:pPr>
      <w:keepNext/>
      <w:ind w:firstLine="720"/>
      <w:jc w:val="center"/>
      <w:outlineLvl w:val="0"/>
    </w:pPr>
    <w:rPr>
      <w:b/>
      <w:bCs/>
      <w:i/>
      <w:iCs/>
      <w:sz w:val="32"/>
      <w:szCs w:val="32"/>
    </w:rPr>
  </w:style>
  <w:style w:type="paragraph" w:styleId="2">
    <w:name w:val="heading 2"/>
    <w:basedOn w:val="a"/>
    <w:next w:val="a"/>
    <w:qFormat/>
    <w:pPr>
      <w:keepNext/>
      <w:jc w:val="both"/>
      <w:outlineLvl w:val="1"/>
    </w:pPr>
    <w:rPr>
      <w:b/>
      <w:color w:val="FF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4"/>
    <w:qFormat/>
    <w:pPr>
      <w:keepNext/>
      <w:spacing w:before="240" w:after="120"/>
    </w:pPr>
    <w:rPr>
      <w:rFonts w:cs="Times New Roman"/>
      <w:sz w:val="28"/>
      <w:szCs w:val="28"/>
    </w:rPr>
  </w:style>
  <w:style w:type="paragraph" w:styleId="a4">
    <w:name w:val="Body Text"/>
    <w:basedOn w:val="a"/>
    <w:pPr>
      <w:spacing w:after="120"/>
    </w:pPr>
  </w:style>
  <w:style w:type="paragraph" w:styleId="a5">
    <w:name w:val="List"/>
    <w:basedOn w:val="a4"/>
  </w:style>
  <w:style w:type="paragraph" w:styleId="a6">
    <w:name w:val="caption"/>
    <w:basedOn w:val="a"/>
    <w:qFormat/>
    <w:pPr>
      <w:spacing w:before="120" w:after="120"/>
    </w:pPr>
    <w:rPr>
      <w:rFonts w:ascii="Tahoma"/>
      <w:i/>
      <w:iCs/>
    </w:rPr>
  </w:style>
  <w:style w:type="paragraph" w:customStyle="1" w:styleId="Index">
    <w:name w:val="Index"/>
    <w:basedOn w:val="a"/>
    <w:rPr>
      <w:rFonts w:ascii="Tahoma"/>
    </w:rPr>
  </w:style>
  <w:style w:type="paragraph" w:styleId="10">
    <w:name w:val="toc 1"/>
    <w:basedOn w:val="a"/>
    <w:next w:val="a"/>
    <w:rPr>
      <w:sz w:val="28"/>
    </w:rPr>
  </w:style>
  <w:style w:type="paragraph" w:styleId="20">
    <w:name w:val="toc 2"/>
    <w:basedOn w:val="a"/>
    <w:next w:val="a"/>
    <w:pPr>
      <w:ind w:left="240"/>
    </w:pPr>
    <w:rPr>
      <w:sz w:val="28"/>
    </w:rPr>
  </w:style>
  <w:style w:type="character" w:customStyle="1" w:styleId="Internetlink">
    <w:name w:val="Internet link"/>
    <w:rPr>
      <w:rFonts w:cs="Tahoma"/>
      <w:color w:val="000080"/>
      <w:sz w:val="20"/>
      <w:u w:val="single"/>
    </w:rPr>
  </w:style>
  <w:style w:type="character" w:customStyle="1" w:styleId="WW8Num6z0">
    <w:name w:val="WW8Num6z0"/>
    <w:rPr>
      <w:rFonts w:ascii="Symbol" w:hAnsi="Symbol" w:cs="Tahoma"/>
      <w:sz w:val="20"/>
    </w:rPr>
  </w:style>
  <w:style w:type="character" w:customStyle="1" w:styleId="WW8Num9z0">
    <w:name w:val="WW8Num9z0"/>
    <w:rPr>
      <w:rFonts w:ascii="Symbol" w:hAnsi="Symbol" w:cs="Tahoma"/>
      <w:sz w:val="20"/>
    </w:rPr>
  </w:style>
  <w:style w:type="character" w:customStyle="1" w:styleId="WW8Num9z1">
    <w:name w:val="WW8Num9z1"/>
    <w:rPr>
      <w:rFonts w:ascii="Courier New" w:hAnsi="Courier New" w:cs="Courier New"/>
      <w:sz w:val="20"/>
    </w:rPr>
  </w:style>
  <w:style w:type="character" w:customStyle="1" w:styleId="WW8Num9z2">
    <w:name w:val="WW8Num9z2"/>
    <w:rPr>
      <w:rFonts w:ascii="Wingdings" w:hAnsi="Wingdings" w:cs="Tahoma"/>
      <w:sz w:val="20"/>
    </w:rPr>
  </w:style>
  <w:style w:type="character" w:customStyle="1" w:styleId="WW8Num5z0">
    <w:name w:val="WW8Num5z0"/>
    <w:rPr>
      <w:rFonts w:ascii="Symbol" w:hAnsi="Symbol" w:cs="Tahoma"/>
      <w:sz w:val="20"/>
    </w:rPr>
  </w:style>
  <w:style w:type="character" w:customStyle="1" w:styleId="WW8Num5z1">
    <w:name w:val="WW8Num5z1"/>
    <w:rPr>
      <w:rFonts w:ascii="Courier New" w:hAnsi="Courier New" w:cs="Courier New"/>
      <w:sz w:val="20"/>
    </w:rPr>
  </w:style>
  <w:style w:type="character" w:customStyle="1" w:styleId="WW8Num5z2">
    <w:name w:val="WW8Num5z2"/>
    <w:rPr>
      <w:rFonts w:ascii="Wingdings" w:hAnsi="Wingdings" w:cs="Tahoma"/>
      <w:sz w:val="20"/>
    </w:rPr>
  </w:style>
  <w:style w:type="character" w:customStyle="1" w:styleId="WW8Num4z0">
    <w:name w:val="WW8Num4z0"/>
    <w:rPr>
      <w:rFonts w:ascii="Symbol" w:hAnsi="Symbol" w:cs="Tahoma"/>
      <w:sz w:val="20"/>
    </w:rPr>
  </w:style>
  <w:style w:type="character" w:customStyle="1" w:styleId="WW8Num4z1">
    <w:name w:val="WW8Num4z1"/>
    <w:rPr>
      <w:rFonts w:ascii="Courier New" w:hAnsi="Courier New" w:cs="Courier New"/>
      <w:sz w:val="20"/>
    </w:rPr>
  </w:style>
  <w:style w:type="character" w:customStyle="1" w:styleId="WW8Num4z2">
    <w:name w:val="WW8Num4z2"/>
    <w:rPr>
      <w:rFonts w:ascii="Wingdings" w:hAnsi="Wingdings" w:cs="Tahoma"/>
      <w:sz w:val="20"/>
    </w:rPr>
  </w:style>
  <w:style w:type="character" w:customStyle="1" w:styleId="WW8Num8z0">
    <w:name w:val="WW8Num8z0"/>
    <w:rPr>
      <w:rFonts w:ascii="Symbol" w:hAnsi="Symbol" w:cs="Tahoma"/>
      <w:sz w:val="20"/>
    </w:rPr>
  </w:style>
  <w:style w:type="character" w:customStyle="1" w:styleId="WW8Num8z1">
    <w:name w:val="WW8Num8z1"/>
    <w:rPr>
      <w:rFonts w:ascii="Courier New" w:hAnsi="Courier New" w:cs="Courier New"/>
      <w:sz w:val="20"/>
    </w:rPr>
  </w:style>
  <w:style w:type="character" w:customStyle="1" w:styleId="WW8Num8z2">
    <w:name w:val="WW8Num8z2"/>
    <w:rPr>
      <w:rFonts w:ascii="Wingdings" w:hAnsi="Wingdings" w:cs="Tahoma"/>
      <w:sz w:val="20"/>
    </w:rPr>
  </w:style>
  <w:style w:type="character" w:customStyle="1" w:styleId="WW8Num1z0">
    <w:name w:val="WW8Num1z0"/>
    <w:rPr>
      <w:rFonts w:ascii="Symbol" w:hAnsi="Symbol" w:cs="Tahoma"/>
      <w:sz w:val="20"/>
    </w:rPr>
  </w:style>
  <w:style w:type="character" w:customStyle="1" w:styleId="WW8Num1z1">
    <w:name w:val="WW8Num1z1"/>
    <w:rPr>
      <w:rFonts w:ascii="Courier New" w:hAnsi="Courier New" w:cs="Courier New"/>
      <w:sz w:val="20"/>
    </w:rPr>
  </w:style>
  <w:style w:type="character" w:customStyle="1" w:styleId="WW8Num1z2">
    <w:name w:val="WW8Num1z2"/>
    <w:rPr>
      <w:rFonts w:ascii="Wingdings" w:hAnsi="Wingdings" w:cs="Tahoma"/>
      <w:sz w:val="20"/>
    </w:rPr>
  </w:style>
  <w:style w:type="character" w:customStyle="1" w:styleId="WW8Num12z0">
    <w:name w:val="WW8Num12z0"/>
    <w:rPr>
      <w:rFonts w:ascii="Symbol" w:hAnsi="Symbol" w:cs="Tahoma"/>
      <w:sz w:val="20"/>
    </w:rPr>
  </w:style>
  <w:style w:type="character" w:customStyle="1" w:styleId="WW8Num12z1">
    <w:name w:val="WW8Num12z1"/>
    <w:rPr>
      <w:rFonts w:ascii="Courier New" w:hAnsi="Courier New" w:cs="Courier New"/>
      <w:sz w:val="20"/>
    </w:rPr>
  </w:style>
  <w:style w:type="character" w:customStyle="1" w:styleId="WW8Num12z2">
    <w:name w:val="WW8Num12z2"/>
    <w:rPr>
      <w:rFonts w:ascii="Wingdings" w:hAnsi="Wingdings" w:cs="Tahoma"/>
      <w:sz w:val="20"/>
    </w:rPr>
  </w:style>
  <w:style w:type="character" w:customStyle="1" w:styleId="WW8Num11z0">
    <w:name w:val="WW8Num11z0"/>
    <w:rPr>
      <w:rFonts w:ascii="Symbol" w:hAnsi="Symbol" w:cs="Tahoma"/>
      <w:sz w:val="20"/>
    </w:rPr>
  </w:style>
  <w:style w:type="character" w:customStyle="1" w:styleId="WW8Num11z1">
    <w:name w:val="WW8Num11z1"/>
    <w:rPr>
      <w:rFonts w:ascii="Courier New" w:hAnsi="Courier New" w:cs="Courier New"/>
      <w:sz w:val="20"/>
    </w:rPr>
  </w:style>
  <w:style w:type="character" w:customStyle="1" w:styleId="WW8Num11z2">
    <w:name w:val="WW8Num11z2"/>
    <w:rPr>
      <w:rFonts w:ascii="Wingdings" w:hAnsi="Wingdings" w:cs="Tahoma"/>
      <w:sz w:val="20"/>
    </w:rPr>
  </w:style>
  <w:style w:type="character" w:customStyle="1" w:styleId="WW8Num14z0">
    <w:name w:val="WW8Num14z0"/>
    <w:rPr>
      <w:rFonts w:ascii="Symbol" w:hAnsi="Symbol" w:cs="Tahoma"/>
      <w:sz w:val="20"/>
    </w:rPr>
  </w:style>
  <w:style w:type="character" w:customStyle="1" w:styleId="WW8Num14z1">
    <w:name w:val="WW8Num14z1"/>
    <w:rPr>
      <w:rFonts w:ascii="Courier New" w:hAnsi="Courier New" w:cs="Courier New"/>
      <w:sz w:val="20"/>
    </w:rPr>
  </w:style>
  <w:style w:type="character" w:customStyle="1" w:styleId="WW8Num14z2">
    <w:name w:val="WW8Num14z2"/>
    <w:rPr>
      <w:rFonts w:ascii="Wingdings" w:hAnsi="Wingdings" w:cs="Tahoma"/>
      <w:sz w:val="20"/>
    </w:rPr>
  </w:style>
  <w:style w:type="character" w:customStyle="1" w:styleId="WW8Num3z0">
    <w:name w:val="WW8Num3z0"/>
    <w:rPr>
      <w:rFonts w:ascii="Symbol" w:hAnsi="Symbol" w:cs="Tahoma"/>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Tahoma"/>
      <w:sz w:val="20"/>
    </w:rPr>
  </w:style>
  <w:style w:type="paragraph" w:styleId="a7">
    <w:name w:val="footer"/>
    <w:basedOn w:val="a"/>
    <w:rsid w:val="00002F75"/>
    <w:pPr>
      <w:tabs>
        <w:tab w:val="center" w:pos="4677"/>
        <w:tab w:val="right" w:pos="9355"/>
      </w:tabs>
    </w:pPr>
  </w:style>
  <w:style w:type="character" w:styleId="a8">
    <w:name w:val="page number"/>
    <w:basedOn w:val="a0"/>
    <w:rsid w:val="00002F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6720</Words>
  <Characters>38310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admin</cp:lastModifiedBy>
  <cp:revision>2</cp:revision>
  <cp:lastPrinted>2112-12-31T21:00:00Z</cp:lastPrinted>
  <dcterms:created xsi:type="dcterms:W3CDTF">2014-05-06T17:37:00Z</dcterms:created>
  <dcterms:modified xsi:type="dcterms:W3CDTF">2014-05-06T17:37:00Z</dcterms:modified>
</cp:coreProperties>
</file>