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0574" w:rsidRDefault="00530574" w:rsidP="008F75F1">
      <w:pPr>
        <w:pStyle w:val="2"/>
        <w:spacing w:line="360" w:lineRule="auto"/>
        <w:ind w:left="0"/>
        <w:jc w:val="right"/>
        <w:rPr>
          <w:bCs/>
          <w:szCs w:val="28"/>
        </w:rPr>
      </w:pPr>
    </w:p>
    <w:p w:rsidR="00B30446" w:rsidRPr="008F75F1" w:rsidRDefault="00B30446" w:rsidP="008F75F1">
      <w:pPr>
        <w:pStyle w:val="2"/>
        <w:spacing w:line="360" w:lineRule="auto"/>
        <w:ind w:left="0"/>
        <w:jc w:val="right"/>
        <w:rPr>
          <w:szCs w:val="28"/>
        </w:rPr>
      </w:pPr>
      <w:r w:rsidRPr="008F75F1">
        <w:rPr>
          <w:bCs/>
          <w:szCs w:val="28"/>
        </w:rPr>
        <w:t xml:space="preserve">На тему: </w:t>
      </w:r>
      <w:r w:rsidRPr="008F75F1">
        <w:rPr>
          <w:szCs w:val="28"/>
        </w:rPr>
        <w:t>«Виды процентных ставок»</w:t>
      </w:r>
    </w:p>
    <w:p w:rsidR="00B30446" w:rsidRPr="008F75F1" w:rsidRDefault="00B30446" w:rsidP="008F75F1">
      <w:pPr>
        <w:pStyle w:val="2"/>
        <w:spacing w:line="360" w:lineRule="auto"/>
        <w:ind w:left="0"/>
        <w:jc w:val="right"/>
        <w:rPr>
          <w:szCs w:val="28"/>
        </w:rPr>
      </w:pPr>
      <w:r w:rsidRPr="008F75F1">
        <w:rPr>
          <w:bCs/>
          <w:szCs w:val="28"/>
        </w:rPr>
        <w:t>По дисциплине:</w:t>
      </w:r>
      <w:r w:rsidRPr="008F75F1">
        <w:rPr>
          <w:szCs w:val="28"/>
        </w:rPr>
        <w:t xml:space="preserve"> Финансово-банковские расчеты</w:t>
      </w:r>
    </w:p>
    <w:p w:rsidR="00B30446" w:rsidRDefault="00B30446" w:rsidP="008F75F1">
      <w:pPr>
        <w:spacing w:line="360" w:lineRule="auto"/>
        <w:rPr>
          <w:rFonts w:ascii="Times New Roman" w:hAnsi="Times New Roman"/>
          <w:b/>
          <w:sz w:val="32"/>
          <w:szCs w:val="32"/>
        </w:rPr>
      </w:pPr>
    </w:p>
    <w:p w:rsidR="00B30446" w:rsidRPr="005427DE" w:rsidRDefault="00B30446" w:rsidP="0027474F">
      <w:pPr>
        <w:spacing w:line="360" w:lineRule="auto"/>
        <w:jc w:val="center"/>
        <w:rPr>
          <w:rFonts w:ascii="Times New Roman" w:hAnsi="Times New Roman"/>
          <w:b/>
          <w:sz w:val="32"/>
          <w:szCs w:val="32"/>
        </w:rPr>
      </w:pPr>
      <w:r w:rsidRPr="005427DE">
        <w:rPr>
          <w:rFonts w:ascii="Times New Roman" w:hAnsi="Times New Roman"/>
          <w:b/>
          <w:sz w:val="32"/>
          <w:szCs w:val="32"/>
        </w:rPr>
        <w:t>Введение</w:t>
      </w:r>
    </w:p>
    <w:p w:rsidR="00B30446" w:rsidRPr="005427DE" w:rsidRDefault="00B30446" w:rsidP="0027474F"/>
    <w:p w:rsidR="00B30446" w:rsidRPr="005427DE" w:rsidRDefault="00B30446" w:rsidP="0027474F">
      <w:pPr>
        <w:spacing w:line="360" w:lineRule="auto"/>
        <w:jc w:val="both"/>
        <w:rPr>
          <w:rFonts w:ascii="Times New Roman" w:hAnsi="Times New Roman"/>
          <w:sz w:val="28"/>
          <w:szCs w:val="28"/>
        </w:rPr>
      </w:pPr>
      <w:r w:rsidRPr="005427DE">
        <w:rPr>
          <w:rFonts w:ascii="Times New Roman" w:hAnsi="Times New Roman"/>
          <w:sz w:val="28"/>
          <w:szCs w:val="28"/>
        </w:rPr>
        <w:t>Ни один из индикаторов экономики и финансов не имеет для отслеживания динамики валютных рынков такого значения, как процентные ставки. Процентный дифференциал (Interest Rate Differential), то есть разность процентных ставок, действующих по двум валютам - это главный фактор, непосредственно определяющий относительную привлекательность пары валют, а следовательно, и возможный спрос на каждую из них. На денежном рынке каждой страны действует много видов процентных ставок:</w:t>
      </w:r>
    </w:p>
    <w:p w:rsidR="00B30446" w:rsidRPr="005427DE" w:rsidRDefault="00B30446" w:rsidP="0027474F">
      <w:pPr>
        <w:pStyle w:val="a3"/>
        <w:spacing w:line="360" w:lineRule="auto"/>
        <w:jc w:val="both"/>
        <w:rPr>
          <w:sz w:val="28"/>
          <w:szCs w:val="28"/>
        </w:rPr>
      </w:pPr>
      <w:r w:rsidRPr="005427DE">
        <w:rPr>
          <w:sz w:val="28"/>
          <w:szCs w:val="28"/>
        </w:rPr>
        <w:t>Все эти ставки тесно связаны между собой и в конечном счете определяются той официальной процентной ставкой, которую устанавливает центральный банк.</w:t>
      </w:r>
    </w:p>
    <w:p w:rsidR="00B30446" w:rsidRPr="005427DE" w:rsidRDefault="00B30446" w:rsidP="0027474F">
      <w:pPr>
        <w:spacing w:line="360" w:lineRule="auto"/>
        <w:jc w:val="both"/>
        <w:rPr>
          <w:rFonts w:ascii="Times New Roman" w:hAnsi="Times New Roman"/>
          <w:sz w:val="28"/>
          <w:szCs w:val="28"/>
        </w:rPr>
      </w:pPr>
    </w:p>
    <w:p w:rsidR="00B30446" w:rsidRPr="005427DE" w:rsidRDefault="00B30446" w:rsidP="0027474F">
      <w:pPr>
        <w:spacing w:line="360" w:lineRule="auto"/>
        <w:jc w:val="both"/>
        <w:rPr>
          <w:rFonts w:ascii="Times New Roman" w:hAnsi="Times New Roman"/>
          <w:sz w:val="28"/>
          <w:szCs w:val="28"/>
        </w:rPr>
      </w:pPr>
    </w:p>
    <w:p w:rsidR="00B30446" w:rsidRPr="005427DE" w:rsidRDefault="00B30446" w:rsidP="0027474F">
      <w:pPr>
        <w:spacing w:line="360" w:lineRule="auto"/>
        <w:jc w:val="both"/>
        <w:rPr>
          <w:rFonts w:ascii="Times New Roman" w:hAnsi="Times New Roman"/>
          <w:sz w:val="28"/>
          <w:szCs w:val="28"/>
        </w:rPr>
      </w:pPr>
    </w:p>
    <w:p w:rsidR="00B30446" w:rsidRPr="005427DE" w:rsidRDefault="00B30446" w:rsidP="0027474F">
      <w:pPr>
        <w:spacing w:line="360" w:lineRule="auto"/>
        <w:jc w:val="both"/>
        <w:rPr>
          <w:rFonts w:ascii="Times New Roman" w:hAnsi="Times New Roman"/>
          <w:sz w:val="28"/>
          <w:szCs w:val="28"/>
        </w:rPr>
      </w:pPr>
    </w:p>
    <w:p w:rsidR="00B30446" w:rsidRPr="005427DE" w:rsidRDefault="00B30446" w:rsidP="0027474F">
      <w:pPr>
        <w:spacing w:line="360" w:lineRule="auto"/>
        <w:jc w:val="both"/>
        <w:rPr>
          <w:rFonts w:ascii="Times New Roman" w:hAnsi="Times New Roman"/>
          <w:sz w:val="28"/>
          <w:szCs w:val="28"/>
        </w:rPr>
      </w:pPr>
    </w:p>
    <w:p w:rsidR="00B30446" w:rsidRPr="005427DE" w:rsidRDefault="00B30446" w:rsidP="0027474F">
      <w:pPr>
        <w:spacing w:line="360" w:lineRule="auto"/>
        <w:jc w:val="both"/>
        <w:rPr>
          <w:rFonts w:ascii="Times New Roman" w:hAnsi="Times New Roman"/>
          <w:sz w:val="28"/>
          <w:szCs w:val="28"/>
        </w:rPr>
      </w:pPr>
    </w:p>
    <w:p w:rsidR="00B30446" w:rsidRPr="005427DE" w:rsidRDefault="00B30446" w:rsidP="0027474F">
      <w:pPr>
        <w:spacing w:line="360" w:lineRule="auto"/>
        <w:jc w:val="both"/>
        <w:rPr>
          <w:rFonts w:ascii="Times New Roman" w:hAnsi="Times New Roman"/>
          <w:sz w:val="28"/>
          <w:szCs w:val="28"/>
        </w:rPr>
      </w:pPr>
    </w:p>
    <w:p w:rsidR="00B30446" w:rsidRPr="005427DE" w:rsidRDefault="00B30446" w:rsidP="0027474F">
      <w:pPr>
        <w:spacing w:line="360" w:lineRule="auto"/>
        <w:jc w:val="both"/>
        <w:rPr>
          <w:rFonts w:ascii="Times New Roman" w:hAnsi="Times New Roman"/>
          <w:sz w:val="28"/>
          <w:szCs w:val="28"/>
        </w:rPr>
      </w:pPr>
    </w:p>
    <w:p w:rsidR="00B30446" w:rsidRPr="005427DE" w:rsidRDefault="00B30446" w:rsidP="0027474F">
      <w:pPr>
        <w:spacing w:line="360" w:lineRule="auto"/>
        <w:jc w:val="both"/>
        <w:rPr>
          <w:rFonts w:ascii="Times New Roman" w:hAnsi="Times New Roman"/>
          <w:sz w:val="28"/>
          <w:szCs w:val="28"/>
        </w:rPr>
      </w:pPr>
    </w:p>
    <w:p w:rsidR="00B30446" w:rsidRPr="005427DE" w:rsidRDefault="00B30446" w:rsidP="0027474F">
      <w:pPr>
        <w:spacing w:line="360" w:lineRule="auto"/>
        <w:jc w:val="both"/>
        <w:rPr>
          <w:rFonts w:ascii="Times New Roman" w:hAnsi="Times New Roman"/>
          <w:sz w:val="28"/>
          <w:szCs w:val="28"/>
        </w:rPr>
      </w:pPr>
    </w:p>
    <w:p w:rsidR="00B30446" w:rsidRPr="005427DE" w:rsidRDefault="00B30446" w:rsidP="0027474F">
      <w:pPr>
        <w:spacing w:line="360" w:lineRule="auto"/>
        <w:jc w:val="both"/>
        <w:rPr>
          <w:rFonts w:ascii="Times New Roman" w:hAnsi="Times New Roman"/>
          <w:sz w:val="28"/>
          <w:szCs w:val="28"/>
        </w:rPr>
      </w:pPr>
    </w:p>
    <w:p w:rsidR="00B30446" w:rsidRPr="005427DE" w:rsidRDefault="00B30446" w:rsidP="0027474F">
      <w:pPr>
        <w:pStyle w:val="11"/>
        <w:numPr>
          <w:ilvl w:val="0"/>
          <w:numId w:val="2"/>
        </w:numPr>
        <w:spacing w:line="360" w:lineRule="auto"/>
        <w:ind w:firstLine="0"/>
        <w:jc w:val="center"/>
        <w:rPr>
          <w:rFonts w:ascii="Times New Roman" w:hAnsi="Times New Roman"/>
          <w:b/>
          <w:sz w:val="32"/>
          <w:szCs w:val="32"/>
        </w:rPr>
      </w:pPr>
      <w:r w:rsidRPr="005427DE">
        <w:rPr>
          <w:rFonts w:ascii="Times New Roman" w:hAnsi="Times New Roman"/>
          <w:b/>
          <w:sz w:val="32"/>
          <w:szCs w:val="32"/>
        </w:rPr>
        <w:t>Понятие процентной ставки</w:t>
      </w:r>
    </w:p>
    <w:p w:rsidR="00B30446" w:rsidRPr="005427DE" w:rsidRDefault="00B30446" w:rsidP="0027474F">
      <w:pPr>
        <w:spacing w:line="360" w:lineRule="auto"/>
        <w:ind w:left="360"/>
        <w:rPr>
          <w:rFonts w:ascii="Times New Roman" w:hAnsi="Times New Roman"/>
          <w:b/>
          <w:sz w:val="32"/>
          <w:szCs w:val="32"/>
        </w:rPr>
      </w:pPr>
    </w:p>
    <w:p w:rsidR="00B30446" w:rsidRPr="005427DE" w:rsidRDefault="00B30446" w:rsidP="0027474F">
      <w:pPr>
        <w:spacing w:after="0" w:line="360" w:lineRule="auto"/>
        <w:jc w:val="both"/>
        <w:rPr>
          <w:rFonts w:ascii="Times New Roman" w:hAnsi="Times New Roman"/>
          <w:sz w:val="28"/>
          <w:szCs w:val="28"/>
          <w:lang w:eastAsia="ru-RU"/>
        </w:rPr>
      </w:pPr>
      <w:r w:rsidRPr="00D74001">
        <w:rPr>
          <w:rFonts w:ascii="Times New Roman" w:hAnsi="Times New Roman"/>
          <w:sz w:val="28"/>
          <w:szCs w:val="28"/>
          <w:lang w:eastAsia="ru-RU"/>
        </w:rPr>
        <w:t>Процент является частью прибыли, которую заемщик выплачивает кредитору за взятый в ссуду денежный капитал, и определяется как "иррациональная форма цены" ссудного капитала. Источником процента выступает прибавочная стоимость, создаваемая в процессе производительного использования ссудного капитала. Разделение прибыли, получаемой при использовании ссудного капитала, на процент, присваиваемый ссудным капиталом, и собственно прибыль — предпринимательский доход, получаемый заемщиком, происходит под влиянием спроса и предложения на</w:t>
      </w:r>
      <w:r w:rsidRPr="005427DE">
        <w:rPr>
          <w:rFonts w:ascii="Times New Roman" w:hAnsi="Times New Roman"/>
          <w:sz w:val="28"/>
          <w:szCs w:val="28"/>
          <w:lang w:eastAsia="ru-RU"/>
        </w:rPr>
        <w:t xml:space="preserve"> </w:t>
      </w:r>
      <w:r w:rsidRPr="00D74001">
        <w:rPr>
          <w:rFonts w:ascii="Times New Roman" w:hAnsi="Times New Roman"/>
          <w:sz w:val="28"/>
          <w:szCs w:val="28"/>
          <w:lang w:eastAsia="ru-RU"/>
        </w:rPr>
        <w:t>рынке ссудных капиталов. Таким образом, процент выражает отношения между кредитором и заемщиком и выступает в форме определенной процентной ставки.</w:t>
      </w:r>
    </w:p>
    <w:p w:rsidR="00B30446" w:rsidRPr="005427DE" w:rsidRDefault="00B30446" w:rsidP="0027474F">
      <w:pPr>
        <w:spacing w:after="0" w:line="360" w:lineRule="auto"/>
        <w:jc w:val="both"/>
        <w:rPr>
          <w:rFonts w:ascii="Times New Roman" w:hAnsi="Times New Roman"/>
          <w:sz w:val="28"/>
          <w:szCs w:val="28"/>
          <w:lang w:eastAsia="ru-RU"/>
        </w:rPr>
      </w:pPr>
      <w:r w:rsidRPr="00D74001">
        <w:rPr>
          <w:rFonts w:ascii="Times New Roman" w:hAnsi="Times New Roman"/>
          <w:sz w:val="28"/>
          <w:szCs w:val="28"/>
          <w:lang w:eastAsia="ru-RU"/>
        </w:rPr>
        <w:t>Процентная ставка определяется в соответствии с конкретными условиями использования ссудного капитала и является объектом денежного и кредитного регулирования со стороны Центрального банка. При этом величина процентных ставок способствует либо притоку денежного капитала на внутренний рынок с денежных рынков других стран, либо его оттоку. Поэтому мобильность денежного капитала на этих рынках очень высокая, а его движение между различными национальными денежными рынками отражается в процентных ставках. Техническим средством для выравнивания различных национальных процентных ставок служит так называемый процентный арбитраж. Однако перемещение денежных средств определяется не столько процентным арбитражем, сколько колебаниями валютных курсов.</w:t>
      </w:r>
    </w:p>
    <w:p w:rsidR="00B30446" w:rsidRPr="005427DE" w:rsidRDefault="00B30446" w:rsidP="0027474F">
      <w:pPr>
        <w:spacing w:after="0" w:line="360" w:lineRule="auto"/>
        <w:jc w:val="both"/>
        <w:rPr>
          <w:rFonts w:ascii="Times New Roman" w:hAnsi="Times New Roman"/>
          <w:sz w:val="28"/>
          <w:szCs w:val="28"/>
          <w:lang w:eastAsia="ru-RU"/>
        </w:rPr>
      </w:pPr>
      <w:r w:rsidRPr="00D74001">
        <w:rPr>
          <w:rFonts w:ascii="Times New Roman" w:hAnsi="Times New Roman"/>
          <w:sz w:val="28"/>
          <w:szCs w:val="28"/>
          <w:lang w:eastAsia="ru-RU"/>
        </w:rPr>
        <w:t>В соответствии с классическими представлениями изменение процентных ставок происходит под воздействием нормы прибыли. Фактически же уровень ставок стихийно устанавливается в зависимости от спроса и предложения ссудного капитала. В свою очередь, спрос и предложение определяются многими факторами, в частности фазой развития экономики, степенью воздействия государства на экономику, политикой центральных банков, внешними факторами и т. д.</w:t>
      </w:r>
    </w:p>
    <w:p w:rsidR="00B30446" w:rsidRDefault="00B30446" w:rsidP="003035F1">
      <w:pPr>
        <w:spacing w:after="0" w:line="360" w:lineRule="auto"/>
        <w:jc w:val="both"/>
        <w:rPr>
          <w:rFonts w:ascii="Times New Roman" w:hAnsi="Times New Roman"/>
          <w:sz w:val="28"/>
          <w:szCs w:val="28"/>
          <w:lang w:eastAsia="ru-RU"/>
        </w:rPr>
      </w:pPr>
      <w:r w:rsidRPr="00D74001">
        <w:rPr>
          <w:rFonts w:ascii="Times New Roman" w:hAnsi="Times New Roman"/>
          <w:sz w:val="28"/>
          <w:szCs w:val="28"/>
          <w:lang w:eastAsia="ru-RU"/>
        </w:rPr>
        <w:t>Существует также ряд факторов, влияющих не столько на спрос и предложение, сколько на величину ставок процента:</w:t>
      </w:r>
    </w:p>
    <w:p w:rsidR="00B30446" w:rsidRPr="005427DE" w:rsidRDefault="00B30446" w:rsidP="003035F1">
      <w:pPr>
        <w:spacing w:after="0" w:line="360" w:lineRule="auto"/>
        <w:jc w:val="both"/>
        <w:rPr>
          <w:rFonts w:ascii="Times New Roman" w:hAnsi="Times New Roman"/>
          <w:sz w:val="28"/>
          <w:szCs w:val="28"/>
          <w:lang w:eastAsia="ru-RU"/>
        </w:rPr>
      </w:pPr>
      <w:r w:rsidRPr="00D74001">
        <w:rPr>
          <w:rFonts w:ascii="Times New Roman" w:hAnsi="Times New Roman"/>
          <w:sz w:val="28"/>
          <w:szCs w:val="28"/>
          <w:lang w:eastAsia="ru-RU"/>
        </w:rPr>
        <w:t xml:space="preserve">а) ожидаемые темпы инфляции; </w:t>
      </w:r>
    </w:p>
    <w:p w:rsidR="00B30446" w:rsidRPr="005427DE" w:rsidRDefault="00B30446" w:rsidP="0027474F">
      <w:pPr>
        <w:spacing w:before="100" w:beforeAutospacing="1" w:after="100" w:afterAutospacing="1" w:line="360" w:lineRule="auto"/>
        <w:contextualSpacing/>
        <w:jc w:val="both"/>
        <w:rPr>
          <w:rFonts w:ascii="Times New Roman" w:hAnsi="Times New Roman"/>
          <w:sz w:val="28"/>
          <w:szCs w:val="28"/>
          <w:lang w:eastAsia="ru-RU"/>
        </w:rPr>
      </w:pPr>
      <w:r w:rsidRPr="00D74001">
        <w:rPr>
          <w:rFonts w:ascii="Times New Roman" w:hAnsi="Times New Roman"/>
          <w:sz w:val="28"/>
          <w:szCs w:val="28"/>
          <w:lang w:eastAsia="ru-RU"/>
        </w:rPr>
        <w:t xml:space="preserve">б) кредитные риски; </w:t>
      </w:r>
    </w:p>
    <w:p w:rsidR="00B30446" w:rsidRPr="00D74001" w:rsidRDefault="00B30446" w:rsidP="0027474F">
      <w:pPr>
        <w:spacing w:before="100" w:beforeAutospacing="1" w:after="100" w:afterAutospacing="1" w:line="360" w:lineRule="auto"/>
        <w:contextualSpacing/>
        <w:jc w:val="both"/>
        <w:rPr>
          <w:rFonts w:ascii="Times New Roman" w:hAnsi="Times New Roman"/>
          <w:sz w:val="28"/>
          <w:szCs w:val="28"/>
          <w:lang w:eastAsia="ru-RU"/>
        </w:rPr>
      </w:pPr>
      <w:r w:rsidRPr="00D74001">
        <w:rPr>
          <w:rFonts w:ascii="Times New Roman" w:hAnsi="Times New Roman"/>
          <w:sz w:val="28"/>
          <w:szCs w:val="28"/>
          <w:lang w:eastAsia="ru-RU"/>
        </w:rPr>
        <w:t>в) налоги;</w:t>
      </w:r>
    </w:p>
    <w:p w:rsidR="00B30446" w:rsidRPr="005427DE" w:rsidRDefault="00B30446" w:rsidP="0027474F">
      <w:pPr>
        <w:spacing w:before="100" w:beforeAutospacing="1" w:after="100" w:afterAutospacing="1" w:line="360" w:lineRule="auto"/>
        <w:jc w:val="both"/>
        <w:rPr>
          <w:rFonts w:ascii="Times New Roman" w:hAnsi="Times New Roman"/>
          <w:sz w:val="28"/>
          <w:szCs w:val="28"/>
          <w:lang w:eastAsia="ru-RU"/>
        </w:rPr>
      </w:pPr>
      <w:r w:rsidRPr="00D74001">
        <w:rPr>
          <w:rFonts w:ascii="Times New Roman" w:hAnsi="Times New Roman"/>
          <w:sz w:val="28"/>
          <w:szCs w:val="28"/>
          <w:lang w:eastAsia="ru-RU"/>
        </w:rPr>
        <w:t>г) движение валютного курса и др.</w:t>
      </w:r>
    </w:p>
    <w:p w:rsidR="00B30446" w:rsidRPr="005427DE" w:rsidRDefault="00B30446" w:rsidP="0027474F">
      <w:pPr>
        <w:spacing w:before="100" w:beforeAutospacing="1" w:after="100" w:afterAutospacing="1" w:line="360" w:lineRule="auto"/>
        <w:jc w:val="both"/>
        <w:rPr>
          <w:rFonts w:ascii="Times New Roman" w:hAnsi="Times New Roman"/>
          <w:sz w:val="28"/>
          <w:szCs w:val="28"/>
          <w:lang w:eastAsia="ru-RU"/>
        </w:rPr>
      </w:pPr>
      <w:r w:rsidRPr="00D74001">
        <w:rPr>
          <w:rFonts w:ascii="Times New Roman" w:hAnsi="Times New Roman"/>
          <w:sz w:val="28"/>
          <w:szCs w:val="28"/>
          <w:lang w:eastAsia="ru-RU"/>
        </w:rPr>
        <w:t>Процентные (учетные) ставки, устанавливаемые Центральными банками, представляют собой один из важнейших инструментов, с помощью которого осуществляется внутренняя и внешняя экономическая политика. Поэтому основой ставок денежного рынка является официальная учетная ставка (фиксируемая) или текущие ставки по операциям Центрального банка. Эти ставки почти всегда ниже других ставок денежного рынка, поскольк</w:t>
      </w:r>
      <w:r w:rsidRPr="005427DE">
        <w:rPr>
          <w:rFonts w:ascii="Times New Roman" w:hAnsi="Times New Roman"/>
          <w:sz w:val="28"/>
          <w:szCs w:val="28"/>
          <w:lang w:eastAsia="ru-RU"/>
        </w:rPr>
        <w:t xml:space="preserve">у </w:t>
      </w:r>
      <w:r w:rsidRPr="00D74001">
        <w:rPr>
          <w:rFonts w:ascii="Times New Roman" w:hAnsi="Times New Roman"/>
          <w:sz w:val="28"/>
          <w:szCs w:val="28"/>
          <w:lang w:eastAsia="ru-RU"/>
        </w:rPr>
        <w:t>операции по учету Центральным банком коммерческих векселей практически не сопряжены с риском.</w:t>
      </w:r>
    </w:p>
    <w:p w:rsidR="00B30446" w:rsidRPr="005427DE" w:rsidRDefault="00B30446" w:rsidP="0027474F">
      <w:pPr>
        <w:spacing w:before="100" w:beforeAutospacing="1" w:after="100" w:afterAutospacing="1" w:line="360" w:lineRule="auto"/>
        <w:jc w:val="both"/>
        <w:rPr>
          <w:rFonts w:ascii="Times New Roman" w:hAnsi="Times New Roman"/>
          <w:sz w:val="28"/>
          <w:szCs w:val="28"/>
          <w:lang w:eastAsia="ru-RU"/>
        </w:rPr>
      </w:pPr>
      <w:r w:rsidRPr="00D74001">
        <w:rPr>
          <w:rFonts w:ascii="Times New Roman" w:hAnsi="Times New Roman"/>
          <w:sz w:val="28"/>
          <w:szCs w:val="28"/>
          <w:lang w:eastAsia="ru-RU"/>
        </w:rPr>
        <w:t>Коммерческие банки устанавливают ставки</w:t>
      </w:r>
      <w:r w:rsidRPr="005427DE">
        <w:rPr>
          <w:rFonts w:ascii="Times New Roman" w:hAnsi="Times New Roman"/>
          <w:sz w:val="28"/>
          <w:szCs w:val="28"/>
          <w:lang w:eastAsia="ru-RU"/>
        </w:rPr>
        <w:t xml:space="preserve"> </w:t>
      </w:r>
      <w:r w:rsidRPr="00D74001">
        <w:rPr>
          <w:rFonts w:ascii="Times New Roman" w:hAnsi="Times New Roman"/>
          <w:sz w:val="28"/>
          <w:szCs w:val="28"/>
          <w:lang w:eastAsia="ru-RU"/>
        </w:rPr>
        <w:t>процентов, ориентируясь на учетные ставки, принятые в Центральных банках своих стран. При этом крупные банки определяют минимальные или лучшие ставки по ссудам, предоставляемым первоклассным заемщикам.</w:t>
      </w:r>
    </w:p>
    <w:p w:rsidR="00B30446" w:rsidRDefault="00B30446" w:rsidP="0027474F">
      <w:pPr>
        <w:spacing w:before="100" w:beforeAutospacing="1" w:after="100" w:afterAutospacing="1" w:line="360" w:lineRule="auto"/>
        <w:jc w:val="both"/>
        <w:rPr>
          <w:rFonts w:ascii="Times New Roman" w:hAnsi="Times New Roman"/>
          <w:sz w:val="28"/>
          <w:szCs w:val="28"/>
          <w:lang w:eastAsia="ru-RU"/>
        </w:rPr>
      </w:pPr>
      <w:r w:rsidRPr="00D74001">
        <w:rPr>
          <w:rFonts w:ascii="Times New Roman" w:hAnsi="Times New Roman"/>
          <w:sz w:val="28"/>
          <w:szCs w:val="28"/>
          <w:lang w:eastAsia="ru-RU"/>
        </w:rPr>
        <w:t>Важное значение в структуре процентных ставок имеют проценты по вкладам банковских клиентов. Проценты, выплачиваемые банками их клиентам, всегда существенно ниже процентов по кредитам (за счет этой разницы формируется один из главных источников банковской прибыли — процентная маржа)</w:t>
      </w:r>
      <w:r>
        <w:rPr>
          <w:rFonts w:ascii="Times New Roman" w:hAnsi="Times New Roman"/>
          <w:sz w:val="28"/>
          <w:szCs w:val="28"/>
          <w:lang w:eastAsia="ru-RU"/>
        </w:rPr>
        <w:t>.</w:t>
      </w:r>
    </w:p>
    <w:p w:rsidR="00B30446" w:rsidRDefault="00B30446" w:rsidP="0027474F">
      <w:pPr>
        <w:spacing w:before="100" w:beforeAutospacing="1" w:after="100" w:afterAutospacing="1" w:line="360" w:lineRule="auto"/>
        <w:jc w:val="both"/>
        <w:rPr>
          <w:rFonts w:ascii="Times New Roman" w:hAnsi="Times New Roman"/>
          <w:sz w:val="28"/>
          <w:szCs w:val="28"/>
          <w:lang w:eastAsia="ru-RU"/>
        </w:rPr>
      </w:pPr>
    </w:p>
    <w:p w:rsidR="00B30446" w:rsidRDefault="00B30446" w:rsidP="0027474F">
      <w:pPr>
        <w:spacing w:before="100" w:beforeAutospacing="1" w:after="100" w:afterAutospacing="1" w:line="360" w:lineRule="auto"/>
        <w:jc w:val="both"/>
        <w:rPr>
          <w:rFonts w:ascii="Times New Roman" w:hAnsi="Times New Roman"/>
          <w:sz w:val="28"/>
          <w:szCs w:val="28"/>
          <w:lang w:eastAsia="ru-RU"/>
        </w:rPr>
      </w:pPr>
    </w:p>
    <w:p w:rsidR="00B30446" w:rsidRPr="005F3B90" w:rsidRDefault="00B30446" w:rsidP="005F3B90">
      <w:pPr>
        <w:pStyle w:val="11"/>
        <w:numPr>
          <w:ilvl w:val="0"/>
          <w:numId w:val="2"/>
        </w:numPr>
        <w:spacing w:before="100" w:beforeAutospacing="1" w:after="100" w:afterAutospacing="1" w:line="360" w:lineRule="auto"/>
        <w:jc w:val="center"/>
        <w:rPr>
          <w:rFonts w:ascii="Times New Roman" w:hAnsi="Times New Roman"/>
          <w:sz w:val="28"/>
          <w:szCs w:val="28"/>
          <w:lang w:eastAsia="ru-RU"/>
        </w:rPr>
      </w:pPr>
      <w:r w:rsidRPr="005F3B90">
        <w:rPr>
          <w:rFonts w:ascii="Times New Roman" w:hAnsi="Times New Roman"/>
          <w:b/>
          <w:sz w:val="32"/>
          <w:szCs w:val="32"/>
        </w:rPr>
        <w:t>Виды процентных ставок</w:t>
      </w:r>
    </w:p>
    <w:p w:rsidR="00B30446" w:rsidRPr="005427DE" w:rsidRDefault="00B30446" w:rsidP="0027474F">
      <w:pPr>
        <w:pStyle w:val="4"/>
        <w:spacing w:line="360" w:lineRule="auto"/>
        <w:jc w:val="both"/>
        <w:rPr>
          <w:sz w:val="28"/>
          <w:szCs w:val="28"/>
        </w:rPr>
      </w:pPr>
      <w:r w:rsidRPr="005427DE">
        <w:rPr>
          <w:sz w:val="28"/>
          <w:szCs w:val="28"/>
        </w:rPr>
        <w:t xml:space="preserve">В </w:t>
      </w:r>
      <w:hyperlink r:id="rId7" w:history="1">
        <w:r w:rsidRPr="005427DE">
          <w:rPr>
            <w:rStyle w:val="a4"/>
            <w:color w:val="auto"/>
            <w:sz w:val="28"/>
            <w:szCs w:val="28"/>
            <w:u w:val="none"/>
          </w:rPr>
          <w:t>банковском секторе</w:t>
        </w:r>
      </w:hyperlink>
      <w:r w:rsidRPr="005427DE">
        <w:rPr>
          <w:sz w:val="28"/>
          <w:szCs w:val="28"/>
        </w:rPr>
        <w:t xml:space="preserve"> экономики используется целый комплекс различных видов процентных ставок. </w:t>
      </w:r>
    </w:p>
    <w:p w:rsidR="00B30446" w:rsidRPr="005427DE" w:rsidRDefault="00B30446" w:rsidP="0027474F">
      <w:pPr>
        <w:pStyle w:val="4"/>
        <w:spacing w:line="360" w:lineRule="auto"/>
        <w:jc w:val="both"/>
        <w:rPr>
          <w:sz w:val="28"/>
          <w:szCs w:val="28"/>
        </w:rPr>
      </w:pPr>
      <w:r w:rsidRPr="005427DE">
        <w:rPr>
          <w:sz w:val="28"/>
          <w:szCs w:val="28"/>
        </w:rPr>
        <w:t xml:space="preserve">Во-первых, это процентные ставки, подверженные непосредственному </w:t>
      </w:r>
      <w:hyperlink r:id="rId8" w:history="1">
        <w:r w:rsidRPr="0027474F">
          <w:rPr>
            <w:rStyle w:val="a4"/>
            <w:color w:val="auto"/>
            <w:sz w:val="28"/>
            <w:szCs w:val="28"/>
            <w:u w:val="none"/>
          </w:rPr>
          <w:t>регулированию</w:t>
        </w:r>
      </w:hyperlink>
      <w:r w:rsidRPr="0027474F">
        <w:rPr>
          <w:sz w:val="28"/>
          <w:szCs w:val="28"/>
        </w:rPr>
        <w:t xml:space="preserve">. К ним относятся </w:t>
      </w:r>
      <w:hyperlink r:id="rId9" w:history="1">
        <w:r w:rsidRPr="0027474F">
          <w:rPr>
            <w:rStyle w:val="a4"/>
            <w:color w:val="auto"/>
            <w:sz w:val="28"/>
            <w:szCs w:val="28"/>
            <w:u w:val="none"/>
          </w:rPr>
          <w:t>ставка рефинансирования ЦБ РФ</w:t>
        </w:r>
      </w:hyperlink>
      <w:r w:rsidRPr="0027474F">
        <w:rPr>
          <w:sz w:val="28"/>
          <w:szCs w:val="28"/>
        </w:rPr>
        <w:t>,</w:t>
      </w:r>
      <w:r w:rsidRPr="005427DE">
        <w:rPr>
          <w:sz w:val="28"/>
          <w:szCs w:val="28"/>
        </w:rPr>
        <w:t xml:space="preserve"> процентные ставки по его </w:t>
      </w:r>
      <w:hyperlink r:id="rId10" w:history="1">
        <w:r w:rsidRPr="005427DE">
          <w:rPr>
            <w:rStyle w:val="a4"/>
            <w:color w:val="auto"/>
            <w:sz w:val="28"/>
            <w:szCs w:val="28"/>
            <w:u w:val="none"/>
          </w:rPr>
          <w:t>кредитам</w:t>
        </w:r>
      </w:hyperlink>
      <w:r w:rsidRPr="005427DE">
        <w:rPr>
          <w:sz w:val="28"/>
          <w:szCs w:val="28"/>
        </w:rPr>
        <w:t xml:space="preserve"> и по переучету им коммерческих </w:t>
      </w:r>
      <w:hyperlink r:id="rId11" w:history="1">
        <w:r w:rsidRPr="005427DE">
          <w:rPr>
            <w:rStyle w:val="a4"/>
            <w:color w:val="auto"/>
            <w:sz w:val="28"/>
            <w:szCs w:val="28"/>
            <w:u w:val="none"/>
          </w:rPr>
          <w:t>векселей</w:t>
        </w:r>
      </w:hyperlink>
      <w:r w:rsidRPr="005427DE">
        <w:rPr>
          <w:sz w:val="28"/>
          <w:szCs w:val="28"/>
        </w:rPr>
        <w:t xml:space="preserve">. </w:t>
      </w:r>
    </w:p>
    <w:p w:rsidR="00B30446" w:rsidRPr="005427DE" w:rsidRDefault="00B30446" w:rsidP="0027474F">
      <w:pPr>
        <w:pStyle w:val="4"/>
        <w:spacing w:line="360" w:lineRule="auto"/>
        <w:jc w:val="both"/>
        <w:rPr>
          <w:sz w:val="28"/>
          <w:szCs w:val="28"/>
        </w:rPr>
      </w:pPr>
      <w:r w:rsidRPr="005427DE">
        <w:rPr>
          <w:sz w:val="28"/>
          <w:szCs w:val="28"/>
        </w:rPr>
        <w:t xml:space="preserve">Во-вторых, это рыночные процентные ставки, которые делятся на аукционные и банковские. К первому виду принадлежат ставки по депозитам и банковским кредитам, размещаемым посредством аукционных торгов. Второй вид ставок включает стоимость привлекаемых банками депозитов при непосредственной работе с клиентами и ставки по кредитам, предоставляемым непосредственным заемщикам, т.е. предприятиям, организациям и населению. </w:t>
      </w:r>
    </w:p>
    <w:p w:rsidR="00B30446" w:rsidRPr="005427DE" w:rsidRDefault="00B30446" w:rsidP="0027474F">
      <w:pPr>
        <w:pStyle w:val="4"/>
        <w:spacing w:line="360" w:lineRule="auto"/>
        <w:jc w:val="both"/>
        <w:rPr>
          <w:sz w:val="28"/>
          <w:szCs w:val="28"/>
        </w:rPr>
      </w:pPr>
      <w:r w:rsidRPr="005427DE">
        <w:rPr>
          <w:sz w:val="28"/>
          <w:szCs w:val="28"/>
        </w:rPr>
        <w:t>Процентные ставки по депозитам и кредитам, в свою очередь, подразделяются на ставки по кредитам юридических и физических лиц, инсайдерам и неинсайдерам.</w:t>
      </w:r>
    </w:p>
    <w:p w:rsidR="00B30446" w:rsidRPr="005427DE" w:rsidRDefault="00B30446" w:rsidP="0027474F">
      <w:pPr>
        <w:pStyle w:val="4"/>
        <w:spacing w:line="360" w:lineRule="auto"/>
        <w:jc w:val="both"/>
        <w:rPr>
          <w:sz w:val="28"/>
          <w:szCs w:val="28"/>
        </w:rPr>
      </w:pPr>
      <w:r w:rsidRPr="005427DE">
        <w:rPr>
          <w:sz w:val="28"/>
          <w:szCs w:val="28"/>
        </w:rPr>
        <w:t xml:space="preserve">Отнесение процентной ставки к одной из перечисленных выше групп не исчерпывает ее характеристики: любая из них дифференцируется по срокам сделки на краткосрочные и долгосрочные; по роли и структуре - на основные (базовые) и второстепенные, которые меняются вслед за основными; по масштабам - на ставки, используемые одновременно в сфере внутреннего и международного кредита. </w:t>
      </w:r>
    </w:p>
    <w:p w:rsidR="00B30446" w:rsidRPr="005427DE" w:rsidRDefault="00B30446" w:rsidP="0027474F">
      <w:pPr>
        <w:pStyle w:val="4"/>
        <w:spacing w:line="360" w:lineRule="auto"/>
        <w:jc w:val="both"/>
        <w:rPr>
          <w:sz w:val="28"/>
          <w:szCs w:val="28"/>
        </w:rPr>
      </w:pPr>
      <w:r w:rsidRPr="005427DE">
        <w:rPr>
          <w:sz w:val="28"/>
          <w:szCs w:val="28"/>
        </w:rPr>
        <w:t xml:space="preserve">В условиях инфляции существуют различия между номинальной и реальной ставкой процента, корректируемой с учетом инфляции. Именно реальная процентная ставка, а не номинальная имеет важное значение при </w:t>
      </w:r>
      <w:hyperlink r:id="rId12" w:history="1">
        <w:r w:rsidRPr="005427DE">
          <w:rPr>
            <w:rStyle w:val="a4"/>
            <w:color w:val="auto"/>
            <w:sz w:val="28"/>
            <w:szCs w:val="28"/>
            <w:u w:val="none"/>
          </w:rPr>
          <w:t>принятии решения</w:t>
        </w:r>
      </w:hyperlink>
      <w:r w:rsidRPr="005427DE">
        <w:rPr>
          <w:sz w:val="28"/>
          <w:szCs w:val="28"/>
        </w:rPr>
        <w:t xml:space="preserve"> о пользовании кредитом. </w:t>
      </w:r>
    </w:p>
    <w:p w:rsidR="00B30446" w:rsidRPr="005427DE" w:rsidRDefault="00B30446" w:rsidP="0027474F">
      <w:pPr>
        <w:pStyle w:val="4"/>
        <w:spacing w:line="360" w:lineRule="auto"/>
        <w:jc w:val="both"/>
        <w:rPr>
          <w:sz w:val="28"/>
          <w:szCs w:val="28"/>
        </w:rPr>
      </w:pPr>
      <w:r w:rsidRPr="005427DE">
        <w:rPr>
          <w:sz w:val="28"/>
          <w:szCs w:val="28"/>
        </w:rPr>
        <w:t xml:space="preserve">Процентные ставки по кредитам обычно включают базовую процентную ставку, которая рассчитывается на основе реальной </w:t>
      </w:r>
      <w:hyperlink r:id="rId13" w:history="1">
        <w:r w:rsidRPr="005427DE">
          <w:rPr>
            <w:rStyle w:val="a4"/>
            <w:color w:val="auto"/>
            <w:sz w:val="28"/>
            <w:szCs w:val="28"/>
            <w:u w:val="none"/>
          </w:rPr>
          <w:t>цены</w:t>
        </w:r>
      </w:hyperlink>
      <w:r w:rsidRPr="005427DE">
        <w:rPr>
          <w:sz w:val="28"/>
          <w:szCs w:val="28"/>
        </w:rPr>
        <w:t xml:space="preserve"> привлеченных средств, уровня прочих расходов </w:t>
      </w:r>
      <w:hyperlink r:id="rId14" w:history="1">
        <w:r w:rsidRPr="005427DE">
          <w:rPr>
            <w:rStyle w:val="a4"/>
            <w:color w:val="auto"/>
            <w:sz w:val="28"/>
            <w:szCs w:val="28"/>
            <w:u w:val="none"/>
          </w:rPr>
          <w:t>банка</w:t>
        </w:r>
      </w:hyperlink>
      <w:r w:rsidRPr="005427DE">
        <w:rPr>
          <w:sz w:val="28"/>
          <w:szCs w:val="28"/>
        </w:rPr>
        <w:t xml:space="preserve"> и планируемой нормы прибыльности ссудных </w:t>
      </w:r>
      <w:hyperlink r:id="rId15" w:history="1">
        <w:r w:rsidRPr="005427DE">
          <w:rPr>
            <w:rStyle w:val="a4"/>
            <w:color w:val="auto"/>
            <w:sz w:val="28"/>
            <w:szCs w:val="28"/>
            <w:u w:val="none"/>
          </w:rPr>
          <w:t>операций</w:t>
        </w:r>
      </w:hyperlink>
      <w:r w:rsidRPr="005427DE">
        <w:rPr>
          <w:sz w:val="28"/>
          <w:szCs w:val="28"/>
        </w:rPr>
        <w:t xml:space="preserve">. Базовые процентные ставки - это средние процентные ставки, по которым предоставляются ссуды </w:t>
      </w:r>
      <w:hyperlink r:id="rId16" w:history="1">
        <w:r w:rsidRPr="005427DE">
          <w:rPr>
            <w:rStyle w:val="a4"/>
            <w:color w:val="auto"/>
            <w:sz w:val="28"/>
            <w:szCs w:val="28"/>
            <w:u w:val="none"/>
          </w:rPr>
          <w:t>первоклассным заемщикам</w:t>
        </w:r>
      </w:hyperlink>
      <w:r w:rsidRPr="005427DE">
        <w:rPr>
          <w:sz w:val="28"/>
          <w:szCs w:val="28"/>
        </w:rPr>
        <w:t xml:space="preserve">. </w:t>
      </w:r>
    </w:p>
    <w:p w:rsidR="00B30446" w:rsidRPr="005427DE" w:rsidRDefault="00B30446" w:rsidP="0027474F">
      <w:pPr>
        <w:pStyle w:val="4"/>
        <w:spacing w:line="360" w:lineRule="auto"/>
        <w:jc w:val="both"/>
        <w:rPr>
          <w:sz w:val="28"/>
          <w:szCs w:val="28"/>
        </w:rPr>
      </w:pPr>
      <w:r w:rsidRPr="005427DE">
        <w:rPr>
          <w:sz w:val="28"/>
          <w:szCs w:val="28"/>
        </w:rPr>
        <w:t xml:space="preserve">Процентные ставки могут быть фиксированными (неизменными) и плавающими. Последние устанавливаются как по кредитным, так и по депозитным операциям банка. В первом случае они компенсируют </w:t>
      </w:r>
      <w:hyperlink r:id="rId17" w:history="1">
        <w:r w:rsidRPr="005427DE">
          <w:rPr>
            <w:rStyle w:val="a4"/>
            <w:color w:val="auto"/>
            <w:sz w:val="28"/>
            <w:szCs w:val="28"/>
            <w:u w:val="none"/>
          </w:rPr>
          <w:t>потери банка</w:t>
        </w:r>
      </w:hyperlink>
      <w:r w:rsidRPr="005427DE">
        <w:rPr>
          <w:sz w:val="28"/>
          <w:szCs w:val="28"/>
        </w:rPr>
        <w:t xml:space="preserve">, во втором – потери вкладчика, который в данном случае выступает в качестве кредитора банка. Их применение позволяет банку защитить себя от возможного увеличения в будущем процентных ставок по кредитам, а вкладчику гарантирует увеличение его </w:t>
      </w:r>
      <w:hyperlink r:id="rId18" w:history="1">
        <w:r w:rsidRPr="005427DE">
          <w:rPr>
            <w:rStyle w:val="a4"/>
            <w:color w:val="auto"/>
            <w:sz w:val="28"/>
            <w:szCs w:val="28"/>
            <w:u w:val="none"/>
          </w:rPr>
          <w:t>доходо</w:t>
        </w:r>
      </w:hyperlink>
      <w:r w:rsidRPr="005427DE">
        <w:rPr>
          <w:sz w:val="28"/>
          <w:szCs w:val="28"/>
        </w:rPr>
        <w:t xml:space="preserve">в в соответствии с ситуацией на </w:t>
      </w:r>
      <w:hyperlink r:id="rId19" w:history="1">
        <w:r w:rsidRPr="005427DE">
          <w:rPr>
            <w:rStyle w:val="a4"/>
            <w:color w:val="auto"/>
            <w:sz w:val="28"/>
            <w:szCs w:val="28"/>
            <w:u w:val="none"/>
          </w:rPr>
          <w:t>рынке</w:t>
        </w:r>
      </w:hyperlink>
      <w:r w:rsidRPr="005427DE">
        <w:rPr>
          <w:sz w:val="28"/>
          <w:szCs w:val="28"/>
        </w:rPr>
        <w:t xml:space="preserve">. </w:t>
      </w:r>
    </w:p>
    <w:p w:rsidR="00B30446" w:rsidRPr="005427DE" w:rsidRDefault="00B30446" w:rsidP="0027474F">
      <w:pPr>
        <w:pStyle w:val="4"/>
        <w:spacing w:line="360" w:lineRule="auto"/>
        <w:jc w:val="both"/>
        <w:rPr>
          <w:sz w:val="28"/>
          <w:szCs w:val="28"/>
        </w:rPr>
      </w:pPr>
      <w:r w:rsidRPr="005427DE">
        <w:rPr>
          <w:sz w:val="28"/>
          <w:szCs w:val="28"/>
        </w:rPr>
        <w:t xml:space="preserve">В нашей стране большинство </w:t>
      </w:r>
      <w:hyperlink r:id="rId20" w:history="1">
        <w:r w:rsidRPr="005427DE">
          <w:rPr>
            <w:rStyle w:val="a4"/>
            <w:color w:val="auto"/>
            <w:sz w:val="28"/>
            <w:szCs w:val="28"/>
            <w:u w:val="none"/>
          </w:rPr>
          <w:t>коммерческих банков</w:t>
        </w:r>
      </w:hyperlink>
      <w:r w:rsidRPr="005427DE">
        <w:rPr>
          <w:sz w:val="28"/>
          <w:szCs w:val="28"/>
        </w:rPr>
        <w:t xml:space="preserve"> в </w:t>
      </w:r>
      <w:hyperlink r:id="rId21" w:history="1">
        <w:r w:rsidRPr="005427DE">
          <w:rPr>
            <w:rStyle w:val="a4"/>
            <w:color w:val="auto"/>
            <w:sz w:val="28"/>
            <w:szCs w:val="28"/>
            <w:u w:val="none"/>
          </w:rPr>
          <w:t>кредитном договоре</w:t>
        </w:r>
      </w:hyperlink>
      <w:r w:rsidRPr="005427DE">
        <w:rPr>
          <w:sz w:val="28"/>
          <w:szCs w:val="28"/>
        </w:rPr>
        <w:t xml:space="preserve"> предусматривают за собой право возможного изменения уровня процентных ставок в зависимости от изменения учетной ставки ЦБ РФ. Однако учет одного фактора, влияющего на уровень процентных ставок, не способствует установлению их на экономически обоснованном уровне. Уровень процентной ставки по ссудам в большей степени зависит от </w:t>
      </w:r>
      <w:hyperlink r:id="rId22" w:history="1">
        <w:r w:rsidRPr="005427DE">
          <w:rPr>
            <w:rStyle w:val="a4"/>
            <w:color w:val="auto"/>
            <w:sz w:val="28"/>
            <w:szCs w:val="28"/>
            <w:u w:val="none"/>
          </w:rPr>
          <w:t>кредитного рейтинга заемщика</w:t>
        </w:r>
      </w:hyperlink>
      <w:r w:rsidRPr="005427DE">
        <w:rPr>
          <w:sz w:val="28"/>
          <w:szCs w:val="28"/>
        </w:rPr>
        <w:t xml:space="preserve">. </w:t>
      </w:r>
    </w:p>
    <w:p w:rsidR="00B30446" w:rsidRPr="005427DE" w:rsidRDefault="00B30446" w:rsidP="0027474F">
      <w:pPr>
        <w:pStyle w:val="4"/>
        <w:spacing w:line="360" w:lineRule="auto"/>
        <w:jc w:val="both"/>
        <w:rPr>
          <w:sz w:val="28"/>
          <w:szCs w:val="28"/>
        </w:rPr>
      </w:pPr>
      <w:r w:rsidRPr="005427DE">
        <w:rPr>
          <w:sz w:val="28"/>
          <w:szCs w:val="28"/>
        </w:rPr>
        <w:t>На основе различных подходов к методологии установления ставок могут быть рассчитаны годовые и эффективные ставки, которые измеряют тот реальный относительный доход, который приносят в целом за год. Иначе говоря, эффективная ставка показывает, какая годовая ставка сложных процентов дает тот же результат, что и применяемая номинальная.</w:t>
      </w:r>
    </w:p>
    <w:p w:rsidR="00B30446" w:rsidRPr="005427DE" w:rsidRDefault="00B30446" w:rsidP="0027474F">
      <w:pPr>
        <w:pStyle w:val="4"/>
        <w:spacing w:line="360" w:lineRule="auto"/>
        <w:jc w:val="both"/>
        <w:rPr>
          <w:sz w:val="28"/>
          <w:szCs w:val="28"/>
        </w:rPr>
      </w:pPr>
      <w:r w:rsidRPr="005427DE">
        <w:rPr>
          <w:sz w:val="28"/>
          <w:szCs w:val="28"/>
        </w:rPr>
        <w:t>Размер платы за кредит зависит от величины штрафной ставки процента, способы установления которой могут быть различными. Как и основная ставка, она бывает фиксированной и плавающей. В последнем случае ее устанавливают в процентах к основной, и она изменяется вместе с последней.</w:t>
      </w:r>
    </w:p>
    <w:p w:rsidR="00B30446" w:rsidRPr="005427DE" w:rsidRDefault="00B30446" w:rsidP="0027474F">
      <w:pPr>
        <w:pStyle w:val="4"/>
        <w:spacing w:line="360" w:lineRule="auto"/>
        <w:jc w:val="both"/>
        <w:rPr>
          <w:sz w:val="28"/>
          <w:szCs w:val="28"/>
        </w:rPr>
      </w:pPr>
      <w:r w:rsidRPr="005427DE">
        <w:rPr>
          <w:sz w:val="28"/>
          <w:szCs w:val="28"/>
        </w:rPr>
        <w:t xml:space="preserve">Наряду с вопросом о размере штрафной ставки в договоре может определяться и порядок ее применения. По международным стандартам </w:t>
      </w:r>
      <w:hyperlink r:id="rId23" w:history="1">
        <w:r w:rsidRPr="005427DE">
          <w:rPr>
            <w:rStyle w:val="a4"/>
            <w:color w:val="auto"/>
            <w:sz w:val="28"/>
            <w:szCs w:val="28"/>
            <w:u w:val="none"/>
          </w:rPr>
          <w:t>банковского кредитования</w:t>
        </w:r>
      </w:hyperlink>
      <w:r w:rsidRPr="005427DE">
        <w:rPr>
          <w:sz w:val="28"/>
          <w:szCs w:val="28"/>
        </w:rPr>
        <w:t xml:space="preserve"> по просроченной свыше определенных сроков задолженности прекращается начисление процентов. </w:t>
      </w:r>
    </w:p>
    <w:p w:rsidR="00B30446" w:rsidRPr="005427DE" w:rsidRDefault="00B30446" w:rsidP="0027474F">
      <w:pPr>
        <w:pStyle w:val="4"/>
        <w:spacing w:line="360" w:lineRule="auto"/>
        <w:jc w:val="both"/>
        <w:rPr>
          <w:sz w:val="28"/>
          <w:szCs w:val="28"/>
        </w:rPr>
      </w:pPr>
      <w:r w:rsidRPr="005427DE">
        <w:rPr>
          <w:sz w:val="28"/>
          <w:szCs w:val="28"/>
        </w:rPr>
        <w:t>При всем многообразии условий и приемов применения штрафных ставок в них есть определенные закономерности. Общее назначение их состоит в том, чтобы сделать невыгодным нарушение договорных обязательств.</w:t>
      </w:r>
    </w:p>
    <w:p w:rsidR="00B30446" w:rsidRPr="005427DE" w:rsidRDefault="00B30446" w:rsidP="0027474F">
      <w:pPr>
        <w:pStyle w:val="4"/>
        <w:spacing w:line="360" w:lineRule="auto"/>
        <w:jc w:val="both"/>
        <w:rPr>
          <w:sz w:val="28"/>
          <w:szCs w:val="28"/>
        </w:rPr>
      </w:pPr>
      <w:r w:rsidRPr="005427DE">
        <w:rPr>
          <w:sz w:val="28"/>
          <w:szCs w:val="28"/>
        </w:rPr>
        <w:t>В зависимости от исходной базы, суммы для начисления процентов различают простые и сложные проценты. Простые проценты предполагают применение ставки к одной и той же начальной сумме на протяжении всего срока пользования кредитом. Сложные проценты исчисляются применительно к сумме с начисленными в предыдущем периоде процентами.</w:t>
      </w:r>
    </w:p>
    <w:p w:rsidR="00B30446" w:rsidRPr="004A7A4D" w:rsidRDefault="00B30446" w:rsidP="0027474F">
      <w:pPr>
        <w:pStyle w:val="4"/>
        <w:spacing w:line="360" w:lineRule="auto"/>
        <w:jc w:val="both"/>
        <w:rPr>
          <w:sz w:val="28"/>
          <w:szCs w:val="28"/>
        </w:rPr>
      </w:pPr>
      <w:r w:rsidRPr="005427DE">
        <w:rPr>
          <w:sz w:val="28"/>
          <w:szCs w:val="28"/>
        </w:rPr>
        <w:t>Особен</w:t>
      </w:r>
      <w:r w:rsidRPr="004A7A4D">
        <w:rPr>
          <w:sz w:val="28"/>
          <w:szCs w:val="28"/>
        </w:rPr>
        <w:t xml:space="preserve">ностью начисления простых процентов является то, что от периодичности их выплат зависит сумма каждой отдельной выплаты, но не суммарный доход по сумме в целом. Периодичность их выплат в зависимости от конкретных интересов кредитора позволяет ему либо распределять свои доходы во времени, либо накапливать денежную стоимость к определенному моменту. </w:t>
      </w:r>
    </w:p>
    <w:p w:rsidR="00B30446" w:rsidRDefault="00B30446" w:rsidP="003035F1">
      <w:pPr>
        <w:pStyle w:val="4"/>
        <w:spacing w:line="360" w:lineRule="auto"/>
        <w:jc w:val="both"/>
        <w:rPr>
          <w:sz w:val="28"/>
          <w:szCs w:val="28"/>
        </w:rPr>
      </w:pPr>
      <w:r w:rsidRPr="004A7A4D">
        <w:rPr>
          <w:sz w:val="28"/>
          <w:szCs w:val="28"/>
        </w:rPr>
        <w:t xml:space="preserve">В </w:t>
      </w:r>
      <w:hyperlink r:id="rId24" w:history="1">
        <w:r w:rsidRPr="004A7A4D">
          <w:rPr>
            <w:rStyle w:val="a4"/>
            <w:color w:val="auto"/>
            <w:sz w:val="28"/>
            <w:szCs w:val="28"/>
            <w:u w:val="none"/>
          </w:rPr>
          <w:t>активных операциях банков</w:t>
        </w:r>
      </w:hyperlink>
      <w:r w:rsidRPr="004A7A4D">
        <w:rPr>
          <w:sz w:val="28"/>
          <w:szCs w:val="28"/>
        </w:rPr>
        <w:t>, как правило, используются простые проценты.</w:t>
      </w:r>
    </w:p>
    <w:p w:rsidR="00B30446" w:rsidRPr="004A7A4D" w:rsidRDefault="00B30446" w:rsidP="003035F1">
      <w:pPr>
        <w:pStyle w:val="4"/>
        <w:spacing w:line="360" w:lineRule="auto"/>
        <w:jc w:val="both"/>
        <w:rPr>
          <w:sz w:val="28"/>
          <w:szCs w:val="28"/>
        </w:rPr>
      </w:pPr>
      <w:r w:rsidRPr="004A7A4D">
        <w:rPr>
          <w:sz w:val="28"/>
          <w:szCs w:val="28"/>
        </w:rPr>
        <w:t xml:space="preserve">Для того, чтобы рассчитать процентную ставку, обычно используют две формулы: </w:t>
      </w:r>
      <w:r w:rsidRPr="004A7A4D">
        <w:rPr>
          <w:rStyle w:val="ac"/>
          <w:b w:val="0"/>
          <w:sz w:val="28"/>
          <w:szCs w:val="28"/>
        </w:rPr>
        <w:t>1) Для расчета простых процентов</w:t>
      </w:r>
      <w:r w:rsidRPr="004A7A4D">
        <w:rPr>
          <w:sz w:val="28"/>
          <w:szCs w:val="28"/>
        </w:rPr>
        <w:t xml:space="preserve"> и </w:t>
      </w:r>
      <w:r w:rsidRPr="004A7A4D">
        <w:rPr>
          <w:rStyle w:val="ac"/>
          <w:b w:val="0"/>
          <w:sz w:val="28"/>
          <w:szCs w:val="28"/>
        </w:rPr>
        <w:t>2) Для расчета сложных процентов.</w:t>
      </w:r>
    </w:p>
    <w:p w:rsidR="00B30446" w:rsidRPr="004A7A4D" w:rsidRDefault="00B30446" w:rsidP="00DF7B5D">
      <w:pPr>
        <w:pStyle w:val="a3"/>
        <w:spacing w:line="360" w:lineRule="auto"/>
        <w:jc w:val="both"/>
        <w:rPr>
          <w:sz w:val="28"/>
          <w:szCs w:val="28"/>
        </w:rPr>
      </w:pPr>
      <w:r w:rsidRPr="004A7A4D">
        <w:rPr>
          <w:rStyle w:val="ac"/>
          <w:b w:val="0"/>
          <w:sz w:val="28"/>
          <w:szCs w:val="28"/>
        </w:rPr>
        <w:t>Простой процент</w:t>
      </w:r>
      <w:r w:rsidRPr="004A7A4D">
        <w:rPr>
          <w:sz w:val="28"/>
          <w:szCs w:val="28"/>
        </w:rPr>
        <w:t xml:space="preserve"> – это когда процент по вкладу начисляется в конце срока. Например, открыт вклад на год, с выплатой процентов в конце срока вклада, значит будут применять эту формулу.</w:t>
      </w:r>
    </w:p>
    <w:p w:rsidR="00B30446" w:rsidRPr="004A7A4D" w:rsidRDefault="00B30446" w:rsidP="00DF7B5D">
      <w:pPr>
        <w:pStyle w:val="a3"/>
        <w:spacing w:line="360" w:lineRule="auto"/>
        <w:jc w:val="both"/>
        <w:rPr>
          <w:sz w:val="28"/>
          <w:szCs w:val="28"/>
        </w:rPr>
      </w:pPr>
      <w:r w:rsidRPr="004A7A4D">
        <w:rPr>
          <w:rStyle w:val="ac"/>
          <w:b w:val="0"/>
          <w:sz w:val="28"/>
          <w:szCs w:val="28"/>
        </w:rPr>
        <w:t>Сложный процент</w:t>
      </w:r>
      <w:r w:rsidRPr="004A7A4D">
        <w:rPr>
          <w:sz w:val="28"/>
          <w:szCs w:val="28"/>
        </w:rPr>
        <w:t xml:space="preserve"> – это когда в течение срока вклада, производится капитализация процентов внутри срока вклада (ежемесячно, ежеквартально). Например, открыт вклад на год. Если в течение года будет происходить капитализация процентов, значит будут применять формулу для расчета сложных процентов.</w:t>
      </w:r>
    </w:p>
    <w:p w:rsidR="00B30446" w:rsidRPr="004A7A4D" w:rsidRDefault="00B30446" w:rsidP="00DF7B5D">
      <w:pPr>
        <w:pStyle w:val="a3"/>
        <w:spacing w:line="360" w:lineRule="auto"/>
        <w:jc w:val="both"/>
        <w:rPr>
          <w:bCs/>
          <w:sz w:val="28"/>
          <w:szCs w:val="28"/>
        </w:rPr>
      </w:pPr>
      <w:r w:rsidRPr="004A7A4D">
        <w:rPr>
          <w:rStyle w:val="ac"/>
          <w:b w:val="0"/>
          <w:sz w:val="28"/>
          <w:szCs w:val="28"/>
        </w:rPr>
        <w:t>Расчет простых процентов.</w:t>
      </w:r>
    </w:p>
    <w:p w:rsidR="00B30446" w:rsidRPr="004A7A4D" w:rsidRDefault="00B30446" w:rsidP="00DF7B5D">
      <w:pPr>
        <w:pStyle w:val="a3"/>
        <w:spacing w:line="360" w:lineRule="auto"/>
        <w:contextualSpacing/>
        <w:jc w:val="both"/>
        <w:rPr>
          <w:sz w:val="28"/>
          <w:szCs w:val="28"/>
        </w:rPr>
      </w:pPr>
      <w:r w:rsidRPr="004A7A4D">
        <w:rPr>
          <w:rStyle w:val="ac"/>
          <w:b w:val="0"/>
          <w:sz w:val="28"/>
          <w:szCs w:val="28"/>
        </w:rPr>
        <w:t>S = (P x I x t / K) / 100</w:t>
      </w:r>
    </w:p>
    <w:p w:rsidR="00B30446" w:rsidRPr="004A7A4D" w:rsidRDefault="00B30446" w:rsidP="00DF7B5D">
      <w:pPr>
        <w:pStyle w:val="a3"/>
        <w:spacing w:line="360" w:lineRule="auto"/>
        <w:contextualSpacing/>
        <w:jc w:val="both"/>
        <w:rPr>
          <w:sz w:val="28"/>
          <w:szCs w:val="28"/>
        </w:rPr>
      </w:pPr>
      <w:r w:rsidRPr="004A7A4D">
        <w:rPr>
          <w:rStyle w:val="ac"/>
          <w:b w:val="0"/>
          <w:sz w:val="28"/>
          <w:szCs w:val="28"/>
        </w:rPr>
        <w:t>I</w:t>
      </w:r>
      <w:r w:rsidRPr="004A7A4D">
        <w:rPr>
          <w:sz w:val="28"/>
          <w:szCs w:val="28"/>
        </w:rPr>
        <w:t xml:space="preserve"> – годовая процентная ставка</w:t>
      </w:r>
    </w:p>
    <w:p w:rsidR="00B30446" w:rsidRPr="004A7A4D" w:rsidRDefault="00B30446" w:rsidP="00DF7B5D">
      <w:pPr>
        <w:pStyle w:val="a3"/>
        <w:spacing w:line="360" w:lineRule="auto"/>
        <w:contextualSpacing/>
        <w:jc w:val="both"/>
        <w:rPr>
          <w:sz w:val="28"/>
          <w:szCs w:val="28"/>
        </w:rPr>
      </w:pPr>
      <w:r w:rsidRPr="004A7A4D">
        <w:rPr>
          <w:rStyle w:val="ac"/>
          <w:b w:val="0"/>
          <w:sz w:val="28"/>
          <w:szCs w:val="28"/>
        </w:rPr>
        <w:t>t</w:t>
      </w:r>
      <w:r w:rsidRPr="004A7A4D">
        <w:rPr>
          <w:sz w:val="28"/>
          <w:szCs w:val="28"/>
        </w:rPr>
        <w:t xml:space="preserve"> – количество дней начисления процентов по привлеченному вкладу</w:t>
      </w:r>
    </w:p>
    <w:p w:rsidR="00B30446" w:rsidRPr="004A7A4D" w:rsidRDefault="00B30446" w:rsidP="00DF7B5D">
      <w:pPr>
        <w:pStyle w:val="a3"/>
        <w:spacing w:line="360" w:lineRule="auto"/>
        <w:contextualSpacing/>
        <w:jc w:val="both"/>
        <w:rPr>
          <w:sz w:val="28"/>
          <w:szCs w:val="28"/>
        </w:rPr>
      </w:pPr>
      <w:r w:rsidRPr="004A7A4D">
        <w:rPr>
          <w:rStyle w:val="ac"/>
          <w:b w:val="0"/>
          <w:sz w:val="28"/>
          <w:szCs w:val="28"/>
        </w:rPr>
        <w:t>K</w:t>
      </w:r>
      <w:r w:rsidRPr="004A7A4D">
        <w:rPr>
          <w:sz w:val="28"/>
          <w:szCs w:val="28"/>
        </w:rPr>
        <w:t xml:space="preserve"> – количество дней в календарном году (365 или 366)</w:t>
      </w:r>
    </w:p>
    <w:p w:rsidR="00B30446" w:rsidRPr="004A7A4D" w:rsidRDefault="00B30446" w:rsidP="00DF7B5D">
      <w:pPr>
        <w:pStyle w:val="a3"/>
        <w:spacing w:line="360" w:lineRule="auto"/>
        <w:contextualSpacing/>
        <w:jc w:val="both"/>
        <w:rPr>
          <w:sz w:val="28"/>
          <w:szCs w:val="28"/>
        </w:rPr>
      </w:pPr>
      <w:r w:rsidRPr="004A7A4D">
        <w:rPr>
          <w:rStyle w:val="ac"/>
          <w:b w:val="0"/>
          <w:sz w:val="28"/>
          <w:szCs w:val="28"/>
        </w:rPr>
        <w:t>P</w:t>
      </w:r>
      <w:r w:rsidRPr="004A7A4D">
        <w:rPr>
          <w:sz w:val="28"/>
          <w:szCs w:val="28"/>
        </w:rPr>
        <w:t xml:space="preserve"> – первоначальная сумма привлеченных в депозит денежных средств</w:t>
      </w:r>
    </w:p>
    <w:p w:rsidR="00B30446" w:rsidRPr="004A7A4D" w:rsidRDefault="00B30446" w:rsidP="00DF7B5D">
      <w:pPr>
        <w:pStyle w:val="a3"/>
        <w:spacing w:line="360" w:lineRule="auto"/>
        <w:jc w:val="both"/>
        <w:rPr>
          <w:sz w:val="28"/>
          <w:szCs w:val="28"/>
        </w:rPr>
      </w:pPr>
      <w:r w:rsidRPr="004A7A4D">
        <w:rPr>
          <w:rStyle w:val="ac"/>
          <w:b w:val="0"/>
          <w:sz w:val="28"/>
          <w:szCs w:val="28"/>
        </w:rPr>
        <w:t>S</w:t>
      </w:r>
      <w:r w:rsidRPr="004A7A4D">
        <w:rPr>
          <w:sz w:val="28"/>
          <w:szCs w:val="28"/>
        </w:rPr>
        <w:t xml:space="preserve"> – сумма начисленных процентов.</w:t>
      </w:r>
    </w:p>
    <w:p w:rsidR="00B30446" w:rsidRPr="004A7A4D" w:rsidRDefault="00B30446" w:rsidP="00DF7B5D">
      <w:pPr>
        <w:pStyle w:val="a3"/>
        <w:spacing w:line="360" w:lineRule="auto"/>
        <w:jc w:val="both"/>
        <w:rPr>
          <w:bCs/>
          <w:sz w:val="28"/>
          <w:szCs w:val="28"/>
        </w:rPr>
      </w:pPr>
      <w:r w:rsidRPr="004A7A4D">
        <w:rPr>
          <w:rStyle w:val="ac"/>
          <w:b w:val="0"/>
          <w:sz w:val="28"/>
          <w:szCs w:val="28"/>
        </w:rPr>
        <w:t>Расчет сложных процентов.</w:t>
      </w:r>
    </w:p>
    <w:p w:rsidR="00B30446" w:rsidRPr="004A7A4D" w:rsidRDefault="00B30446" w:rsidP="00DF7B5D">
      <w:pPr>
        <w:pStyle w:val="a3"/>
        <w:spacing w:line="360" w:lineRule="auto"/>
        <w:contextualSpacing/>
        <w:jc w:val="both"/>
        <w:rPr>
          <w:sz w:val="28"/>
          <w:szCs w:val="28"/>
        </w:rPr>
      </w:pPr>
      <w:r w:rsidRPr="004A7A4D">
        <w:rPr>
          <w:rStyle w:val="ac"/>
          <w:b w:val="0"/>
          <w:sz w:val="28"/>
          <w:szCs w:val="28"/>
        </w:rPr>
        <w:t>S = (P x I x j / K) / 100</w:t>
      </w:r>
    </w:p>
    <w:p w:rsidR="00B30446" w:rsidRPr="004A7A4D" w:rsidRDefault="00B30446" w:rsidP="00DF7B5D">
      <w:pPr>
        <w:pStyle w:val="a3"/>
        <w:spacing w:line="360" w:lineRule="auto"/>
        <w:contextualSpacing/>
        <w:jc w:val="both"/>
        <w:rPr>
          <w:sz w:val="28"/>
          <w:szCs w:val="28"/>
        </w:rPr>
      </w:pPr>
      <w:r w:rsidRPr="004A7A4D">
        <w:rPr>
          <w:rStyle w:val="ac"/>
          <w:b w:val="0"/>
          <w:sz w:val="28"/>
          <w:szCs w:val="28"/>
        </w:rPr>
        <w:t>I</w:t>
      </w:r>
      <w:r w:rsidRPr="004A7A4D">
        <w:rPr>
          <w:sz w:val="28"/>
          <w:szCs w:val="28"/>
        </w:rPr>
        <w:t xml:space="preserve"> – годовая процентная ставка</w:t>
      </w:r>
    </w:p>
    <w:p w:rsidR="00B30446" w:rsidRPr="004A7A4D" w:rsidRDefault="00B30446" w:rsidP="00DF7B5D">
      <w:pPr>
        <w:pStyle w:val="a3"/>
        <w:spacing w:line="360" w:lineRule="auto"/>
        <w:contextualSpacing/>
        <w:jc w:val="both"/>
        <w:rPr>
          <w:sz w:val="28"/>
          <w:szCs w:val="28"/>
        </w:rPr>
      </w:pPr>
      <w:r w:rsidRPr="004A7A4D">
        <w:rPr>
          <w:rStyle w:val="ac"/>
          <w:b w:val="0"/>
          <w:sz w:val="28"/>
          <w:szCs w:val="28"/>
        </w:rPr>
        <w:t>j</w:t>
      </w:r>
      <w:r w:rsidRPr="004A7A4D">
        <w:rPr>
          <w:sz w:val="28"/>
          <w:szCs w:val="28"/>
        </w:rPr>
        <w:t xml:space="preserve"> – количество календарных дней в периоде, по итогам которого банк производит капитализацию начисленных процентов</w:t>
      </w:r>
    </w:p>
    <w:p w:rsidR="00B30446" w:rsidRPr="004A7A4D" w:rsidRDefault="00B30446" w:rsidP="00DF7B5D">
      <w:pPr>
        <w:pStyle w:val="a3"/>
        <w:spacing w:line="360" w:lineRule="auto"/>
        <w:contextualSpacing/>
        <w:jc w:val="both"/>
        <w:rPr>
          <w:sz w:val="28"/>
          <w:szCs w:val="28"/>
        </w:rPr>
      </w:pPr>
      <w:r w:rsidRPr="004A7A4D">
        <w:rPr>
          <w:rStyle w:val="ac"/>
          <w:b w:val="0"/>
          <w:sz w:val="28"/>
          <w:szCs w:val="28"/>
        </w:rPr>
        <w:t>К</w:t>
      </w:r>
      <w:r w:rsidRPr="004A7A4D">
        <w:rPr>
          <w:sz w:val="28"/>
          <w:szCs w:val="28"/>
        </w:rPr>
        <w:t xml:space="preserve"> – количество дней в календарном году (365 или 366)</w:t>
      </w:r>
    </w:p>
    <w:p w:rsidR="00B30446" w:rsidRPr="004A7A4D" w:rsidRDefault="00B30446" w:rsidP="00DF7B5D">
      <w:pPr>
        <w:pStyle w:val="a3"/>
        <w:spacing w:line="360" w:lineRule="auto"/>
        <w:contextualSpacing/>
        <w:jc w:val="both"/>
        <w:rPr>
          <w:sz w:val="28"/>
          <w:szCs w:val="28"/>
        </w:rPr>
      </w:pPr>
      <w:r w:rsidRPr="004A7A4D">
        <w:rPr>
          <w:rStyle w:val="ac"/>
          <w:b w:val="0"/>
          <w:sz w:val="28"/>
          <w:szCs w:val="28"/>
        </w:rPr>
        <w:t>P</w:t>
      </w:r>
      <w:r w:rsidRPr="004A7A4D">
        <w:rPr>
          <w:sz w:val="28"/>
          <w:szCs w:val="28"/>
        </w:rPr>
        <w:t xml:space="preserve"> – Первоначальная сумма привлеченных во вклад денежных средств, а также последующая сумма с учетом капитализации процентов</w:t>
      </w:r>
    </w:p>
    <w:p w:rsidR="00B30446" w:rsidRPr="004A7A4D" w:rsidRDefault="00B30446" w:rsidP="00DF7B5D">
      <w:pPr>
        <w:pStyle w:val="a3"/>
        <w:spacing w:line="360" w:lineRule="auto"/>
        <w:jc w:val="both"/>
        <w:rPr>
          <w:sz w:val="28"/>
          <w:szCs w:val="28"/>
        </w:rPr>
      </w:pPr>
      <w:r w:rsidRPr="004A7A4D">
        <w:rPr>
          <w:rStyle w:val="ac"/>
          <w:b w:val="0"/>
          <w:sz w:val="28"/>
          <w:szCs w:val="28"/>
        </w:rPr>
        <w:t>S</w:t>
      </w:r>
      <w:r w:rsidRPr="004A7A4D">
        <w:rPr>
          <w:sz w:val="28"/>
          <w:szCs w:val="28"/>
        </w:rPr>
        <w:t xml:space="preserve"> – сумма денежных средств, причитающаяся к возврату, равная первоначальной сумме привлеченных средств плюс начисленные капитализированные проценты.</w:t>
      </w:r>
      <w:hyperlink r:id="rId25" w:history="1">
        <w:r w:rsidR="00CB02B4">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alt="procent" href="http://myrouble.ru/wp-content/uploads/2009/06/procent.jp" style="position:absolute;left:0;text-align:left;margin-left:0;margin-top:0;width:242.25pt;height:648.75pt;z-index:251657728;visibility:visible;mso-wrap-distance-left:0;mso-wrap-distance-right:0;mso-position-horizontal:left;mso-position-horizontal-relative:text;mso-position-vertical-relative:line" o:allowoverlap="f" o:button="t">
              <v:fill o:detectmouseclick="t"/>
              <v:imagedata r:id="rId26" o:title=""/>
              <w10:wrap type="square"/>
            </v:shape>
          </w:pict>
        </w:r>
      </w:hyperlink>
    </w:p>
    <w:p w:rsidR="00B30446" w:rsidRPr="004A7A4D" w:rsidRDefault="00B30446" w:rsidP="00DF7B5D">
      <w:pPr>
        <w:pStyle w:val="a3"/>
        <w:spacing w:line="360" w:lineRule="auto"/>
        <w:jc w:val="both"/>
        <w:rPr>
          <w:sz w:val="28"/>
          <w:szCs w:val="28"/>
        </w:rPr>
      </w:pPr>
      <w:r w:rsidRPr="004A7A4D">
        <w:rPr>
          <w:sz w:val="28"/>
          <w:szCs w:val="28"/>
        </w:rPr>
        <w:t>Пример первый</w:t>
      </w:r>
    </w:p>
    <w:p w:rsidR="00B30446" w:rsidRPr="004A7A4D" w:rsidRDefault="00B30446" w:rsidP="00DF7B5D">
      <w:pPr>
        <w:pStyle w:val="a3"/>
        <w:spacing w:line="360" w:lineRule="auto"/>
        <w:jc w:val="both"/>
        <w:rPr>
          <w:sz w:val="28"/>
          <w:szCs w:val="28"/>
        </w:rPr>
      </w:pPr>
      <w:r w:rsidRPr="004A7A4D">
        <w:rPr>
          <w:sz w:val="28"/>
          <w:szCs w:val="28"/>
        </w:rPr>
        <w:t>В этом случае, мы применяем формулу сложных процентов, так как капитализация процентов происходит ежемесячно.</w:t>
      </w:r>
    </w:p>
    <w:p w:rsidR="00B30446" w:rsidRPr="004A7A4D" w:rsidRDefault="00B30446" w:rsidP="00DF7B5D">
      <w:pPr>
        <w:pStyle w:val="a3"/>
        <w:spacing w:line="360" w:lineRule="auto"/>
        <w:jc w:val="both"/>
        <w:rPr>
          <w:sz w:val="28"/>
          <w:szCs w:val="28"/>
        </w:rPr>
      </w:pPr>
      <w:r w:rsidRPr="004A7A4D">
        <w:rPr>
          <w:sz w:val="28"/>
          <w:szCs w:val="28"/>
        </w:rPr>
        <w:t xml:space="preserve">Янв: </w:t>
      </w:r>
      <w:r w:rsidRPr="004A7A4D">
        <w:rPr>
          <w:rStyle w:val="ac"/>
          <w:b w:val="0"/>
          <w:sz w:val="28"/>
          <w:szCs w:val="28"/>
        </w:rPr>
        <w:t>S=(100 000х14х31/365)/100</w:t>
      </w:r>
      <w:r w:rsidRPr="004A7A4D">
        <w:rPr>
          <w:sz w:val="28"/>
          <w:szCs w:val="28"/>
        </w:rPr>
        <w:br/>
      </w:r>
      <w:r w:rsidRPr="004A7A4D">
        <w:rPr>
          <w:rStyle w:val="ac"/>
          <w:b w:val="0"/>
          <w:sz w:val="28"/>
          <w:szCs w:val="28"/>
        </w:rPr>
        <w:t>S=1189,04 руб.</w:t>
      </w:r>
    </w:p>
    <w:p w:rsidR="00B30446" w:rsidRPr="004A7A4D" w:rsidRDefault="00B30446" w:rsidP="00DF7B5D">
      <w:pPr>
        <w:pStyle w:val="a3"/>
        <w:spacing w:line="360" w:lineRule="auto"/>
        <w:jc w:val="both"/>
        <w:rPr>
          <w:sz w:val="28"/>
          <w:szCs w:val="28"/>
        </w:rPr>
      </w:pPr>
      <w:r w:rsidRPr="004A7A4D">
        <w:rPr>
          <w:sz w:val="28"/>
          <w:szCs w:val="28"/>
        </w:rPr>
        <w:t>Далее, получившуюся сумму, мы прибавляем к нашему первоначальному вкладу. Получаем 101 189,04 руб. Так выглядит ежемесячная капитализация. Дальше февраль рассчитываем аналогичным образом, незабывая про то, что в феврале 28 или 29 дней.</w:t>
      </w:r>
    </w:p>
    <w:p w:rsidR="00B30446" w:rsidRPr="004A7A4D" w:rsidRDefault="00B30446" w:rsidP="00DF7B5D">
      <w:pPr>
        <w:pStyle w:val="a3"/>
        <w:spacing w:line="360" w:lineRule="auto"/>
        <w:jc w:val="both"/>
        <w:rPr>
          <w:sz w:val="28"/>
          <w:szCs w:val="28"/>
        </w:rPr>
      </w:pPr>
      <w:r w:rsidRPr="004A7A4D">
        <w:rPr>
          <w:sz w:val="28"/>
          <w:szCs w:val="28"/>
        </w:rPr>
        <w:t xml:space="preserve">Фев: </w:t>
      </w:r>
      <w:r w:rsidRPr="004A7A4D">
        <w:rPr>
          <w:rStyle w:val="ac"/>
          <w:b w:val="0"/>
          <w:sz w:val="28"/>
          <w:szCs w:val="28"/>
        </w:rPr>
        <w:t>S=(101189.04х14х28/365)/100</w:t>
      </w:r>
    </w:p>
    <w:p w:rsidR="00B30446" w:rsidRPr="004A7A4D" w:rsidRDefault="00B30446" w:rsidP="00DF7B5D">
      <w:pPr>
        <w:pStyle w:val="a3"/>
        <w:spacing w:line="360" w:lineRule="auto"/>
        <w:jc w:val="both"/>
        <w:rPr>
          <w:sz w:val="28"/>
          <w:szCs w:val="28"/>
        </w:rPr>
      </w:pPr>
      <w:r w:rsidRPr="004A7A4D">
        <w:rPr>
          <w:rStyle w:val="ac"/>
          <w:b w:val="0"/>
          <w:sz w:val="28"/>
          <w:szCs w:val="28"/>
        </w:rPr>
        <w:t>S=1086,74 руб.</w:t>
      </w:r>
      <w:r w:rsidRPr="004A7A4D">
        <w:rPr>
          <w:sz w:val="28"/>
          <w:szCs w:val="28"/>
        </w:rPr>
        <w:t xml:space="preserve"> (сумма получилась меньше, так как в феврале было меньше дней, чем в предыдущем месяце). Прибавляем 1086.74 к 101189,04 = 102275,78 руб. И так далее…</w:t>
      </w:r>
    </w:p>
    <w:p w:rsidR="00B30446" w:rsidRPr="004A7A4D" w:rsidRDefault="00B30446" w:rsidP="00DF7B5D">
      <w:pPr>
        <w:pStyle w:val="a3"/>
        <w:tabs>
          <w:tab w:val="left" w:pos="1995"/>
        </w:tabs>
        <w:spacing w:line="360" w:lineRule="auto"/>
        <w:jc w:val="both"/>
        <w:rPr>
          <w:sz w:val="28"/>
          <w:szCs w:val="28"/>
        </w:rPr>
      </w:pPr>
      <w:r w:rsidRPr="004A7A4D">
        <w:rPr>
          <w:sz w:val="28"/>
          <w:szCs w:val="28"/>
        </w:rPr>
        <w:t>Пример второй</w:t>
      </w:r>
      <w:r w:rsidRPr="004A7A4D">
        <w:rPr>
          <w:sz w:val="28"/>
          <w:szCs w:val="28"/>
        </w:rPr>
        <w:tab/>
      </w:r>
    </w:p>
    <w:p w:rsidR="00B30446" w:rsidRPr="004A7A4D" w:rsidRDefault="00B30446" w:rsidP="00DF7B5D">
      <w:pPr>
        <w:pStyle w:val="a3"/>
        <w:spacing w:line="360" w:lineRule="auto"/>
        <w:jc w:val="both"/>
        <w:rPr>
          <w:sz w:val="28"/>
          <w:szCs w:val="28"/>
        </w:rPr>
      </w:pPr>
      <w:r w:rsidRPr="004A7A4D">
        <w:rPr>
          <w:sz w:val="28"/>
          <w:szCs w:val="28"/>
        </w:rPr>
        <w:t>Капитализация процентов – ежеквартально. Применяем формулу сложных процентов. Действуем по аналогии с первым примером. Но, обращаю ваше внимание на достаточно распространенную ошибку при расчете. Многие, при расчете ежеквартальной капитализации, подставляют в формулу j – неправильное количество дней. Нужно ставить не 30 или 31 день, по количеству дней в месяце, а количество дней за общий календарный период. Для этого мы суммируем количество дней за 3 месяца квартала. В первом квартале – это 90, либо 91 день. Во втором – 91 и т.д.</w:t>
      </w:r>
    </w:p>
    <w:p w:rsidR="00B30446" w:rsidRPr="004A7A4D" w:rsidRDefault="00B30446" w:rsidP="00DF7B5D">
      <w:pPr>
        <w:pStyle w:val="a3"/>
        <w:spacing w:line="360" w:lineRule="auto"/>
        <w:jc w:val="both"/>
        <w:rPr>
          <w:sz w:val="28"/>
          <w:szCs w:val="28"/>
        </w:rPr>
      </w:pPr>
      <w:r w:rsidRPr="004A7A4D">
        <w:rPr>
          <w:sz w:val="28"/>
          <w:szCs w:val="28"/>
        </w:rPr>
        <w:t xml:space="preserve">1 кв.: </w:t>
      </w:r>
      <w:r w:rsidRPr="004A7A4D">
        <w:rPr>
          <w:rStyle w:val="ac"/>
          <w:b w:val="0"/>
          <w:sz w:val="28"/>
          <w:szCs w:val="28"/>
        </w:rPr>
        <w:t>S=(100000х14х90/365)/100</w:t>
      </w:r>
    </w:p>
    <w:p w:rsidR="00B30446" w:rsidRPr="004A7A4D" w:rsidRDefault="00B30446" w:rsidP="00DF7B5D">
      <w:pPr>
        <w:pStyle w:val="a3"/>
        <w:spacing w:line="360" w:lineRule="auto"/>
        <w:jc w:val="both"/>
        <w:rPr>
          <w:sz w:val="28"/>
          <w:szCs w:val="28"/>
        </w:rPr>
      </w:pPr>
      <w:r w:rsidRPr="004A7A4D">
        <w:rPr>
          <w:rStyle w:val="ac"/>
          <w:b w:val="0"/>
          <w:sz w:val="28"/>
          <w:szCs w:val="28"/>
        </w:rPr>
        <w:t>S=3452,05 руб.</w:t>
      </w:r>
      <w:r w:rsidRPr="004A7A4D">
        <w:rPr>
          <w:sz w:val="28"/>
          <w:szCs w:val="28"/>
        </w:rPr>
        <w:t xml:space="preserve"> Прибавляем это к первоначальной сумме. Получаем 103452,05 руб. Дальше, думаю, понятно.</w:t>
      </w:r>
    </w:p>
    <w:p w:rsidR="00B30446" w:rsidRPr="004A7A4D" w:rsidRDefault="00B30446" w:rsidP="00DF7B5D">
      <w:pPr>
        <w:pStyle w:val="a3"/>
        <w:spacing w:line="360" w:lineRule="auto"/>
        <w:jc w:val="both"/>
        <w:rPr>
          <w:sz w:val="28"/>
          <w:szCs w:val="28"/>
        </w:rPr>
      </w:pPr>
      <w:r w:rsidRPr="004A7A4D">
        <w:rPr>
          <w:sz w:val="28"/>
          <w:szCs w:val="28"/>
        </w:rPr>
        <w:t>Пример третий</w:t>
      </w:r>
    </w:p>
    <w:p w:rsidR="00B30446" w:rsidRPr="004A7A4D" w:rsidRDefault="00B30446" w:rsidP="00DF7B5D">
      <w:pPr>
        <w:pStyle w:val="a3"/>
        <w:spacing w:line="360" w:lineRule="auto"/>
        <w:jc w:val="both"/>
        <w:rPr>
          <w:sz w:val="28"/>
          <w:szCs w:val="28"/>
        </w:rPr>
      </w:pPr>
      <w:r w:rsidRPr="004A7A4D">
        <w:rPr>
          <w:sz w:val="28"/>
          <w:szCs w:val="28"/>
        </w:rPr>
        <w:t>Капитализация процентов в конце срока. В этом случае применяется формула расчета простых процентов.</w:t>
      </w:r>
    </w:p>
    <w:p w:rsidR="00B30446" w:rsidRPr="004A7A4D" w:rsidRDefault="00B30446" w:rsidP="00DF7B5D">
      <w:pPr>
        <w:pStyle w:val="a3"/>
        <w:spacing w:line="360" w:lineRule="auto"/>
        <w:jc w:val="both"/>
        <w:rPr>
          <w:sz w:val="28"/>
          <w:szCs w:val="28"/>
        </w:rPr>
      </w:pPr>
      <w:r w:rsidRPr="004A7A4D">
        <w:rPr>
          <w:rStyle w:val="ac"/>
          <w:b w:val="0"/>
          <w:sz w:val="28"/>
          <w:szCs w:val="28"/>
        </w:rPr>
        <w:t>S=(100000х14х365/365)/100</w:t>
      </w:r>
      <w:r w:rsidRPr="004A7A4D">
        <w:rPr>
          <w:bCs/>
          <w:sz w:val="28"/>
          <w:szCs w:val="28"/>
        </w:rPr>
        <w:br/>
      </w:r>
      <w:r w:rsidRPr="004A7A4D">
        <w:rPr>
          <w:rStyle w:val="ac"/>
          <w:b w:val="0"/>
          <w:sz w:val="28"/>
          <w:szCs w:val="28"/>
        </w:rPr>
        <w:t>S=14000 руб.</w:t>
      </w:r>
    </w:p>
    <w:p w:rsidR="00B30446" w:rsidRPr="005427DE" w:rsidRDefault="00B30446" w:rsidP="0027474F">
      <w:pPr>
        <w:pStyle w:val="4"/>
        <w:spacing w:line="360" w:lineRule="auto"/>
        <w:jc w:val="both"/>
        <w:rPr>
          <w:sz w:val="28"/>
          <w:szCs w:val="28"/>
        </w:rPr>
      </w:pPr>
      <w:r w:rsidRPr="005427DE">
        <w:rPr>
          <w:sz w:val="28"/>
          <w:szCs w:val="28"/>
        </w:rPr>
        <w:t xml:space="preserve">С применением сложных процентов доходы кредитора начинают расти во времени не в прямой пропорциональной, как при простых процентах, а в степенной зависимости. Начисляемые, но не выплачиваемые сложные проценты присоединяются к сумме основного долга, вследствие чего происходит начисление процентов на проценты. Постоянный рост исходной суммы для начисления процентов таким образом дает эффект ускорения наращения процентного дохода. </w:t>
      </w:r>
    </w:p>
    <w:p w:rsidR="00B30446" w:rsidRPr="005427DE" w:rsidRDefault="00B30446" w:rsidP="0027474F">
      <w:pPr>
        <w:pStyle w:val="4"/>
        <w:spacing w:line="360" w:lineRule="auto"/>
        <w:jc w:val="both"/>
        <w:rPr>
          <w:sz w:val="28"/>
          <w:szCs w:val="28"/>
        </w:rPr>
      </w:pPr>
      <w:r w:rsidRPr="005427DE">
        <w:rPr>
          <w:sz w:val="28"/>
          <w:szCs w:val="28"/>
        </w:rPr>
        <w:t>Для кредитора сложные проценты - это возможность сохранить текущую стоимость имеющихся средств, необходимых к определенному моменту в будущем. Для заемщика - это способ сэкономить на операционных затратах, увеличить стабильность ресурсной базы за счет увеличения сроков заимствования средств.</w:t>
      </w:r>
    </w:p>
    <w:p w:rsidR="00B30446" w:rsidRPr="005427DE" w:rsidRDefault="00B30446" w:rsidP="0027474F">
      <w:pPr>
        <w:pStyle w:val="4"/>
        <w:spacing w:line="360" w:lineRule="auto"/>
        <w:jc w:val="both"/>
        <w:rPr>
          <w:sz w:val="28"/>
          <w:szCs w:val="28"/>
        </w:rPr>
      </w:pPr>
      <w:r w:rsidRPr="005427DE">
        <w:rPr>
          <w:sz w:val="28"/>
          <w:szCs w:val="28"/>
        </w:rPr>
        <w:t xml:space="preserve">На </w:t>
      </w:r>
      <w:hyperlink r:id="rId27" w:history="1">
        <w:r w:rsidRPr="005427DE">
          <w:rPr>
            <w:rStyle w:val="a4"/>
            <w:color w:val="auto"/>
            <w:sz w:val="28"/>
            <w:szCs w:val="28"/>
            <w:u w:val="none"/>
          </w:rPr>
          <w:t>рынке</w:t>
        </w:r>
      </w:hyperlink>
      <w:r w:rsidRPr="005427DE">
        <w:rPr>
          <w:sz w:val="28"/>
          <w:szCs w:val="28"/>
        </w:rPr>
        <w:t xml:space="preserve"> в настоящее время одновременно существует, оказывая взаимное влияние друг на друга, целый комплекс связанных между собой различных видов процентных ставок.</w:t>
      </w:r>
    </w:p>
    <w:p w:rsidR="00B30446" w:rsidRPr="005427DE" w:rsidRDefault="00B30446" w:rsidP="0027474F">
      <w:pPr>
        <w:pStyle w:val="4"/>
        <w:spacing w:line="360" w:lineRule="auto"/>
        <w:jc w:val="both"/>
        <w:rPr>
          <w:sz w:val="28"/>
          <w:szCs w:val="28"/>
        </w:rPr>
      </w:pPr>
      <w:r w:rsidRPr="005427DE">
        <w:rPr>
          <w:sz w:val="28"/>
          <w:szCs w:val="28"/>
        </w:rPr>
        <w:t xml:space="preserve">Размер процентных ставок по активным и </w:t>
      </w:r>
      <w:hyperlink r:id="rId28" w:history="1">
        <w:r w:rsidRPr="005427DE">
          <w:rPr>
            <w:rStyle w:val="a4"/>
            <w:color w:val="auto"/>
            <w:sz w:val="28"/>
            <w:szCs w:val="28"/>
            <w:u w:val="none"/>
          </w:rPr>
          <w:t>пассивным операциям</w:t>
        </w:r>
      </w:hyperlink>
      <w:r w:rsidRPr="005427DE">
        <w:rPr>
          <w:sz w:val="28"/>
          <w:szCs w:val="28"/>
        </w:rPr>
        <w:t xml:space="preserve">, порядок, период, сроки начисления и уплаты процентов, а также механизм их взыскания определяются </w:t>
      </w:r>
      <w:hyperlink r:id="rId29" w:history="1">
        <w:r w:rsidRPr="005427DE">
          <w:rPr>
            <w:rStyle w:val="a4"/>
            <w:color w:val="auto"/>
            <w:sz w:val="28"/>
            <w:szCs w:val="28"/>
            <w:u w:val="none"/>
          </w:rPr>
          <w:t>банком</w:t>
        </w:r>
      </w:hyperlink>
      <w:r w:rsidRPr="005427DE">
        <w:rPr>
          <w:sz w:val="28"/>
          <w:szCs w:val="28"/>
        </w:rPr>
        <w:t xml:space="preserve"> на долгосрочной основе с клиентом в кредитном договоре. Проценты начисляются по </w:t>
      </w:r>
      <w:hyperlink r:id="rId30" w:history="1">
        <w:r w:rsidRPr="005427DE">
          <w:rPr>
            <w:rStyle w:val="a4"/>
            <w:color w:val="auto"/>
            <w:sz w:val="28"/>
            <w:szCs w:val="28"/>
            <w:u w:val="none"/>
          </w:rPr>
          <w:t>расчетным, текущим, ссудным, депозитным счетам</w:t>
        </w:r>
      </w:hyperlink>
      <w:r w:rsidRPr="005427DE">
        <w:rPr>
          <w:sz w:val="28"/>
          <w:szCs w:val="28"/>
        </w:rPr>
        <w:t xml:space="preserve"> и по вкладам граждан в размере и в сроки, предусмотренные договором, но не реже одного раза в квартал и выплачиваются частями, согласно установленному банком графиком оплаты (погашения) причитающихся процентных сумм. Их начисление и взыскание авансом в момент выдачи кредита не разрешается. Единовременная уплата причитающихся процентов при погашении суммы основного долга по истечении срока ссуды возможна только при выдаче краткосрочного кредита не более 3 месяцев, так как проценты должны выплачиваться не реже, чем один раз в квартал.</w:t>
      </w:r>
    </w:p>
    <w:p w:rsidR="00B30446" w:rsidRPr="005427DE" w:rsidRDefault="00B30446" w:rsidP="0027474F">
      <w:pPr>
        <w:pStyle w:val="4"/>
        <w:spacing w:line="360" w:lineRule="auto"/>
        <w:jc w:val="both"/>
        <w:rPr>
          <w:sz w:val="28"/>
          <w:szCs w:val="28"/>
        </w:rPr>
      </w:pPr>
      <w:r w:rsidRPr="005427DE">
        <w:rPr>
          <w:sz w:val="28"/>
          <w:szCs w:val="28"/>
        </w:rPr>
        <w:t xml:space="preserve">Если вносимая заемщиком сумма недостаточна для погашения срочного платежа, просроченной задолженности и начисленных процентов, то в первую очередь погашаются проценты, затем просроченная задолженность, а оставшаяся сумма обращается в погашение срочного платежа. Этот порядок оговаривается при заключении договора. </w:t>
      </w:r>
    </w:p>
    <w:p w:rsidR="00B30446" w:rsidRPr="005427DE" w:rsidRDefault="00B30446" w:rsidP="0027474F">
      <w:pPr>
        <w:pStyle w:val="4"/>
        <w:spacing w:line="360" w:lineRule="auto"/>
        <w:jc w:val="both"/>
        <w:rPr>
          <w:sz w:val="28"/>
          <w:szCs w:val="28"/>
        </w:rPr>
      </w:pPr>
      <w:r w:rsidRPr="005427DE">
        <w:rPr>
          <w:sz w:val="28"/>
          <w:szCs w:val="28"/>
        </w:rPr>
        <w:t xml:space="preserve">Начисленные проценты должны быть отражены в </w:t>
      </w:r>
      <w:hyperlink r:id="rId31" w:history="1">
        <w:r w:rsidRPr="005427DE">
          <w:rPr>
            <w:rStyle w:val="a4"/>
            <w:color w:val="auto"/>
            <w:sz w:val="28"/>
            <w:szCs w:val="28"/>
            <w:u w:val="none"/>
          </w:rPr>
          <w:t>балансе</w:t>
        </w:r>
      </w:hyperlink>
      <w:r w:rsidRPr="005427DE">
        <w:rPr>
          <w:sz w:val="28"/>
          <w:szCs w:val="28"/>
        </w:rPr>
        <w:t xml:space="preserve"> коммерческого банка в том же периоде, за какой они начислены. Размеры процентных ставок экономически обусловлены их верхним и нижним уровнями. Первый ограничивается </w:t>
      </w:r>
      <w:hyperlink r:id="rId32" w:history="1">
        <w:r w:rsidRPr="005427DE">
          <w:rPr>
            <w:rStyle w:val="a4"/>
            <w:color w:val="auto"/>
            <w:sz w:val="28"/>
            <w:szCs w:val="28"/>
            <w:u w:val="none"/>
          </w:rPr>
          <w:t>рентабельностью заемщика</w:t>
        </w:r>
      </w:hyperlink>
      <w:r w:rsidRPr="005427DE">
        <w:rPr>
          <w:sz w:val="28"/>
          <w:szCs w:val="28"/>
        </w:rPr>
        <w:t xml:space="preserve"> - уплата процентов сверх убыточна для предприятия. Второй определяется размером расходов банка по привлечению ресурсов с учетом маржи - получение процентов ниже этого уровня не позволяет банку осуществлять свою хозрасчетную деятельность.</w:t>
      </w:r>
    </w:p>
    <w:p w:rsidR="00B30446" w:rsidRDefault="00B30446" w:rsidP="0027474F">
      <w:pPr>
        <w:pStyle w:val="4"/>
        <w:spacing w:line="360" w:lineRule="auto"/>
        <w:jc w:val="both"/>
        <w:rPr>
          <w:sz w:val="28"/>
          <w:szCs w:val="28"/>
        </w:rPr>
      </w:pPr>
      <w:r w:rsidRPr="005427DE">
        <w:rPr>
          <w:sz w:val="28"/>
          <w:szCs w:val="28"/>
        </w:rPr>
        <w:t xml:space="preserve">На величину и динамику ставки процента влияют как общие макроэкономические факторы, так и факторы частные, лежащие на стороне самих участников </w:t>
      </w:r>
      <w:hyperlink r:id="rId33" w:history="1">
        <w:r w:rsidRPr="005427DE">
          <w:rPr>
            <w:rStyle w:val="a4"/>
            <w:color w:val="auto"/>
            <w:sz w:val="28"/>
            <w:szCs w:val="28"/>
            <w:u w:val="none"/>
          </w:rPr>
          <w:t>кредитного процесса</w:t>
        </w:r>
      </w:hyperlink>
      <w:r w:rsidRPr="005427DE">
        <w:rPr>
          <w:sz w:val="28"/>
          <w:szCs w:val="28"/>
        </w:rPr>
        <w:t xml:space="preserve">, в том числе отдельных банков. Первые задают равные для всех банков условия, носят объективный характер и не зависят от деятельности конкретного банка. В свою очередь их можно подразделить на общеэкономические, действие которых обусловлено экономической ситуацией в стране, процессами, происходящими в различных ее сферах, и факторы, обусловленные непосредственно состоянием финансово - кредитного сектора экономики, в частности </w:t>
      </w:r>
      <w:hyperlink r:id="rId34" w:history="1">
        <w:r w:rsidRPr="005427DE">
          <w:rPr>
            <w:rStyle w:val="a4"/>
            <w:color w:val="auto"/>
            <w:sz w:val="28"/>
            <w:szCs w:val="28"/>
            <w:u w:val="none"/>
          </w:rPr>
          <w:t>банковской системы</w:t>
        </w:r>
      </w:hyperlink>
      <w:r w:rsidRPr="005427DE">
        <w:rPr>
          <w:sz w:val="28"/>
          <w:szCs w:val="28"/>
        </w:rPr>
        <w:t xml:space="preserve">. </w:t>
      </w:r>
    </w:p>
    <w:p w:rsidR="00B30446" w:rsidRPr="005427DE" w:rsidRDefault="00B30446" w:rsidP="0027474F">
      <w:pPr>
        <w:pStyle w:val="4"/>
        <w:spacing w:line="360" w:lineRule="auto"/>
        <w:jc w:val="both"/>
        <w:rPr>
          <w:sz w:val="28"/>
          <w:szCs w:val="28"/>
        </w:rPr>
      </w:pPr>
      <w:r w:rsidRPr="005427DE">
        <w:rPr>
          <w:sz w:val="28"/>
          <w:szCs w:val="28"/>
        </w:rPr>
        <w:t xml:space="preserve">К ним относятся: </w:t>
      </w:r>
    </w:p>
    <w:p w:rsidR="00B30446" w:rsidRPr="005427DE" w:rsidRDefault="00B30446" w:rsidP="0027474F">
      <w:pPr>
        <w:pStyle w:val="4"/>
        <w:numPr>
          <w:ilvl w:val="0"/>
          <w:numId w:val="4"/>
        </w:numPr>
        <w:spacing w:line="360" w:lineRule="auto"/>
        <w:ind w:firstLine="0"/>
        <w:jc w:val="both"/>
        <w:rPr>
          <w:sz w:val="28"/>
          <w:szCs w:val="28"/>
        </w:rPr>
      </w:pPr>
      <w:r w:rsidRPr="005427DE">
        <w:rPr>
          <w:sz w:val="28"/>
          <w:szCs w:val="28"/>
        </w:rPr>
        <w:t xml:space="preserve">- соотношение </w:t>
      </w:r>
      <w:hyperlink r:id="rId35" w:history="1">
        <w:r w:rsidRPr="005427DE">
          <w:rPr>
            <w:rStyle w:val="a4"/>
            <w:color w:val="auto"/>
            <w:sz w:val="28"/>
            <w:szCs w:val="28"/>
            <w:u w:val="none"/>
          </w:rPr>
          <w:t>спроса и предложения</w:t>
        </w:r>
      </w:hyperlink>
      <w:r w:rsidRPr="005427DE">
        <w:rPr>
          <w:sz w:val="28"/>
          <w:szCs w:val="28"/>
        </w:rPr>
        <w:t xml:space="preserve"> кредитных ресурсов, </w:t>
      </w:r>
    </w:p>
    <w:p w:rsidR="00B30446" w:rsidRPr="005427DE" w:rsidRDefault="00B30446" w:rsidP="0027474F">
      <w:pPr>
        <w:pStyle w:val="4"/>
        <w:numPr>
          <w:ilvl w:val="0"/>
          <w:numId w:val="4"/>
        </w:numPr>
        <w:spacing w:line="360" w:lineRule="auto"/>
        <w:ind w:firstLine="0"/>
        <w:jc w:val="both"/>
        <w:rPr>
          <w:sz w:val="28"/>
          <w:szCs w:val="28"/>
        </w:rPr>
      </w:pPr>
      <w:r w:rsidRPr="005427DE">
        <w:rPr>
          <w:sz w:val="28"/>
          <w:szCs w:val="28"/>
        </w:rPr>
        <w:t xml:space="preserve">- </w:t>
      </w:r>
      <w:hyperlink r:id="rId36" w:history="1">
        <w:r w:rsidRPr="005427DE">
          <w:rPr>
            <w:rStyle w:val="a4"/>
            <w:color w:val="auto"/>
            <w:sz w:val="28"/>
            <w:szCs w:val="28"/>
            <w:u w:val="none"/>
          </w:rPr>
          <w:t>денежно-кредитная политика ЦБ РФ</w:t>
        </w:r>
      </w:hyperlink>
      <w:r w:rsidRPr="005427DE">
        <w:rPr>
          <w:sz w:val="28"/>
          <w:szCs w:val="28"/>
        </w:rPr>
        <w:t xml:space="preserve">, </w:t>
      </w:r>
    </w:p>
    <w:p w:rsidR="00B30446" w:rsidRPr="005427DE" w:rsidRDefault="00B30446" w:rsidP="0027474F">
      <w:pPr>
        <w:pStyle w:val="4"/>
        <w:numPr>
          <w:ilvl w:val="0"/>
          <w:numId w:val="4"/>
        </w:numPr>
        <w:spacing w:line="360" w:lineRule="auto"/>
        <w:ind w:firstLine="0"/>
        <w:jc w:val="both"/>
        <w:rPr>
          <w:sz w:val="28"/>
          <w:szCs w:val="28"/>
        </w:rPr>
      </w:pPr>
      <w:r w:rsidRPr="005427DE">
        <w:rPr>
          <w:sz w:val="28"/>
          <w:szCs w:val="28"/>
        </w:rPr>
        <w:t xml:space="preserve">- уровень инфляции в народном хозяйстве, </w:t>
      </w:r>
    </w:p>
    <w:p w:rsidR="00B30446" w:rsidRPr="005427DE" w:rsidRDefault="00B30446" w:rsidP="0027474F">
      <w:pPr>
        <w:pStyle w:val="4"/>
        <w:numPr>
          <w:ilvl w:val="0"/>
          <w:numId w:val="4"/>
        </w:numPr>
        <w:spacing w:line="360" w:lineRule="auto"/>
        <w:ind w:firstLine="0"/>
        <w:jc w:val="both"/>
        <w:rPr>
          <w:sz w:val="28"/>
          <w:szCs w:val="28"/>
        </w:rPr>
      </w:pPr>
      <w:r w:rsidRPr="005427DE">
        <w:rPr>
          <w:sz w:val="28"/>
          <w:szCs w:val="28"/>
        </w:rPr>
        <w:t xml:space="preserve">- стабильность </w:t>
      </w:r>
      <w:hyperlink r:id="rId37" w:history="1">
        <w:r w:rsidRPr="005427DE">
          <w:rPr>
            <w:rStyle w:val="a4"/>
            <w:color w:val="auto"/>
            <w:sz w:val="28"/>
            <w:szCs w:val="28"/>
            <w:u w:val="none"/>
          </w:rPr>
          <w:t>банковской системы</w:t>
        </w:r>
      </w:hyperlink>
      <w:r w:rsidRPr="005427DE">
        <w:rPr>
          <w:sz w:val="28"/>
          <w:szCs w:val="28"/>
        </w:rPr>
        <w:t xml:space="preserve">, </w:t>
      </w:r>
    </w:p>
    <w:p w:rsidR="00B30446" w:rsidRPr="005427DE" w:rsidRDefault="00B30446" w:rsidP="0027474F">
      <w:pPr>
        <w:pStyle w:val="4"/>
        <w:numPr>
          <w:ilvl w:val="0"/>
          <w:numId w:val="4"/>
        </w:numPr>
        <w:spacing w:line="360" w:lineRule="auto"/>
        <w:ind w:firstLine="0"/>
        <w:jc w:val="both"/>
        <w:rPr>
          <w:sz w:val="28"/>
          <w:szCs w:val="28"/>
        </w:rPr>
      </w:pPr>
      <w:r w:rsidRPr="005427DE">
        <w:rPr>
          <w:sz w:val="28"/>
          <w:szCs w:val="28"/>
        </w:rPr>
        <w:t xml:space="preserve">- система налогообложения банков. </w:t>
      </w:r>
    </w:p>
    <w:p w:rsidR="00B30446" w:rsidRDefault="00B30446" w:rsidP="0027474F">
      <w:pPr>
        <w:spacing w:line="360" w:lineRule="auto"/>
        <w:jc w:val="both"/>
        <w:rPr>
          <w:rFonts w:ascii="Times New Roman" w:hAnsi="Times New Roman"/>
          <w:sz w:val="28"/>
          <w:szCs w:val="28"/>
        </w:rPr>
      </w:pPr>
    </w:p>
    <w:p w:rsidR="00B30446" w:rsidRDefault="00B30446" w:rsidP="0027474F">
      <w:pPr>
        <w:spacing w:line="360" w:lineRule="auto"/>
        <w:jc w:val="both"/>
        <w:rPr>
          <w:rFonts w:ascii="Times New Roman" w:hAnsi="Times New Roman"/>
          <w:sz w:val="28"/>
          <w:szCs w:val="28"/>
        </w:rPr>
      </w:pPr>
    </w:p>
    <w:p w:rsidR="00B30446" w:rsidRDefault="00B30446" w:rsidP="0027474F">
      <w:pPr>
        <w:spacing w:line="360" w:lineRule="auto"/>
        <w:jc w:val="both"/>
        <w:rPr>
          <w:rFonts w:ascii="Times New Roman" w:hAnsi="Times New Roman"/>
          <w:sz w:val="28"/>
          <w:szCs w:val="28"/>
        </w:rPr>
      </w:pPr>
    </w:p>
    <w:p w:rsidR="00B30446" w:rsidRDefault="00B30446" w:rsidP="0027474F">
      <w:pPr>
        <w:spacing w:line="360" w:lineRule="auto"/>
        <w:jc w:val="both"/>
        <w:rPr>
          <w:rFonts w:ascii="Times New Roman" w:hAnsi="Times New Roman"/>
          <w:sz w:val="28"/>
          <w:szCs w:val="28"/>
        </w:rPr>
      </w:pPr>
    </w:p>
    <w:p w:rsidR="00B30446" w:rsidRDefault="00B30446" w:rsidP="0027474F">
      <w:pPr>
        <w:spacing w:line="360" w:lineRule="auto"/>
        <w:rPr>
          <w:rFonts w:ascii="Times New Roman" w:hAnsi="Times New Roman"/>
          <w:sz w:val="28"/>
          <w:szCs w:val="28"/>
        </w:rPr>
      </w:pPr>
    </w:p>
    <w:p w:rsidR="00B30446" w:rsidRDefault="00B30446" w:rsidP="0027474F">
      <w:pPr>
        <w:spacing w:line="360" w:lineRule="auto"/>
        <w:rPr>
          <w:rFonts w:ascii="Times New Roman" w:hAnsi="Times New Roman"/>
          <w:b/>
          <w:sz w:val="32"/>
          <w:szCs w:val="32"/>
        </w:rPr>
      </w:pPr>
    </w:p>
    <w:p w:rsidR="00B30446" w:rsidRDefault="00B30446" w:rsidP="00976815">
      <w:pPr>
        <w:spacing w:line="360" w:lineRule="auto"/>
        <w:jc w:val="center"/>
        <w:rPr>
          <w:rFonts w:ascii="Times New Roman" w:hAnsi="Times New Roman"/>
          <w:b/>
          <w:sz w:val="32"/>
          <w:szCs w:val="32"/>
        </w:rPr>
      </w:pPr>
      <w:r>
        <w:rPr>
          <w:rFonts w:ascii="Times New Roman" w:hAnsi="Times New Roman"/>
          <w:b/>
          <w:sz w:val="32"/>
          <w:szCs w:val="32"/>
        </w:rPr>
        <w:t>Заключение</w:t>
      </w:r>
    </w:p>
    <w:p w:rsidR="00B30446" w:rsidRPr="00976815" w:rsidRDefault="00B30446" w:rsidP="00976815">
      <w:pPr>
        <w:spacing w:line="360" w:lineRule="auto"/>
        <w:ind w:firstLine="708"/>
        <w:jc w:val="both"/>
        <w:rPr>
          <w:rFonts w:ascii="Times New Roman" w:hAnsi="Times New Roman"/>
          <w:b/>
          <w:sz w:val="32"/>
          <w:szCs w:val="32"/>
        </w:rPr>
      </w:pPr>
      <w:r w:rsidRPr="00976815">
        <w:rPr>
          <w:rFonts w:ascii="Times New Roman" w:hAnsi="Times New Roman"/>
          <w:sz w:val="28"/>
          <w:szCs w:val="28"/>
        </w:rPr>
        <w:t>Процентная политика является одним из важнейших и в то же время достаточно сложных инструментов регулирования банковской деятельности. Основные принципы построения шкалы процентных ставок должны исходить из состояния спроса и предложения на кредитные ресурсы, сроков хранения, величины де</w:t>
      </w:r>
      <w:r>
        <w:rPr>
          <w:rFonts w:ascii="Times New Roman" w:hAnsi="Times New Roman"/>
          <w:sz w:val="28"/>
          <w:szCs w:val="28"/>
        </w:rPr>
        <w:t>позитов, темпов инфляции и т.д.</w:t>
      </w:r>
    </w:p>
    <w:p w:rsidR="00B30446" w:rsidRPr="00976815" w:rsidRDefault="00B30446" w:rsidP="00976815">
      <w:pPr>
        <w:spacing w:line="360" w:lineRule="auto"/>
        <w:ind w:firstLine="708"/>
        <w:jc w:val="both"/>
        <w:rPr>
          <w:rFonts w:ascii="Times New Roman" w:hAnsi="Times New Roman"/>
          <w:sz w:val="28"/>
          <w:szCs w:val="28"/>
        </w:rPr>
      </w:pPr>
      <w:r w:rsidRPr="00976815">
        <w:rPr>
          <w:rFonts w:ascii="Times New Roman" w:hAnsi="Times New Roman"/>
          <w:sz w:val="28"/>
          <w:szCs w:val="28"/>
        </w:rPr>
        <w:t>Практически во всех странах процентная политика регулируется государством. Несмотря на то, что во многих странах рыночной экономики процесс установления, например, процентов по вкладам “отпущен” (банки свободны в формировании процентов), происходит косвенное регулирование путем установления официальной, учетной ставки, количественных ограничений (установление потолка ставок, прямое ограничение кредитования, периодическое “замораживание” процентных ставок), налогообложения доходов по процентам и т.д.</w:t>
      </w:r>
    </w:p>
    <w:p w:rsidR="00B30446" w:rsidRDefault="00B30446" w:rsidP="00E922DC">
      <w:pPr>
        <w:spacing w:line="360" w:lineRule="auto"/>
        <w:jc w:val="both"/>
        <w:rPr>
          <w:rFonts w:ascii="Times New Roman" w:hAnsi="Times New Roman"/>
          <w:b/>
          <w:sz w:val="32"/>
          <w:szCs w:val="32"/>
        </w:rPr>
      </w:pPr>
    </w:p>
    <w:p w:rsidR="00B30446" w:rsidRDefault="00B30446" w:rsidP="00E922DC">
      <w:pPr>
        <w:spacing w:line="360" w:lineRule="auto"/>
        <w:jc w:val="both"/>
        <w:rPr>
          <w:rFonts w:ascii="Times New Roman" w:hAnsi="Times New Roman"/>
          <w:b/>
          <w:sz w:val="32"/>
          <w:szCs w:val="32"/>
        </w:rPr>
      </w:pPr>
    </w:p>
    <w:p w:rsidR="00B30446" w:rsidRDefault="00B30446" w:rsidP="00E922DC">
      <w:pPr>
        <w:spacing w:line="360" w:lineRule="auto"/>
        <w:jc w:val="both"/>
        <w:rPr>
          <w:rFonts w:ascii="Times New Roman" w:hAnsi="Times New Roman"/>
          <w:b/>
          <w:sz w:val="32"/>
          <w:szCs w:val="32"/>
        </w:rPr>
      </w:pPr>
    </w:p>
    <w:p w:rsidR="00B30446" w:rsidRDefault="00B30446" w:rsidP="00E922DC">
      <w:pPr>
        <w:spacing w:line="360" w:lineRule="auto"/>
        <w:jc w:val="both"/>
        <w:rPr>
          <w:rFonts w:ascii="Times New Roman" w:hAnsi="Times New Roman"/>
          <w:b/>
          <w:sz w:val="32"/>
          <w:szCs w:val="32"/>
        </w:rPr>
      </w:pPr>
    </w:p>
    <w:p w:rsidR="00B30446" w:rsidRDefault="00B30446" w:rsidP="00E922DC">
      <w:pPr>
        <w:spacing w:line="360" w:lineRule="auto"/>
        <w:jc w:val="both"/>
        <w:rPr>
          <w:rFonts w:ascii="Times New Roman" w:hAnsi="Times New Roman"/>
          <w:b/>
          <w:sz w:val="32"/>
          <w:szCs w:val="32"/>
        </w:rPr>
      </w:pPr>
    </w:p>
    <w:p w:rsidR="00B30446" w:rsidRDefault="00B30446" w:rsidP="00E922DC">
      <w:pPr>
        <w:spacing w:line="360" w:lineRule="auto"/>
        <w:jc w:val="both"/>
        <w:rPr>
          <w:rFonts w:ascii="Times New Roman" w:hAnsi="Times New Roman"/>
          <w:b/>
          <w:sz w:val="32"/>
          <w:szCs w:val="32"/>
        </w:rPr>
      </w:pPr>
    </w:p>
    <w:p w:rsidR="00B30446" w:rsidRDefault="00B30446" w:rsidP="00E922DC">
      <w:pPr>
        <w:spacing w:line="360" w:lineRule="auto"/>
        <w:jc w:val="both"/>
        <w:rPr>
          <w:rFonts w:ascii="Times New Roman" w:hAnsi="Times New Roman"/>
          <w:b/>
          <w:sz w:val="32"/>
          <w:szCs w:val="32"/>
        </w:rPr>
      </w:pPr>
    </w:p>
    <w:p w:rsidR="00B30446" w:rsidRDefault="00B30446" w:rsidP="00E922DC">
      <w:pPr>
        <w:spacing w:line="360" w:lineRule="auto"/>
        <w:jc w:val="both"/>
        <w:rPr>
          <w:rFonts w:ascii="Times New Roman" w:hAnsi="Times New Roman"/>
          <w:b/>
          <w:sz w:val="32"/>
          <w:szCs w:val="32"/>
        </w:rPr>
      </w:pPr>
    </w:p>
    <w:p w:rsidR="00B30446" w:rsidRDefault="00B30446" w:rsidP="00E922DC">
      <w:pPr>
        <w:spacing w:line="360" w:lineRule="auto"/>
        <w:jc w:val="both"/>
        <w:rPr>
          <w:rFonts w:ascii="Times New Roman" w:hAnsi="Times New Roman"/>
          <w:b/>
          <w:sz w:val="32"/>
          <w:szCs w:val="32"/>
        </w:rPr>
      </w:pPr>
    </w:p>
    <w:p w:rsidR="00B30446" w:rsidRPr="00E922DC" w:rsidRDefault="00B30446" w:rsidP="00E922DC">
      <w:pPr>
        <w:spacing w:line="360" w:lineRule="auto"/>
        <w:jc w:val="center"/>
        <w:rPr>
          <w:rFonts w:ascii="Times New Roman" w:hAnsi="Times New Roman"/>
          <w:b/>
          <w:sz w:val="32"/>
          <w:szCs w:val="32"/>
        </w:rPr>
      </w:pPr>
      <w:r>
        <w:rPr>
          <w:rFonts w:ascii="Times New Roman" w:hAnsi="Times New Roman"/>
          <w:b/>
          <w:sz w:val="32"/>
          <w:szCs w:val="32"/>
        </w:rPr>
        <w:t>Список использованной литературы</w:t>
      </w:r>
    </w:p>
    <w:p w:rsidR="00B30446" w:rsidRPr="00E922DC" w:rsidRDefault="00B30446" w:rsidP="00E922DC">
      <w:pPr>
        <w:pStyle w:val="11"/>
        <w:numPr>
          <w:ilvl w:val="0"/>
          <w:numId w:val="6"/>
        </w:numPr>
        <w:spacing w:after="0" w:line="360" w:lineRule="auto"/>
        <w:jc w:val="both"/>
        <w:rPr>
          <w:rFonts w:ascii="Times New Roman" w:hAnsi="Times New Roman"/>
          <w:sz w:val="28"/>
          <w:szCs w:val="28"/>
        </w:rPr>
      </w:pPr>
      <w:r w:rsidRPr="00E922DC">
        <w:rPr>
          <w:rFonts w:ascii="Times New Roman" w:hAnsi="Times New Roman"/>
          <w:sz w:val="28"/>
          <w:szCs w:val="28"/>
        </w:rPr>
        <w:t>Балабанов И.Т. «Основы финансового менеджмента», М: «Финансы и статистика» 2001;</w:t>
      </w:r>
    </w:p>
    <w:p w:rsidR="00B30446" w:rsidRPr="00E922DC" w:rsidRDefault="00B30446" w:rsidP="00E922DC">
      <w:pPr>
        <w:pStyle w:val="11"/>
        <w:numPr>
          <w:ilvl w:val="0"/>
          <w:numId w:val="6"/>
        </w:numPr>
        <w:spacing w:after="0" w:line="360" w:lineRule="auto"/>
        <w:jc w:val="both"/>
        <w:rPr>
          <w:rFonts w:ascii="Times New Roman" w:hAnsi="Times New Roman"/>
          <w:sz w:val="28"/>
          <w:szCs w:val="28"/>
        </w:rPr>
      </w:pPr>
      <w:r w:rsidRPr="00E922DC">
        <w:rPr>
          <w:rFonts w:ascii="Times New Roman" w:hAnsi="Times New Roman"/>
          <w:sz w:val="28"/>
          <w:szCs w:val="28"/>
        </w:rPr>
        <w:t>Жуленев С.В. «Финансовая математика» изд. МГУ 2001;</w:t>
      </w:r>
    </w:p>
    <w:p w:rsidR="00B30446" w:rsidRPr="00E922DC" w:rsidRDefault="00B30446" w:rsidP="00E922DC">
      <w:pPr>
        <w:pStyle w:val="11"/>
        <w:numPr>
          <w:ilvl w:val="0"/>
          <w:numId w:val="6"/>
        </w:numPr>
        <w:spacing w:after="0" w:line="360" w:lineRule="auto"/>
        <w:jc w:val="both"/>
        <w:rPr>
          <w:rFonts w:ascii="Times New Roman" w:hAnsi="Times New Roman"/>
          <w:sz w:val="28"/>
          <w:szCs w:val="28"/>
        </w:rPr>
      </w:pPr>
      <w:r w:rsidRPr="00E922DC">
        <w:rPr>
          <w:rFonts w:ascii="Times New Roman" w:hAnsi="Times New Roman"/>
          <w:sz w:val="28"/>
          <w:szCs w:val="28"/>
        </w:rPr>
        <w:t>Комзолов А.А., Максимов А.К., Миловидов К.Н. «Финансово-математические модели»  изд. «РГУНГ им .И.М. Губкина» 1997.</w:t>
      </w:r>
    </w:p>
    <w:p w:rsidR="00B30446" w:rsidRPr="00E922DC" w:rsidRDefault="00B30446" w:rsidP="00E922DC">
      <w:pPr>
        <w:spacing w:line="360" w:lineRule="auto"/>
        <w:jc w:val="both"/>
        <w:rPr>
          <w:rFonts w:ascii="Times New Roman" w:hAnsi="Times New Roman"/>
          <w:sz w:val="28"/>
          <w:szCs w:val="28"/>
        </w:rPr>
      </w:pPr>
      <w:bookmarkStart w:id="0" w:name="_GoBack"/>
      <w:bookmarkEnd w:id="0"/>
    </w:p>
    <w:sectPr w:rsidR="00B30446" w:rsidRPr="00E922DC" w:rsidSect="004C25BF">
      <w:headerReference w:type="even" r:id="rId38"/>
      <w:headerReference w:type="default" r:id="rId39"/>
      <w:footerReference w:type="even" r:id="rId40"/>
      <w:footerReference w:type="default" r:id="rId41"/>
      <w:headerReference w:type="first" r:id="rId42"/>
      <w:footerReference w:type="first" r:id="rId43"/>
      <w:pgSz w:w="11906" w:h="16838"/>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0446" w:rsidRDefault="00B30446" w:rsidP="005F3B90">
      <w:pPr>
        <w:spacing w:after="0" w:line="240" w:lineRule="auto"/>
      </w:pPr>
      <w:r>
        <w:separator/>
      </w:r>
    </w:p>
  </w:endnote>
  <w:endnote w:type="continuationSeparator" w:id="0">
    <w:p w:rsidR="00B30446" w:rsidRDefault="00B30446" w:rsidP="005F3B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446" w:rsidRDefault="00B30446">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446" w:rsidRDefault="00B30446">
    <w:pPr>
      <w:pStyle w:val="aa"/>
      <w:jc w:val="right"/>
    </w:pPr>
    <w:r>
      <w:fldChar w:fldCharType="begin"/>
    </w:r>
    <w:r>
      <w:instrText xml:space="preserve"> PAGE   \* MERGEFORMAT </w:instrText>
    </w:r>
    <w:r>
      <w:fldChar w:fldCharType="separate"/>
    </w:r>
    <w:r w:rsidR="00530574">
      <w:rPr>
        <w:noProof/>
      </w:rPr>
      <w:t>3</w:t>
    </w:r>
    <w:r>
      <w:fldChar w:fldCharType="end"/>
    </w:r>
  </w:p>
  <w:p w:rsidR="00B30446" w:rsidRDefault="00B30446">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446" w:rsidRDefault="00B30446">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0446" w:rsidRDefault="00B30446" w:rsidP="005F3B90">
      <w:pPr>
        <w:spacing w:after="0" w:line="240" w:lineRule="auto"/>
      </w:pPr>
      <w:r>
        <w:separator/>
      </w:r>
    </w:p>
  </w:footnote>
  <w:footnote w:type="continuationSeparator" w:id="0">
    <w:p w:rsidR="00B30446" w:rsidRDefault="00B30446" w:rsidP="005F3B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446" w:rsidRDefault="00B30446">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446" w:rsidRDefault="00B30446">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446" w:rsidRDefault="00B30446">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0343F6"/>
    <w:multiLevelType w:val="hybridMultilevel"/>
    <w:tmpl w:val="BE124166"/>
    <w:lvl w:ilvl="0" w:tplc="18B40428">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18A0BEB"/>
    <w:multiLevelType w:val="hybridMultilevel"/>
    <w:tmpl w:val="F182A0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AF11FE5"/>
    <w:multiLevelType w:val="hybridMultilevel"/>
    <w:tmpl w:val="856AC6D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3EAA3751"/>
    <w:multiLevelType w:val="hybridMultilevel"/>
    <w:tmpl w:val="482C176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6B086A2A"/>
    <w:multiLevelType w:val="hybridMultilevel"/>
    <w:tmpl w:val="33F0D1B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795A4AEB"/>
    <w:multiLevelType w:val="hybridMultilevel"/>
    <w:tmpl w:val="C8669BE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3"/>
  </w:num>
  <w:num w:numId="2">
    <w:abstractNumId w:val="2"/>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5FD6"/>
    <w:rsid w:val="001A0B5B"/>
    <w:rsid w:val="001E5FD6"/>
    <w:rsid w:val="0027474F"/>
    <w:rsid w:val="003035F1"/>
    <w:rsid w:val="00431DF5"/>
    <w:rsid w:val="00472D26"/>
    <w:rsid w:val="004A7A4D"/>
    <w:rsid w:val="004C25BF"/>
    <w:rsid w:val="00530574"/>
    <w:rsid w:val="005427DE"/>
    <w:rsid w:val="0056674A"/>
    <w:rsid w:val="005F3B90"/>
    <w:rsid w:val="006D19EE"/>
    <w:rsid w:val="006D2BE4"/>
    <w:rsid w:val="00762429"/>
    <w:rsid w:val="007F2DCF"/>
    <w:rsid w:val="008F75F1"/>
    <w:rsid w:val="00976815"/>
    <w:rsid w:val="00A23965"/>
    <w:rsid w:val="00B30446"/>
    <w:rsid w:val="00CB02B4"/>
    <w:rsid w:val="00CD4838"/>
    <w:rsid w:val="00D74001"/>
    <w:rsid w:val="00DD76B5"/>
    <w:rsid w:val="00DF7B5D"/>
    <w:rsid w:val="00E47E53"/>
    <w:rsid w:val="00E922DC"/>
    <w:rsid w:val="00EC5D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3001F7CB-11A2-4BC5-A809-EC2D4693F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Body Text Indent 2"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7E53"/>
    <w:pPr>
      <w:spacing w:after="200" w:line="276" w:lineRule="auto"/>
    </w:pPr>
    <w:rPr>
      <w:rFonts w:eastAsia="Times New Roman"/>
      <w:sz w:val="22"/>
      <w:szCs w:val="22"/>
      <w:lang w:eastAsia="en-US"/>
    </w:rPr>
  </w:style>
  <w:style w:type="paragraph" w:styleId="1">
    <w:name w:val="heading 1"/>
    <w:basedOn w:val="a"/>
    <w:next w:val="a"/>
    <w:link w:val="10"/>
    <w:qFormat/>
    <w:rsid w:val="00E922DC"/>
    <w:pPr>
      <w:keepNext/>
      <w:spacing w:after="0" w:line="240" w:lineRule="auto"/>
      <w:ind w:firstLine="540"/>
      <w:jc w:val="center"/>
      <w:outlineLvl w:val="0"/>
    </w:pPr>
    <w:rPr>
      <w:rFonts w:ascii="Times New Roman" w:eastAsia="Calibri" w:hAnsi="Times New Roman"/>
      <w:sz w:val="3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rsid w:val="001E5FD6"/>
    <w:pPr>
      <w:spacing w:before="100" w:beforeAutospacing="1" w:after="100" w:afterAutospacing="1" w:line="240" w:lineRule="auto"/>
    </w:pPr>
    <w:rPr>
      <w:rFonts w:ascii="Times New Roman" w:eastAsia="Calibri" w:hAnsi="Times New Roman"/>
      <w:sz w:val="24"/>
      <w:szCs w:val="24"/>
      <w:lang w:eastAsia="ru-RU"/>
    </w:rPr>
  </w:style>
  <w:style w:type="character" w:styleId="a4">
    <w:name w:val="Hyperlink"/>
    <w:basedOn w:val="a0"/>
    <w:semiHidden/>
    <w:rsid w:val="001E5FD6"/>
    <w:rPr>
      <w:rFonts w:cs="Times New Roman"/>
      <w:color w:val="0000FF"/>
      <w:u w:val="single"/>
    </w:rPr>
  </w:style>
  <w:style w:type="paragraph" w:customStyle="1" w:styleId="11">
    <w:name w:val="Абзац списка1"/>
    <w:basedOn w:val="a"/>
    <w:rsid w:val="001E5FD6"/>
    <w:pPr>
      <w:ind w:left="720"/>
      <w:contextualSpacing/>
    </w:pPr>
  </w:style>
  <w:style w:type="paragraph" w:customStyle="1" w:styleId="4">
    <w:name w:val="стиль4"/>
    <w:basedOn w:val="a"/>
    <w:rsid w:val="005427DE"/>
    <w:pPr>
      <w:spacing w:before="100" w:beforeAutospacing="1" w:after="100" w:afterAutospacing="1" w:line="240" w:lineRule="auto"/>
    </w:pPr>
    <w:rPr>
      <w:rFonts w:ascii="Times New Roman" w:eastAsia="Calibri" w:hAnsi="Times New Roman"/>
      <w:sz w:val="24"/>
      <w:szCs w:val="24"/>
      <w:lang w:eastAsia="ru-RU"/>
    </w:rPr>
  </w:style>
  <w:style w:type="paragraph" w:styleId="a5">
    <w:name w:val="Balloon Text"/>
    <w:basedOn w:val="a"/>
    <w:link w:val="a6"/>
    <w:semiHidden/>
    <w:rsid w:val="005427DE"/>
    <w:pPr>
      <w:spacing w:after="0" w:line="240" w:lineRule="auto"/>
    </w:pPr>
    <w:rPr>
      <w:rFonts w:ascii="Tahoma" w:hAnsi="Tahoma" w:cs="Tahoma"/>
      <w:sz w:val="16"/>
      <w:szCs w:val="16"/>
    </w:rPr>
  </w:style>
  <w:style w:type="character" w:customStyle="1" w:styleId="a6">
    <w:name w:val="Текст выноски Знак"/>
    <w:basedOn w:val="a0"/>
    <w:link w:val="a5"/>
    <w:semiHidden/>
    <w:locked/>
    <w:rsid w:val="005427DE"/>
    <w:rPr>
      <w:rFonts w:ascii="Tahoma" w:hAnsi="Tahoma" w:cs="Tahoma"/>
      <w:sz w:val="16"/>
      <w:szCs w:val="16"/>
    </w:rPr>
  </w:style>
  <w:style w:type="character" w:customStyle="1" w:styleId="10">
    <w:name w:val="Заголовок 1 Знак"/>
    <w:basedOn w:val="a0"/>
    <w:link w:val="1"/>
    <w:locked/>
    <w:rsid w:val="00E922DC"/>
    <w:rPr>
      <w:rFonts w:ascii="Times New Roman" w:hAnsi="Times New Roman" w:cs="Times New Roman"/>
      <w:sz w:val="20"/>
      <w:szCs w:val="20"/>
      <w:lang w:val="x-none" w:eastAsia="ru-RU"/>
    </w:rPr>
  </w:style>
  <w:style w:type="character" w:styleId="a7">
    <w:name w:val="line number"/>
    <w:basedOn w:val="a0"/>
    <w:semiHidden/>
    <w:rsid w:val="005F3B90"/>
    <w:rPr>
      <w:rFonts w:cs="Times New Roman"/>
    </w:rPr>
  </w:style>
  <w:style w:type="paragraph" w:styleId="a8">
    <w:name w:val="header"/>
    <w:basedOn w:val="a"/>
    <w:link w:val="a9"/>
    <w:semiHidden/>
    <w:rsid w:val="005F3B90"/>
    <w:pPr>
      <w:tabs>
        <w:tab w:val="center" w:pos="4677"/>
        <w:tab w:val="right" w:pos="9355"/>
      </w:tabs>
      <w:spacing w:after="0" w:line="240" w:lineRule="auto"/>
    </w:pPr>
  </w:style>
  <w:style w:type="character" w:customStyle="1" w:styleId="a9">
    <w:name w:val="Верхний колонтитул Знак"/>
    <w:basedOn w:val="a0"/>
    <w:link w:val="a8"/>
    <w:semiHidden/>
    <w:locked/>
    <w:rsid w:val="005F3B90"/>
    <w:rPr>
      <w:rFonts w:cs="Times New Roman"/>
    </w:rPr>
  </w:style>
  <w:style w:type="paragraph" w:styleId="aa">
    <w:name w:val="footer"/>
    <w:basedOn w:val="a"/>
    <w:link w:val="ab"/>
    <w:rsid w:val="005F3B90"/>
    <w:pPr>
      <w:tabs>
        <w:tab w:val="center" w:pos="4677"/>
        <w:tab w:val="right" w:pos="9355"/>
      </w:tabs>
      <w:spacing w:after="0" w:line="240" w:lineRule="auto"/>
    </w:pPr>
  </w:style>
  <w:style w:type="character" w:customStyle="1" w:styleId="ab">
    <w:name w:val="Нижний колонтитул Знак"/>
    <w:basedOn w:val="a0"/>
    <w:link w:val="aa"/>
    <w:locked/>
    <w:rsid w:val="005F3B90"/>
    <w:rPr>
      <w:rFonts w:cs="Times New Roman"/>
    </w:rPr>
  </w:style>
  <w:style w:type="character" w:styleId="ac">
    <w:name w:val="Strong"/>
    <w:basedOn w:val="a0"/>
    <w:qFormat/>
    <w:rsid w:val="00DF7B5D"/>
    <w:rPr>
      <w:rFonts w:cs="Times New Roman"/>
      <w:b/>
      <w:bCs/>
    </w:rPr>
  </w:style>
  <w:style w:type="paragraph" w:styleId="2">
    <w:name w:val="Body Text Indent 2"/>
    <w:basedOn w:val="a"/>
    <w:link w:val="20"/>
    <w:rsid w:val="008F75F1"/>
    <w:pPr>
      <w:spacing w:after="0" w:line="240" w:lineRule="auto"/>
      <w:ind w:left="851"/>
    </w:pPr>
    <w:rPr>
      <w:rFonts w:ascii="Times New Roman" w:eastAsia="Calibri" w:hAnsi="Times New Roman"/>
      <w:sz w:val="28"/>
      <w:szCs w:val="20"/>
    </w:rPr>
  </w:style>
  <w:style w:type="character" w:customStyle="1" w:styleId="20">
    <w:name w:val="Основной текст с отступом 2 Знак"/>
    <w:basedOn w:val="a0"/>
    <w:link w:val="2"/>
    <w:locked/>
    <w:rsid w:val="008F75F1"/>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inekon.ru/gos%20reg.php" TargetMode="External"/><Relationship Id="rId13" Type="http://schemas.openxmlformats.org/officeDocument/2006/relationships/hyperlink" Target="http://www.finekon.ru/cena,kak%20instrument.php" TargetMode="External"/><Relationship Id="rId18" Type="http://schemas.openxmlformats.org/officeDocument/2006/relationships/hyperlink" Target="http://www.finekon.ru/dohody.php" TargetMode="External"/><Relationship Id="rId26" Type="http://schemas.openxmlformats.org/officeDocument/2006/relationships/image" Target="media/image1.jpeg"/><Relationship Id="rId39"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http://www.finekon.ru/kreditnyj%20dogovor.php" TargetMode="External"/><Relationship Id="rId34" Type="http://schemas.openxmlformats.org/officeDocument/2006/relationships/hyperlink" Target="http://www.finekon.ru/znachenie%20bank%20sist.php" TargetMode="External"/><Relationship Id="rId42" Type="http://schemas.openxmlformats.org/officeDocument/2006/relationships/header" Target="header3.xml"/><Relationship Id="rId7" Type="http://schemas.openxmlformats.org/officeDocument/2006/relationships/hyperlink" Target="http://www.finekon.ru/bank%20sektor%20RF.php" TargetMode="External"/><Relationship Id="rId12" Type="http://schemas.openxmlformats.org/officeDocument/2006/relationships/hyperlink" Target="http://www.finekon.ru/prinjatie%20upr%20resh.php" TargetMode="External"/><Relationship Id="rId17" Type="http://schemas.openxmlformats.org/officeDocument/2006/relationships/hyperlink" Target="http://www.finekon.ru/risk%20-%20management%20bank.php" TargetMode="External"/><Relationship Id="rId25" Type="http://schemas.openxmlformats.org/officeDocument/2006/relationships/hyperlink" Target="http://myrouble.ru/wp-content/uploads/2009/06/procent.jpg" TargetMode="External"/><Relationship Id="rId33" Type="http://schemas.openxmlformats.org/officeDocument/2006/relationships/hyperlink" Target="http://www.finekon.ru/priznaki%20kred%20processa.php" TargetMode="External"/><Relationship Id="rId38"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finekon.ru/klass-4.php" TargetMode="External"/><Relationship Id="rId20" Type="http://schemas.openxmlformats.org/officeDocument/2006/relationships/hyperlink" Target="http://www.finekon.ru/komm%20banki.php" TargetMode="External"/><Relationship Id="rId29" Type="http://schemas.openxmlformats.org/officeDocument/2006/relationships/hyperlink" Target="http://www.finekon.ru/bank.php" TargetMode="External"/><Relationship Id="rId41"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inekon.ru/veksel.php" TargetMode="External"/><Relationship Id="rId24" Type="http://schemas.openxmlformats.org/officeDocument/2006/relationships/hyperlink" Target="http://www.finekon.ru/aktiv.php" TargetMode="External"/><Relationship Id="rId32" Type="http://schemas.openxmlformats.org/officeDocument/2006/relationships/hyperlink" Target="http://www.finekon.ru/ocenka%20jeffektivnosti.php" TargetMode="External"/><Relationship Id="rId37" Type="http://schemas.openxmlformats.org/officeDocument/2006/relationships/hyperlink" Target="http://www.finekon.ru/bank%20sist.php" TargetMode="External"/><Relationship Id="rId40" Type="http://schemas.openxmlformats.org/officeDocument/2006/relationships/footer" Target="footer1.xm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finekon.ru/bank%20operacii.php" TargetMode="External"/><Relationship Id="rId23" Type="http://schemas.openxmlformats.org/officeDocument/2006/relationships/hyperlink" Target="http://www.finekon.ru/principy%20bank%20kredit.php" TargetMode="External"/><Relationship Id="rId28" Type="http://schemas.openxmlformats.org/officeDocument/2006/relationships/hyperlink" Target="http://www.finekon.ru/passiv.php" TargetMode="External"/><Relationship Id="rId36" Type="http://schemas.openxmlformats.org/officeDocument/2006/relationships/hyperlink" Target="http://www.finekon.ru/znachenie%20den-kred%20politiki.php" TargetMode="External"/><Relationship Id="rId10" Type="http://schemas.openxmlformats.org/officeDocument/2006/relationships/hyperlink" Target="http://www.finekon.ru/kredit,%20kak%20osnova.php" TargetMode="External"/><Relationship Id="rId19" Type="http://schemas.openxmlformats.org/officeDocument/2006/relationships/hyperlink" Target="http://www.finekon.ru/rynok.php" TargetMode="External"/><Relationship Id="rId31" Type="http://schemas.openxmlformats.org/officeDocument/2006/relationships/hyperlink" Target="http://www.finekon.ru/fin%20otchjotnost.php"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finekon.ru/stavka%20%20ref%20ssud%20kap.php" TargetMode="External"/><Relationship Id="rId14" Type="http://schemas.openxmlformats.org/officeDocument/2006/relationships/hyperlink" Target="http://www.finekon.ru/bank.php" TargetMode="External"/><Relationship Id="rId22" Type="http://schemas.openxmlformats.org/officeDocument/2006/relationships/hyperlink" Target="http://www.finekon.ru/vtoraja%20stadija%20kred.php" TargetMode="External"/><Relationship Id="rId27" Type="http://schemas.openxmlformats.org/officeDocument/2006/relationships/hyperlink" Target="http://www.finekon.ru/rynok.php" TargetMode="External"/><Relationship Id="rId30" Type="http://schemas.openxmlformats.org/officeDocument/2006/relationships/hyperlink" Target="http://www.finekon.ru/scheta%20po%20dogovoru.php" TargetMode="External"/><Relationship Id="rId35" Type="http://schemas.openxmlformats.org/officeDocument/2006/relationships/hyperlink" Target="http://www.finekon.ru/spros%20i%20pred.php" TargetMode="External"/><Relationship Id="rId43"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2626</Words>
  <Characters>14970</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На тему: «Виды процентных ставок»</vt:lpstr>
    </vt:vector>
  </TitlesOfParts>
  <Company/>
  <LinksUpToDate>false</LinksUpToDate>
  <CharactersWithSpaces>17561</CharactersWithSpaces>
  <SharedDoc>false</SharedDoc>
  <HLinks>
    <vt:vector size="186" baseType="variant">
      <vt:variant>
        <vt:i4>3604521</vt:i4>
      </vt:variant>
      <vt:variant>
        <vt:i4>87</vt:i4>
      </vt:variant>
      <vt:variant>
        <vt:i4>0</vt:i4>
      </vt:variant>
      <vt:variant>
        <vt:i4>5</vt:i4>
      </vt:variant>
      <vt:variant>
        <vt:lpwstr>http://www.finekon.ru/bank sist.php</vt:lpwstr>
      </vt:variant>
      <vt:variant>
        <vt:lpwstr/>
      </vt:variant>
      <vt:variant>
        <vt:i4>4259906</vt:i4>
      </vt:variant>
      <vt:variant>
        <vt:i4>84</vt:i4>
      </vt:variant>
      <vt:variant>
        <vt:i4>0</vt:i4>
      </vt:variant>
      <vt:variant>
        <vt:i4>5</vt:i4>
      </vt:variant>
      <vt:variant>
        <vt:lpwstr>http://www.finekon.ru/znachenie den-kred politiki.php</vt:lpwstr>
      </vt:variant>
      <vt:variant>
        <vt:lpwstr/>
      </vt:variant>
      <vt:variant>
        <vt:i4>7471136</vt:i4>
      </vt:variant>
      <vt:variant>
        <vt:i4>81</vt:i4>
      </vt:variant>
      <vt:variant>
        <vt:i4>0</vt:i4>
      </vt:variant>
      <vt:variant>
        <vt:i4>5</vt:i4>
      </vt:variant>
      <vt:variant>
        <vt:lpwstr>http://www.finekon.ru/spros i pred.php</vt:lpwstr>
      </vt:variant>
      <vt:variant>
        <vt:lpwstr/>
      </vt:variant>
      <vt:variant>
        <vt:i4>1441873</vt:i4>
      </vt:variant>
      <vt:variant>
        <vt:i4>78</vt:i4>
      </vt:variant>
      <vt:variant>
        <vt:i4>0</vt:i4>
      </vt:variant>
      <vt:variant>
        <vt:i4>5</vt:i4>
      </vt:variant>
      <vt:variant>
        <vt:lpwstr>http://www.finekon.ru/znachenie bank sist.php</vt:lpwstr>
      </vt:variant>
      <vt:variant>
        <vt:lpwstr/>
      </vt:variant>
      <vt:variant>
        <vt:i4>5636109</vt:i4>
      </vt:variant>
      <vt:variant>
        <vt:i4>75</vt:i4>
      </vt:variant>
      <vt:variant>
        <vt:i4>0</vt:i4>
      </vt:variant>
      <vt:variant>
        <vt:i4>5</vt:i4>
      </vt:variant>
      <vt:variant>
        <vt:lpwstr>http://www.finekon.ru/priznaki kred processa.php</vt:lpwstr>
      </vt:variant>
      <vt:variant>
        <vt:lpwstr/>
      </vt:variant>
      <vt:variant>
        <vt:i4>2162732</vt:i4>
      </vt:variant>
      <vt:variant>
        <vt:i4>72</vt:i4>
      </vt:variant>
      <vt:variant>
        <vt:i4>0</vt:i4>
      </vt:variant>
      <vt:variant>
        <vt:i4>5</vt:i4>
      </vt:variant>
      <vt:variant>
        <vt:lpwstr>http://www.finekon.ru/ocenka jeffektivnosti.php</vt:lpwstr>
      </vt:variant>
      <vt:variant>
        <vt:lpwstr/>
      </vt:variant>
      <vt:variant>
        <vt:i4>1703961</vt:i4>
      </vt:variant>
      <vt:variant>
        <vt:i4>69</vt:i4>
      </vt:variant>
      <vt:variant>
        <vt:i4>0</vt:i4>
      </vt:variant>
      <vt:variant>
        <vt:i4>5</vt:i4>
      </vt:variant>
      <vt:variant>
        <vt:lpwstr>http://www.finekon.ru/fin otchjotnost.php</vt:lpwstr>
      </vt:variant>
      <vt:variant>
        <vt:lpwstr/>
      </vt:variant>
      <vt:variant>
        <vt:i4>5636105</vt:i4>
      </vt:variant>
      <vt:variant>
        <vt:i4>66</vt:i4>
      </vt:variant>
      <vt:variant>
        <vt:i4>0</vt:i4>
      </vt:variant>
      <vt:variant>
        <vt:i4>5</vt:i4>
      </vt:variant>
      <vt:variant>
        <vt:lpwstr>http://www.finekon.ru/scheta po dogovoru.php</vt:lpwstr>
      </vt:variant>
      <vt:variant>
        <vt:lpwstr/>
      </vt:variant>
      <vt:variant>
        <vt:i4>7405602</vt:i4>
      </vt:variant>
      <vt:variant>
        <vt:i4>63</vt:i4>
      </vt:variant>
      <vt:variant>
        <vt:i4>0</vt:i4>
      </vt:variant>
      <vt:variant>
        <vt:i4>5</vt:i4>
      </vt:variant>
      <vt:variant>
        <vt:lpwstr>http://www.finekon.ru/bank.php</vt:lpwstr>
      </vt:variant>
      <vt:variant>
        <vt:lpwstr/>
      </vt:variant>
      <vt:variant>
        <vt:i4>2031684</vt:i4>
      </vt:variant>
      <vt:variant>
        <vt:i4>60</vt:i4>
      </vt:variant>
      <vt:variant>
        <vt:i4>0</vt:i4>
      </vt:variant>
      <vt:variant>
        <vt:i4>5</vt:i4>
      </vt:variant>
      <vt:variant>
        <vt:lpwstr>http://www.finekon.ru/passiv.php</vt:lpwstr>
      </vt:variant>
      <vt:variant>
        <vt:lpwstr/>
      </vt:variant>
      <vt:variant>
        <vt:i4>2818159</vt:i4>
      </vt:variant>
      <vt:variant>
        <vt:i4>57</vt:i4>
      </vt:variant>
      <vt:variant>
        <vt:i4>0</vt:i4>
      </vt:variant>
      <vt:variant>
        <vt:i4>5</vt:i4>
      </vt:variant>
      <vt:variant>
        <vt:lpwstr>http://www.finekon.ru/rynok.php</vt:lpwstr>
      </vt:variant>
      <vt:variant>
        <vt:lpwstr/>
      </vt:variant>
      <vt:variant>
        <vt:i4>1376349</vt:i4>
      </vt:variant>
      <vt:variant>
        <vt:i4>54</vt:i4>
      </vt:variant>
      <vt:variant>
        <vt:i4>0</vt:i4>
      </vt:variant>
      <vt:variant>
        <vt:i4>5</vt:i4>
      </vt:variant>
      <vt:variant>
        <vt:lpwstr>http://myrouble.ru/wp-content/uploads/2009/06/procent.jpg</vt:lpwstr>
      </vt:variant>
      <vt:variant>
        <vt:lpwstr/>
      </vt:variant>
      <vt:variant>
        <vt:i4>4128891</vt:i4>
      </vt:variant>
      <vt:variant>
        <vt:i4>51</vt:i4>
      </vt:variant>
      <vt:variant>
        <vt:i4>0</vt:i4>
      </vt:variant>
      <vt:variant>
        <vt:i4>5</vt:i4>
      </vt:variant>
      <vt:variant>
        <vt:lpwstr>http://www.finekon.ru/aktiv.php</vt:lpwstr>
      </vt:variant>
      <vt:variant>
        <vt:lpwstr/>
      </vt:variant>
      <vt:variant>
        <vt:i4>3735657</vt:i4>
      </vt:variant>
      <vt:variant>
        <vt:i4>48</vt:i4>
      </vt:variant>
      <vt:variant>
        <vt:i4>0</vt:i4>
      </vt:variant>
      <vt:variant>
        <vt:i4>5</vt:i4>
      </vt:variant>
      <vt:variant>
        <vt:lpwstr>http://www.finekon.ru/principy bank kredit.php</vt:lpwstr>
      </vt:variant>
      <vt:variant>
        <vt:lpwstr/>
      </vt:variant>
      <vt:variant>
        <vt:i4>8060963</vt:i4>
      </vt:variant>
      <vt:variant>
        <vt:i4>45</vt:i4>
      </vt:variant>
      <vt:variant>
        <vt:i4>0</vt:i4>
      </vt:variant>
      <vt:variant>
        <vt:i4>5</vt:i4>
      </vt:variant>
      <vt:variant>
        <vt:lpwstr>http://www.finekon.ru/vtoraja stadija kred.php</vt:lpwstr>
      </vt:variant>
      <vt:variant>
        <vt:lpwstr/>
      </vt:variant>
      <vt:variant>
        <vt:i4>6881404</vt:i4>
      </vt:variant>
      <vt:variant>
        <vt:i4>42</vt:i4>
      </vt:variant>
      <vt:variant>
        <vt:i4>0</vt:i4>
      </vt:variant>
      <vt:variant>
        <vt:i4>5</vt:i4>
      </vt:variant>
      <vt:variant>
        <vt:lpwstr>http://www.finekon.ru/kreditnyj dogovor.php</vt:lpwstr>
      </vt:variant>
      <vt:variant>
        <vt:lpwstr/>
      </vt:variant>
      <vt:variant>
        <vt:i4>1835010</vt:i4>
      </vt:variant>
      <vt:variant>
        <vt:i4>39</vt:i4>
      </vt:variant>
      <vt:variant>
        <vt:i4>0</vt:i4>
      </vt:variant>
      <vt:variant>
        <vt:i4>5</vt:i4>
      </vt:variant>
      <vt:variant>
        <vt:lpwstr>http://www.finekon.ru/komm banki.php</vt:lpwstr>
      </vt:variant>
      <vt:variant>
        <vt:lpwstr/>
      </vt:variant>
      <vt:variant>
        <vt:i4>2818159</vt:i4>
      </vt:variant>
      <vt:variant>
        <vt:i4>36</vt:i4>
      </vt:variant>
      <vt:variant>
        <vt:i4>0</vt:i4>
      </vt:variant>
      <vt:variant>
        <vt:i4>5</vt:i4>
      </vt:variant>
      <vt:variant>
        <vt:lpwstr>http://www.finekon.ru/rynok.php</vt:lpwstr>
      </vt:variant>
      <vt:variant>
        <vt:lpwstr/>
      </vt:variant>
      <vt:variant>
        <vt:i4>131142</vt:i4>
      </vt:variant>
      <vt:variant>
        <vt:i4>33</vt:i4>
      </vt:variant>
      <vt:variant>
        <vt:i4>0</vt:i4>
      </vt:variant>
      <vt:variant>
        <vt:i4>5</vt:i4>
      </vt:variant>
      <vt:variant>
        <vt:lpwstr>http://www.finekon.ru/dohody.php</vt:lpwstr>
      </vt:variant>
      <vt:variant>
        <vt:lpwstr/>
      </vt:variant>
      <vt:variant>
        <vt:i4>1638487</vt:i4>
      </vt:variant>
      <vt:variant>
        <vt:i4>30</vt:i4>
      </vt:variant>
      <vt:variant>
        <vt:i4>0</vt:i4>
      </vt:variant>
      <vt:variant>
        <vt:i4>5</vt:i4>
      </vt:variant>
      <vt:variant>
        <vt:lpwstr>http://www.finekon.ru/risk - management bank.php</vt:lpwstr>
      </vt:variant>
      <vt:variant>
        <vt:lpwstr/>
      </vt:variant>
      <vt:variant>
        <vt:i4>983125</vt:i4>
      </vt:variant>
      <vt:variant>
        <vt:i4>27</vt:i4>
      </vt:variant>
      <vt:variant>
        <vt:i4>0</vt:i4>
      </vt:variant>
      <vt:variant>
        <vt:i4>5</vt:i4>
      </vt:variant>
      <vt:variant>
        <vt:lpwstr>http://www.finekon.ru/klass-4.php</vt:lpwstr>
      </vt:variant>
      <vt:variant>
        <vt:lpwstr/>
      </vt:variant>
      <vt:variant>
        <vt:i4>3473468</vt:i4>
      </vt:variant>
      <vt:variant>
        <vt:i4>24</vt:i4>
      </vt:variant>
      <vt:variant>
        <vt:i4>0</vt:i4>
      </vt:variant>
      <vt:variant>
        <vt:i4>5</vt:i4>
      </vt:variant>
      <vt:variant>
        <vt:lpwstr>http://www.finekon.ru/bank operacii.php</vt:lpwstr>
      </vt:variant>
      <vt:variant>
        <vt:lpwstr/>
      </vt:variant>
      <vt:variant>
        <vt:i4>7405602</vt:i4>
      </vt:variant>
      <vt:variant>
        <vt:i4>21</vt:i4>
      </vt:variant>
      <vt:variant>
        <vt:i4>0</vt:i4>
      </vt:variant>
      <vt:variant>
        <vt:i4>5</vt:i4>
      </vt:variant>
      <vt:variant>
        <vt:lpwstr>http://www.finekon.ru/bank.php</vt:lpwstr>
      </vt:variant>
      <vt:variant>
        <vt:lpwstr/>
      </vt:variant>
      <vt:variant>
        <vt:i4>5373958</vt:i4>
      </vt:variant>
      <vt:variant>
        <vt:i4>18</vt:i4>
      </vt:variant>
      <vt:variant>
        <vt:i4>0</vt:i4>
      </vt:variant>
      <vt:variant>
        <vt:i4>5</vt:i4>
      </vt:variant>
      <vt:variant>
        <vt:lpwstr>http://www.finekon.ru/cena,kak instrument.php</vt:lpwstr>
      </vt:variant>
      <vt:variant>
        <vt:lpwstr/>
      </vt:variant>
      <vt:variant>
        <vt:i4>1179722</vt:i4>
      </vt:variant>
      <vt:variant>
        <vt:i4>15</vt:i4>
      </vt:variant>
      <vt:variant>
        <vt:i4>0</vt:i4>
      </vt:variant>
      <vt:variant>
        <vt:i4>5</vt:i4>
      </vt:variant>
      <vt:variant>
        <vt:lpwstr>http://www.finekon.ru/prinjatie upr resh.php</vt:lpwstr>
      </vt:variant>
      <vt:variant>
        <vt:lpwstr/>
      </vt:variant>
      <vt:variant>
        <vt:i4>65622</vt:i4>
      </vt:variant>
      <vt:variant>
        <vt:i4>12</vt:i4>
      </vt:variant>
      <vt:variant>
        <vt:i4>0</vt:i4>
      </vt:variant>
      <vt:variant>
        <vt:i4>5</vt:i4>
      </vt:variant>
      <vt:variant>
        <vt:lpwstr>http://www.finekon.ru/veksel.php</vt:lpwstr>
      </vt:variant>
      <vt:variant>
        <vt:lpwstr/>
      </vt:variant>
      <vt:variant>
        <vt:i4>327698</vt:i4>
      </vt:variant>
      <vt:variant>
        <vt:i4>9</vt:i4>
      </vt:variant>
      <vt:variant>
        <vt:i4>0</vt:i4>
      </vt:variant>
      <vt:variant>
        <vt:i4>5</vt:i4>
      </vt:variant>
      <vt:variant>
        <vt:lpwstr>http://www.finekon.ru/kredit, kak osnova.php</vt:lpwstr>
      </vt:variant>
      <vt:variant>
        <vt:lpwstr/>
      </vt:variant>
      <vt:variant>
        <vt:i4>7405604</vt:i4>
      </vt:variant>
      <vt:variant>
        <vt:i4>6</vt:i4>
      </vt:variant>
      <vt:variant>
        <vt:i4>0</vt:i4>
      </vt:variant>
      <vt:variant>
        <vt:i4>5</vt:i4>
      </vt:variant>
      <vt:variant>
        <vt:lpwstr>http://www.finekon.ru/stavka  ref ssud kap.php</vt:lpwstr>
      </vt:variant>
      <vt:variant>
        <vt:lpwstr/>
      </vt:variant>
      <vt:variant>
        <vt:i4>1507353</vt:i4>
      </vt:variant>
      <vt:variant>
        <vt:i4>3</vt:i4>
      </vt:variant>
      <vt:variant>
        <vt:i4>0</vt:i4>
      </vt:variant>
      <vt:variant>
        <vt:i4>5</vt:i4>
      </vt:variant>
      <vt:variant>
        <vt:lpwstr>http://www.finekon.ru/gos reg.php</vt:lpwstr>
      </vt:variant>
      <vt:variant>
        <vt:lpwstr/>
      </vt:variant>
      <vt:variant>
        <vt:i4>4194323</vt:i4>
      </vt:variant>
      <vt:variant>
        <vt:i4>0</vt:i4>
      </vt:variant>
      <vt:variant>
        <vt:i4>0</vt:i4>
      </vt:variant>
      <vt:variant>
        <vt:i4>5</vt:i4>
      </vt:variant>
      <vt:variant>
        <vt:lpwstr>http://www.finekon.ru/bank sektor RF.php</vt:lpwstr>
      </vt:variant>
      <vt:variant>
        <vt:lpwstr/>
      </vt:variant>
      <vt:variant>
        <vt:i4>1376349</vt:i4>
      </vt:variant>
      <vt:variant>
        <vt:i4>-1</vt:i4>
      </vt:variant>
      <vt:variant>
        <vt:i4>1026</vt:i4>
      </vt:variant>
      <vt:variant>
        <vt:i4>4</vt:i4>
      </vt:variant>
      <vt:variant>
        <vt:lpwstr>http://myrouble.ru/wp-content/uploads/2009/06/procent.jp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тему: «Виды процентных ставок»</dc:title>
  <dc:subject/>
  <dc:creator>User</dc:creator>
  <cp:keywords/>
  <dc:description/>
  <cp:lastModifiedBy>admin</cp:lastModifiedBy>
  <cp:revision>2</cp:revision>
  <dcterms:created xsi:type="dcterms:W3CDTF">2014-04-18T19:33:00Z</dcterms:created>
  <dcterms:modified xsi:type="dcterms:W3CDTF">2014-04-18T19:33:00Z</dcterms:modified>
</cp:coreProperties>
</file>