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5050"/>
      </w:tblGrid>
      <w:tr w:rsidR="00F24825" w:rsidTr="00F24825">
        <w:trPr>
          <w:tblCellSpacing w:w="15" w:type="dxa"/>
        </w:trPr>
        <w:tc>
          <w:tcPr>
            <w:tcW w:w="5000" w:type="pct"/>
            <w:vAlign w:val="center"/>
          </w:tcPr>
          <w:p w:rsidR="006025BC" w:rsidRDefault="006025BC"/>
          <w:p w:rsidR="00F24825" w:rsidRDefault="00F24825">
            <w:r>
              <w:t xml:space="preserve">Спрос на факторы производства </w:t>
            </w:r>
          </w:p>
        </w:tc>
      </w:tr>
    </w:tbl>
    <w:p w:rsidR="00F24825" w:rsidRDefault="00F24825" w:rsidP="00F24825">
      <w:pPr>
        <w:rPr>
          <w:rStyle w:val="bodyoute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9445"/>
      </w:tblGrid>
      <w:tr w:rsidR="00F24825" w:rsidTr="00F24825">
        <w:trPr>
          <w:tblCellSpacing w:w="15" w:type="dxa"/>
        </w:trPr>
        <w:tc>
          <w:tcPr>
            <w:tcW w:w="0" w:type="auto"/>
          </w:tcPr>
          <w:p w:rsidR="00F24825" w:rsidRDefault="00F24825">
            <w:pPr>
              <w:pStyle w:val="a3"/>
            </w:pPr>
            <w:r>
              <w:t>Спрос на факторы производства предъявляют лишь предприниматели, т.е. та часть общества, которая способна организовать и осуществить выпуск продукции и услуг, необходимых для конечного потребления.  </w:t>
            </w:r>
          </w:p>
          <w:p w:rsidR="00F24825" w:rsidRDefault="00F24825">
            <w:pPr>
              <w:pStyle w:val="a3"/>
            </w:pPr>
            <w:r>
              <w:t>Производство - это процесс изготовления материальных или духовных благ. Для того, чтобы начать производство, необходимо наличие по крайне мере того, кто будет производить и того, из чего будут производить.  </w:t>
            </w:r>
          </w:p>
          <w:p w:rsidR="00F24825" w:rsidRDefault="00F24825">
            <w:pPr>
              <w:pStyle w:val="a3"/>
            </w:pPr>
            <w:r>
              <w:t>Марксистская теория в качестве факторов производства выделяет рабочую силу человека, предмет труда и средства труда, подразделяя их на две большие группы: личный фактор производства и вещественный фактор. Личный фактор представляет собой рабочую силу, как совокупность физических и духовных способностей человека к труду. В качестве вещественного фактора выступают средства производства. Организация производства предполагает согласованное функционирование этих факторов. Марксистская теория исходит из того, что взаимосвязь факторов производства, характер их соединения определяют социальную направленность производства, классовый состав общества и отношения между классами.  </w:t>
            </w:r>
          </w:p>
        </w:tc>
      </w:tr>
    </w:tbl>
    <w:p w:rsidR="00716624" w:rsidRDefault="00716624" w:rsidP="00716624">
      <w:pPr>
        <w:pStyle w:val="1"/>
      </w:pPr>
      <w:r>
        <w:t>18. Спрос на факторы производства</w:t>
      </w:r>
    </w:p>
    <w:p w:rsidR="00716624" w:rsidRDefault="00716624" w:rsidP="00716624">
      <w:pPr>
        <w:pStyle w:val="a3"/>
      </w:pPr>
      <w:r>
        <w:t>В отличие от спроса на продукты конечного потребления, спрос на факторы производства имеет производный, вторичный характер. Производный характер объясняется тем, что потребность в факторах производства возникает лишь в том случае, если с их помощью могут быть произведены пользующиеся спросом конечные потребительские блага.</w:t>
      </w:r>
    </w:p>
    <w:p w:rsidR="00716624" w:rsidRDefault="00716624" w:rsidP="00716624">
      <w:pPr>
        <w:pStyle w:val="a3"/>
      </w:pPr>
      <w:r>
        <w:t xml:space="preserve">Спрос на любой фактор производства находится в прямой взаимосвязи со спросом на потребительские товары, изготовленные с помощью данного фактора производства. В то же время существует обратная зависимость между спросом на ресурс и его ценой, что является следствием уменьшения предельного продукта ресурса в денежном выражении. </w:t>
      </w:r>
    </w:p>
    <w:p w:rsidR="00716624" w:rsidRDefault="00716624" w:rsidP="00716624">
      <w:pPr>
        <w:pStyle w:val="a3"/>
      </w:pPr>
      <w:r>
        <w:t>В связи с тем, что все факторы производства, с одной стороны, являются взаимозаменяемыми, а с другой – взаимодополняемыми, спрос на факторы производства – это взаимозависимый процесс, где объем каждого привлекаемого в производство ресурса зависит от уровня цен не только на каждый из них, но и на все остальные, сопряженные с ними ресурсы и факторы.</w:t>
      </w:r>
    </w:p>
    <w:p w:rsidR="00716624" w:rsidRDefault="00716624" w:rsidP="00716624">
      <w:pPr>
        <w:pStyle w:val="a3"/>
      </w:pPr>
      <w:r>
        <w:rPr>
          <w:i/>
          <w:iCs/>
        </w:rPr>
        <w:t>Рынок труда</w:t>
      </w:r>
      <w:r>
        <w:t xml:space="preserve"> – это сфера взаимоотношений покупателей и продавцов трудовых услуг. Как и любой рынок ресурсов, он формируется за счет взаимодействия спроса и предложения. Рынок труда имеет свои особенности. </w:t>
      </w:r>
      <w:r>
        <w:rPr>
          <w:i/>
          <w:iCs/>
        </w:rPr>
        <w:t>Спрос на труд</w:t>
      </w:r>
      <w:r>
        <w:t xml:space="preserve"> считается вторичным, производным от первичного спроса на готовые продукты, и особенно на потребительские товары. Основным фактором, формирующим спрос на труд, является потребность производства в людских ресурсах. </w:t>
      </w:r>
      <w:r>
        <w:rPr>
          <w:u w:val="single"/>
        </w:rPr>
        <w:t>Закон спроса на труд</w:t>
      </w:r>
      <w:r>
        <w:t xml:space="preserve">: чем меньше заработная плата, тем больше величина спроса на труд. </w:t>
      </w:r>
    </w:p>
    <w:p w:rsidR="00716624" w:rsidRDefault="00716624" w:rsidP="00716624">
      <w:pPr>
        <w:pStyle w:val="a3"/>
      </w:pPr>
      <w:r>
        <w:t xml:space="preserve">Зарплата рассматривается как факторный доход и предстает как цена труда. В широком смысле зарплата – это все вознаграждения, получаемые работником (все виды доходов), в узком смысле зарплата – это ставка зарплаты, т. е. цена, выплачиваемая за единицу труда в течение определенного интервала времени. Номинальная заработная плата (W), реальная заработная плата (W/P) – это то, что мы реально можем купить на эту сумму денег. </w:t>
      </w:r>
    </w:p>
    <w:p w:rsidR="00716624" w:rsidRDefault="00716624" w:rsidP="00716624">
      <w:pPr>
        <w:pStyle w:val="a3"/>
      </w:pPr>
      <w:r>
        <w:rPr>
          <w:i/>
          <w:iCs/>
        </w:rPr>
        <w:t>Предложение труда</w:t>
      </w:r>
      <w:r>
        <w:t xml:space="preserve"> – количество труда, которое может быть предложено производству (фирмам) по определенной цене – заработной плате и в определенное время. </w:t>
      </w:r>
      <w:r>
        <w:rPr>
          <w:u w:val="single"/>
        </w:rPr>
        <w:t>Закон предложения</w:t>
      </w:r>
      <w:r>
        <w:t>: чем больше заработная плата, тем больше величина предложения труда. Субъекты спроса на рынке труда – фирмы и государства, а субъекты предложения – домашние хозяйства.</w:t>
      </w:r>
    </w:p>
    <w:p w:rsidR="00716624" w:rsidRDefault="00716624" w:rsidP="00716624">
      <w:pPr>
        <w:pStyle w:val="a3"/>
      </w:pPr>
      <w:r>
        <w:t xml:space="preserve">Для рынка труда </w:t>
      </w:r>
      <w:r>
        <w:rPr>
          <w:i/>
          <w:iCs/>
          <w:u w:val="single"/>
        </w:rPr>
        <w:t>в условиях совершенной конкуренции</w:t>
      </w:r>
      <w:r>
        <w:t xml:space="preserve"> характерно:</w:t>
      </w:r>
      <w:r>
        <w:br/>
        <w:t>– взаимодействие на рынке стольких продавцов и покупателей, что никто не может повлиять на ставку зарплаты;</w:t>
      </w:r>
      <w:r>
        <w:br/>
        <w:t>–наличие одинакового уровня квалификации у всех рабочих;</w:t>
      </w:r>
      <w:r>
        <w:br/>
        <w:t>– мобильность рабочих, т. е. нет преград для перехода с одного места работы на другое.</w:t>
      </w:r>
    </w:p>
    <w:p w:rsidR="00716624" w:rsidRDefault="00716624" w:rsidP="00716624">
      <w:pPr>
        <w:pStyle w:val="a3"/>
      </w:pPr>
      <w:r>
        <w:t>Равновесная ставка заработной платы и равновесный уровень занятости данного вида труда определяется на пересечении кривых спроса и предложения труда (рис. 18.1).</w:t>
      </w:r>
    </w:p>
    <w:tbl>
      <w:tblPr>
        <w:tblW w:w="0" w:type="auto"/>
        <w:tblCellSpacing w:w="0" w:type="dxa"/>
        <w:tblCellMar>
          <w:left w:w="0" w:type="dxa"/>
          <w:right w:w="0" w:type="dxa"/>
        </w:tblCellMar>
        <w:tblLook w:val="0000" w:firstRow="0" w:lastRow="0" w:firstColumn="0" w:lastColumn="0" w:noHBand="0" w:noVBand="0"/>
      </w:tblPr>
      <w:tblGrid>
        <w:gridCol w:w="4667"/>
        <w:gridCol w:w="4688"/>
      </w:tblGrid>
      <w:tr w:rsidR="00716624" w:rsidTr="00716624">
        <w:trPr>
          <w:tblCellSpacing w:w="0" w:type="dxa"/>
        </w:trPr>
        <w:tc>
          <w:tcPr>
            <w:tcW w:w="4785" w:type="dxa"/>
          </w:tcPr>
          <w:p w:rsidR="00716624" w:rsidRDefault="000437CF">
            <w:pPr>
              <w:pStyle w:val="a3"/>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73.25pt;height:131.25pt">
                  <v:imagedata r:id="rId4" o:title=""/>
                </v:shape>
              </w:pict>
            </w:r>
          </w:p>
        </w:tc>
        <w:tc>
          <w:tcPr>
            <w:tcW w:w="4785" w:type="dxa"/>
          </w:tcPr>
          <w:p w:rsidR="00716624" w:rsidRDefault="000437CF">
            <w:pPr>
              <w:pStyle w:val="a3"/>
              <w:jc w:val="center"/>
            </w:pPr>
            <w:r>
              <w:pict>
                <v:shape id="_x0000_i1032" type="#_x0000_t75" style="width:185.25pt;height:133.5pt">
                  <v:imagedata r:id="rId5" o:title=""/>
                </v:shape>
              </w:pict>
            </w:r>
          </w:p>
        </w:tc>
      </w:tr>
      <w:tr w:rsidR="00716624" w:rsidTr="00716624">
        <w:trPr>
          <w:tblCellSpacing w:w="0" w:type="dxa"/>
        </w:trPr>
        <w:tc>
          <w:tcPr>
            <w:tcW w:w="9570" w:type="dxa"/>
            <w:gridSpan w:val="2"/>
          </w:tcPr>
          <w:p w:rsidR="00716624" w:rsidRDefault="00716624">
            <w:pPr>
              <w:pStyle w:val="a3"/>
              <w:jc w:val="center"/>
            </w:pPr>
            <w:r>
              <w:t>Рис.18.1. Равновесие на совершенно конкурентном рынке</w:t>
            </w:r>
          </w:p>
        </w:tc>
      </w:tr>
    </w:tbl>
    <w:p w:rsidR="00716624" w:rsidRDefault="00716624" w:rsidP="00716624">
      <w:pPr>
        <w:pStyle w:val="a3"/>
      </w:pPr>
      <w:r>
        <w:t>Здесь D</w:t>
      </w:r>
      <w:r>
        <w:rPr>
          <w:vertAlign w:val="subscript"/>
        </w:rPr>
        <w:t>L</w:t>
      </w:r>
      <w:r>
        <w:t xml:space="preserve"> отражает предложение продукта в денежном выражении в данной отрасли; S</w:t>
      </w:r>
      <w:r>
        <w:rPr>
          <w:vertAlign w:val="subscript"/>
        </w:rPr>
        <w:t>L</w:t>
      </w:r>
      <w:r>
        <w:t xml:space="preserve"> показывает предложение труда в альтернативных отраслях. В точке Е MRP</w:t>
      </w:r>
      <w:r>
        <w:rPr>
          <w:vertAlign w:val="subscript"/>
        </w:rPr>
        <w:t>L</w:t>
      </w:r>
      <w:r>
        <w:t>=MRC, т.е. W</w:t>
      </w:r>
      <w:r>
        <w:rPr>
          <w:vertAlign w:val="subscript"/>
        </w:rPr>
        <w:t>1</w:t>
      </w:r>
      <w:r>
        <w:t xml:space="preserve"> – оптимальный уровень зарплат, а N – оптимальное предложение труда.</w:t>
      </w:r>
    </w:p>
    <w:p w:rsidR="00716624" w:rsidRDefault="00716624" w:rsidP="00716624">
      <w:pPr>
        <w:pStyle w:val="a3"/>
      </w:pPr>
      <w:r>
        <w:rPr>
          <w:i/>
          <w:iCs/>
        </w:rPr>
        <w:t>Эффект замещения</w:t>
      </w:r>
      <w:r>
        <w:t xml:space="preserve"> (рис. 18.2) наблюдается до точки I: при росте зарплаты рабочие отказываются от свободного времени для увеличения заработка. </w:t>
      </w:r>
      <w:r>
        <w:rPr>
          <w:i/>
          <w:iCs/>
        </w:rPr>
        <w:t>Эффект дохода</w:t>
      </w:r>
      <w:r>
        <w:t xml:space="preserve"> после точки I: рабочие при высокой зарплате больше ценят свободное время. </w:t>
      </w:r>
    </w:p>
    <w:tbl>
      <w:tblPr>
        <w:tblW w:w="0" w:type="auto"/>
        <w:tblCellSpacing w:w="0" w:type="dxa"/>
        <w:tblCellMar>
          <w:left w:w="0" w:type="dxa"/>
          <w:right w:w="0" w:type="dxa"/>
        </w:tblCellMar>
        <w:tblLook w:val="0000" w:firstRow="0" w:lastRow="0" w:firstColumn="0" w:lastColumn="0" w:noHBand="0" w:noVBand="0"/>
      </w:tblPr>
      <w:tblGrid>
        <w:gridCol w:w="5235"/>
        <w:gridCol w:w="4120"/>
      </w:tblGrid>
      <w:tr w:rsidR="00716624" w:rsidTr="00716624">
        <w:trPr>
          <w:tblCellSpacing w:w="0" w:type="dxa"/>
        </w:trPr>
        <w:tc>
          <w:tcPr>
            <w:tcW w:w="5325" w:type="dxa"/>
          </w:tcPr>
          <w:p w:rsidR="00716624" w:rsidRDefault="000437CF">
            <w:pPr>
              <w:pStyle w:val="a3"/>
              <w:jc w:val="center"/>
            </w:pPr>
            <w:r>
              <w:pict>
                <v:shape id="_x0000_i1035" type="#_x0000_t75" style="width:156pt;height:135.75pt">
                  <v:imagedata r:id="rId6" o:title=""/>
                </v:shape>
              </w:pict>
            </w:r>
          </w:p>
        </w:tc>
        <w:tc>
          <w:tcPr>
            <w:tcW w:w="4245" w:type="dxa"/>
          </w:tcPr>
          <w:p w:rsidR="00716624" w:rsidRDefault="00716624">
            <w:pPr>
              <w:pStyle w:val="a3"/>
            </w:pPr>
            <w:r>
              <w:t>S</w:t>
            </w:r>
            <w:r>
              <w:rPr>
                <w:vertAlign w:val="subscript"/>
              </w:rPr>
              <w:t>L</w:t>
            </w:r>
            <w:r>
              <w:t xml:space="preserve"> отражает общее количество рабочего времени, которое согласна отработать какая-либо категория рабочих при данной величине заработной платы.</w:t>
            </w:r>
          </w:p>
        </w:tc>
      </w:tr>
      <w:tr w:rsidR="00716624" w:rsidTr="00716624">
        <w:trPr>
          <w:tblCellSpacing w:w="0" w:type="dxa"/>
        </w:trPr>
        <w:tc>
          <w:tcPr>
            <w:tcW w:w="5325" w:type="dxa"/>
          </w:tcPr>
          <w:p w:rsidR="00716624" w:rsidRDefault="00716624">
            <w:pPr>
              <w:pStyle w:val="a3"/>
              <w:jc w:val="center"/>
            </w:pPr>
            <w:r>
              <w:t>Рис. 18.2. Эффект дохода и замещения</w:t>
            </w:r>
          </w:p>
        </w:tc>
        <w:tc>
          <w:tcPr>
            <w:tcW w:w="4245" w:type="dxa"/>
          </w:tcPr>
          <w:p w:rsidR="00716624" w:rsidRDefault="00716624">
            <w:r>
              <w:t xml:space="preserve">  </w:t>
            </w:r>
          </w:p>
        </w:tc>
      </w:tr>
    </w:tbl>
    <w:p w:rsidR="00716624" w:rsidRDefault="00716624" w:rsidP="00716624">
      <w:pPr>
        <w:pStyle w:val="a3"/>
      </w:pPr>
      <w:r>
        <w:rPr>
          <w:i/>
          <w:iCs/>
        </w:rPr>
        <w:t>Рынок труда в условиях несовершенной конкуренции</w:t>
      </w:r>
      <w:r>
        <w:t xml:space="preserve"> характеризуется:</w:t>
      </w:r>
      <w:r>
        <w:br/>
        <w:t>-       воздействием предпринимателей на спрос на труд, а, следовательно, и на ставку заработной платы;</w:t>
      </w:r>
      <w:r>
        <w:br/>
        <w:t>-       влиянием профсоюзов на предложение труда, а значит, и на ставку заработной платы.</w:t>
      </w:r>
    </w:p>
    <w:p w:rsidR="00716624" w:rsidRDefault="00716624" w:rsidP="00716624">
      <w:pPr>
        <w:pStyle w:val="a3"/>
      </w:pPr>
      <w:r>
        <w:t>Следовательно, рынок труда может быть монополизирован как со стороны спроса (модель монопсонии – как правило, одна фирма – работодатель), так и со стороны предложения труда (модель с профсоюзом).</w:t>
      </w:r>
    </w:p>
    <w:p w:rsidR="00716624" w:rsidRDefault="00716624" w:rsidP="00716624">
      <w:pPr>
        <w:pStyle w:val="a3"/>
      </w:pPr>
      <w:r>
        <w:t>Для рабочих монопсония на рынке труда оборачивается потерей рабочих мест и снижением заработной платы, т. е. они получают ставку зарплаты, меньшую, чем их предельный продукт в денежном выражении. Монопсонист сокращает занятость для того, чтобы снизить ставку заработной платы аналогично тому, как монополист на рынке благ сокращает производство с целью повышения цены на свой продукт.</w:t>
      </w:r>
    </w:p>
    <w:p w:rsidR="00716624" w:rsidRDefault="00716624" w:rsidP="00716624">
      <w:pPr>
        <w:pStyle w:val="a3"/>
      </w:pPr>
      <w:r>
        <w:t xml:space="preserve">Главной экономической задачей профсоюзов является повышение ставки зарплаты. Основными способами достижения данной цели являются: стимулирование спроса на труд (путем изменения неценовых факторов); ограничение предложения труда; организация давления на предприятия и государство. </w:t>
      </w:r>
    </w:p>
    <w:p w:rsidR="00F24825" w:rsidRDefault="00F24825">
      <w:bookmarkStart w:id="0" w:name="_GoBack"/>
      <w:bookmarkEnd w:id="0"/>
    </w:p>
    <w:sectPr w:rsidR="00F248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825"/>
    <w:rsid w:val="000437CF"/>
    <w:rsid w:val="006025BC"/>
    <w:rsid w:val="00716624"/>
    <w:rsid w:val="00F24825"/>
    <w:rsid w:val="00F44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FA7A2772-9566-45BA-A349-AE7E42272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1662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outer">
    <w:name w:val="body_outer"/>
    <w:basedOn w:val="a0"/>
    <w:rsid w:val="00F24825"/>
  </w:style>
  <w:style w:type="paragraph" w:styleId="a3">
    <w:name w:val="Normal (Web)"/>
    <w:basedOn w:val="a"/>
    <w:rsid w:val="00F2482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853205">
      <w:bodyDiv w:val="1"/>
      <w:marLeft w:val="0"/>
      <w:marRight w:val="0"/>
      <w:marTop w:val="0"/>
      <w:marBottom w:val="0"/>
      <w:divBdr>
        <w:top w:val="none" w:sz="0" w:space="0" w:color="auto"/>
        <w:left w:val="none" w:sz="0" w:space="0" w:color="auto"/>
        <w:bottom w:val="none" w:sz="0" w:space="0" w:color="auto"/>
        <w:right w:val="none" w:sz="0" w:space="0" w:color="auto"/>
      </w:divBdr>
    </w:div>
    <w:div w:id="149880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Words>
  <Characters>4892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Спрос на факторы производства </vt:lpstr>
    </vt:vector>
  </TitlesOfParts>
  <Company>MoBIL GROUP</Company>
  <LinksUpToDate>false</LinksUpToDate>
  <CharactersWithSpaces>5739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Спрос на факторы производства </dc:title>
  <dc:subject/>
  <dc:creator>Admin</dc:creator>
  <cp:keywords/>
  <dc:description/>
  <cp:lastModifiedBy>Irina</cp:lastModifiedBy>
  <cp:revision>2</cp:revision>
  <dcterms:created xsi:type="dcterms:W3CDTF">2014-08-20T14:59:00Z</dcterms:created>
  <dcterms:modified xsi:type="dcterms:W3CDTF">2014-08-20T14:59:00Z</dcterms:modified>
</cp:coreProperties>
</file>