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A9" w:rsidRDefault="00C84EA9">
      <w:pPr>
        <w:pStyle w:val="10"/>
        <w:spacing w:line="360" w:lineRule="auto"/>
        <w:jc w:val="center"/>
        <w:rPr>
          <w:b/>
          <w:sz w:val="24"/>
          <w:szCs w:val="24"/>
        </w:rPr>
      </w:pPr>
    </w:p>
    <w:p w:rsidR="00107B2A" w:rsidRPr="00E81180" w:rsidRDefault="00107B2A">
      <w:pPr>
        <w:pStyle w:val="10"/>
        <w:spacing w:line="360" w:lineRule="auto"/>
        <w:jc w:val="center"/>
        <w:rPr>
          <w:b/>
          <w:sz w:val="24"/>
          <w:szCs w:val="24"/>
        </w:rPr>
      </w:pPr>
      <w:r w:rsidRPr="00E81180">
        <w:rPr>
          <w:b/>
          <w:sz w:val="24"/>
          <w:szCs w:val="24"/>
        </w:rPr>
        <w:t>СОДЕРЖАНИЕ</w:t>
      </w:r>
    </w:p>
    <w:p w:rsidR="00107B2A" w:rsidRPr="00E81180" w:rsidRDefault="00107B2A">
      <w:pPr>
        <w:pStyle w:val="a3"/>
        <w:spacing w:line="360" w:lineRule="auto"/>
        <w:ind w:left="795"/>
        <w:rPr>
          <w:b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107B2A" w:rsidRPr="00E81180">
        <w:tc>
          <w:tcPr>
            <w:tcW w:w="8613" w:type="dxa"/>
          </w:tcPr>
          <w:p w:rsidR="00107B2A" w:rsidRPr="00E81180" w:rsidRDefault="00107B2A">
            <w:pPr>
              <w:shd w:val="clear" w:color="auto" w:fill="FFFFFF"/>
              <w:ind w:right="17" w:firstLine="709"/>
              <w:rPr>
                <w:b/>
                <w:color w:val="000000"/>
                <w:spacing w:val="-3"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 xml:space="preserve">1. СООТНОШЕНИЕ АДМИНИСТРАТИВНОГО ПРАВА С ДРУГИМИ ОТРАСЛЯМИ ПРАВА </w:t>
            </w:r>
          </w:p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3</w:t>
            </w:r>
          </w:p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07B2A" w:rsidRPr="00E81180">
        <w:tc>
          <w:tcPr>
            <w:tcW w:w="8613" w:type="dxa"/>
          </w:tcPr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2. ОСНОВАНИЯ ОСВОБОЖДЕНИЯ ОТ АДМИНИСТРАТИВНОЙ ОТВЕТСТВЕННОСТИ</w:t>
            </w:r>
          </w:p>
          <w:p w:rsidR="00107B2A" w:rsidRPr="00E81180" w:rsidRDefault="00107B2A">
            <w:pPr>
              <w:pStyle w:val="10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7</w:t>
            </w:r>
          </w:p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07B2A" w:rsidRPr="00E81180">
        <w:trPr>
          <w:trHeight w:val="836"/>
        </w:trPr>
        <w:tc>
          <w:tcPr>
            <w:tcW w:w="8613" w:type="dxa"/>
          </w:tcPr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3. ЗАДАЧА № 1.</w:t>
            </w:r>
          </w:p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11</w:t>
            </w:r>
          </w:p>
        </w:tc>
      </w:tr>
      <w:tr w:rsidR="00107B2A" w:rsidRPr="00E81180">
        <w:trPr>
          <w:trHeight w:val="730"/>
        </w:trPr>
        <w:tc>
          <w:tcPr>
            <w:tcW w:w="8613" w:type="dxa"/>
          </w:tcPr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4. ЗАДАЧА № 2.</w:t>
            </w:r>
          </w:p>
        </w:tc>
        <w:tc>
          <w:tcPr>
            <w:tcW w:w="852" w:type="dxa"/>
          </w:tcPr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12</w:t>
            </w:r>
          </w:p>
        </w:tc>
      </w:tr>
      <w:tr w:rsidR="00107B2A" w:rsidRPr="00E81180">
        <w:trPr>
          <w:trHeight w:val="730"/>
        </w:trPr>
        <w:tc>
          <w:tcPr>
            <w:tcW w:w="8613" w:type="dxa"/>
          </w:tcPr>
          <w:p w:rsidR="00107B2A" w:rsidRPr="00E81180" w:rsidRDefault="00107B2A">
            <w:pPr>
              <w:pStyle w:val="10"/>
              <w:jc w:val="both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СПИСОК ИСПОЛЬЗОВАННЫХ ИСТОЧНИКОВ</w:t>
            </w:r>
          </w:p>
        </w:tc>
        <w:tc>
          <w:tcPr>
            <w:tcW w:w="852" w:type="dxa"/>
          </w:tcPr>
          <w:p w:rsidR="00107B2A" w:rsidRPr="00E81180" w:rsidRDefault="00107B2A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81180">
              <w:rPr>
                <w:b/>
                <w:sz w:val="24"/>
                <w:szCs w:val="24"/>
              </w:rPr>
              <w:t>13</w:t>
            </w:r>
          </w:p>
        </w:tc>
      </w:tr>
    </w:tbl>
    <w:p w:rsidR="00107B2A" w:rsidRPr="00E81180" w:rsidRDefault="00107B2A">
      <w:pPr>
        <w:pStyle w:val="a3"/>
        <w:spacing w:line="360" w:lineRule="auto"/>
        <w:ind w:left="795"/>
        <w:rPr>
          <w:b/>
          <w:sz w:val="24"/>
          <w:szCs w:val="24"/>
        </w:rPr>
      </w:pPr>
    </w:p>
    <w:p w:rsidR="00107B2A" w:rsidRPr="00E81180" w:rsidRDefault="00107B2A">
      <w:pPr>
        <w:pStyle w:val="a3"/>
        <w:spacing w:line="360" w:lineRule="auto"/>
        <w:ind w:left="795"/>
        <w:jc w:val="center"/>
        <w:rPr>
          <w:b/>
          <w:sz w:val="24"/>
          <w:szCs w:val="24"/>
        </w:rPr>
      </w:pPr>
    </w:p>
    <w:p w:rsidR="00107B2A" w:rsidRPr="00E81180" w:rsidRDefault="00107B2A">
      <w:pPr>
        <w:numPr>
          <w:ilvl w:val="0"/>
          <w:numId w:val="30"/>
        </w:numPr>
        <w:shd w:val="clear" w:color="auto" w:fill="FFFFFF"/>
        <w:ind w:right="17"/>
        <w:jc w:val="center"/>
        <w:rPr>
          <w:b/>
          <w:sz w:val="24"/>
          <w:szCs w:val="24"/>
        </w:rPr>
      </w:pPr>
      <w:r w:rsidRPr="00E81180">
        <w:rPr>
          <w:b/>
          <w:sz w:val="24"/>
          <w:szCs w:val="24"/>
        </w:rPr>
        <w:br w:type="page"/>
        <w:t>СООТНОШЕНИЕ АДМИНИСТРАТИВНОГО</w:t>
      </w:r>
    </w:p>
    <w:p w:rsidR="00107B2A" w:rsidRPr="00E81180" w:rsidRDefault="00107B2A">
      <w:pPr>
        <w:shd w:val="clear" w:color="auto" w:fill="FFFFFF"/>
        <w:ind w:left="709" w:right="17"/>
        <w:jc w:val="center"/>
        <w:rPr>
          <w:b/>
          <w:sz w:val="24"/>
          <w:szCs w:val="24"/>
        </w:rPr>
      </w:pPr>
      <w:r w:rsidRPr="00E81180">
        <w:rPr>
          <w:b/>
          <w:sz w:val="24"/>
          <w:szCs w:val="24"/>
        </w:rPr>
        <w:t>ПРАВА С ДРУГИМИ ОТРАСЛЯМИ ПРАВА</w:t>
      </w:r>
    </w:p>
    <w:p w:rsidR="00107B2A" w:rsidRPr="00E81180" w:rsidRDefault="00107B2A">
      <w:pPr>
        <w:shd w:val="clear" w:color="auto" w:fill="FFFFFF"/>
        <w:ind w:left="709" w:right="17"/>
        <w:jc w:val="center"/>
        <w:rPr>
          <w:b/>
          <w:sz w:val="24"/>
          <w:szCs w:val="24"/>
        </w:rPr>
      </w:pPr>
    </w:p>
    <w:p w:rsidR="00107B2A" w:rsidRPr="00E81180" w:rsidRDefault="00107B2A">
      <w:pPr>
        <w:shd w:val="clear" w:color="auto" w:fill="FFFFFF"/>
        <w:ind w:left="709" w:right="17"/>
        <w:jc w:val="center"/>
        <w:rPr>
          <w:b/>
          <w:sz w:val="24"/>
          <w:szCs w:val="24"/>
        </w:rPr>
      </w:pP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Административное право Республики Беларусь  является одной из отраслей права. Оно может быть определено как система юридических норм, регулирующих общественные отношения, в сфере государственного управления и отношения, управленческого характера, возникающие при осуществлении иных форм государственной деятельности (законотворчества, правосудия, а также отношения, которые возникают в сфере негосударственного управления в связи с осуществлением общественными объединениями некоторых функций органов государственного управления, исполнительной власти. Будучи неотъемлемой частью структуры белорусского права, административное право соотносится с ней как часть и целое.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По своей сущности административное право не отличается от любой другой отрасли права. Административно-правовые нормы, так же как и другие правовые нормы, устанавливаются государством (уполномоченными на то органами государственной власти) и имеют общеобязательную силу, их реализация обеспечивается экономической, организационной, социально-культурной деятельностью и гарантируется принудительной силой государства [5, с.6].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Однако административное право отличается от других отраслей права предметом регулирования. Оно регулирует управленческие отношения, т.е. отношения, складывающиеся главным образом в сфере государственного управления, исполнительной деятельности государства. В сферу регулирования административного права включается широкий круг общественных отношений, складывающихся в социально-политической, социально-культурной, экономической жизни страны. Нормы административного права, будучи регуляторами управленческих отношений: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определяют правовое положение граждан в сфере управления;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регламентируют порядок образования органов исполнительной власти, органов государственного управления, их компетенцию и взаимоотношения с другими государственными органами, общественными объединениями и иными негосударственными формированиями и гражданами;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регулируют порядок прохождения государственной службы в органах управления и других государственных органах, на предприятиях, в учреждениях и организациях государственными служащими, определяют их обязанности и права, а также правовое положение местных органов самоуправления, общественных объединений и их служащих в сфере государственного управления;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устанавливают формы и методы государственного управления и процессуальный порядок его осуществления;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определяют способы обеспечения законности в государственном управлении;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регулируют управленческие отношения в социально-политической, социально-культурной и хозяйственной сферах, а также в межотраслевом управлении;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— регламентируют административно-юрисдикционную деятельность уполномоченных органов и порядок ее осуществления.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Являясь неотъемлемой частью структуры белорусского права, административное право тесно связано со всеми отраслями права: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1) Административное право тесно связано с конституционным (государственным) правом, которое содержит принципы всех других отраслей права, в том числе и административного. Конституционное право, основным источником которого является Конституция, непосредственно регулирует общественные отношения, складывающиеся в сфере государственного устройства, взаимоотношения личности и государства, вопросы организации государственной власти, ее осуществления на основе разделения на законодательную, исполнительную и судебную. Эти отношения и являются предметом регулирования конституционного права. Нормы конституционного права обладают высшей юридической силой и служат «правоисточником» других отраслей. Нормативные понятия и термины играют роль «общего знаменателя» [15, с. 114].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Система конституционного права и объекты правового регулирования весьма близки к системе административного права. По нашему мнению, отрасль конституционного права можно разделить на следующие подотрасли: а) конституционный статус Республики Беларусь (природа, цели, элементы - территории и границы, гражданство и др., атрибуты - герб, флаг и т.д.); б) статус личности и гражданина; в) организация государственной власти; г) административно-территориальное устройство государства; д) прямая демократия, избирательное право; е) парламентское право; ж) местное самоуправление.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Наблюдается немалое сходство подотраслей и институтов конституционного и административного права. Нередко оно достигает такой степени, что приходится очень тонко разделять «слои» их правового регулирования. Есть совпадающие институты, например, статус органов исполнительной власти и прежде всего Правительства. В конституционном праве закреплены его основные элементы - природа органа, порядок образования, основные полномочия. В административном праве сумма актов подробно регулирует правовое положение Правительства и его полномочия как в Законе Республики Беларусь  «О Совете Министров Республики Беларусь», так и в тематических и иных законах.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Весьма сходны также нормы конституционного и административного права. В них одной стороной всегда выступает государственный орган либо его участие опосредовано.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2) Связано административное право и с  финансовым правом. Последнее регулирует общественные отношения в сфере финансовой деятельности государства, общественные отношения, возникающие в процессе аккумуляции и распределения денежных средств, составляющих национальный доход России. Административное право определяет компетенцию.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Связь между отраслями права определяется связью функций государства и регулируемых им общественных отношений финансовых, налоговых органов и регламентирует порядок их организации и деятельности, т.е. регулирует управленческие отношения в сфере финансов [3, с. 16].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3)  С земельным правом. Нормы земельного права регулируют отношения между государством и землепользователями. Вместе с тем государство в лице органов управления предоставляет пользователям земельные участки, сдает их в аренду, производит их изъятие, следит за соблюдением землепользователями возложенных на них обязанностей по рациональному и бережному использованию земель. Эти отношения регулируются нормами административного и земельного права.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4) С гражданским правом по вопросам регулирования имущественных отношений. Однако методы регулирования этих отношений неодинаковы. Административное право регулирует имущественные отношения в распорядительном порядке методом власти-подчинения. Например, по распоряжению органа управления одна хозяйственная организация передает другой оборудование или имущество. В этом случае орган управления государственно-властным методом регулирует имущественные отношения. Нередко во исполнение актов управления хозяйственные и иные организации заключают договоры, руководствуясь нормами гражданского права. Акт управления может служить основанием заключения договора между организацией (юридическим лицом) и гражданином (физическим лицом). Например, договор жилищного найма гражданина с жилищной организацией заключается при наличии у гражданина ордера на жилую площадь. Гражданско-правовой метод регулирования в отличие от административно-правового характеризуется равенством сторон. По мере расширения рыночных отношений, свободы экономической деятельности, наличия частной, государственной, муниципальной и иных форм собственности роль гражданского права в регулировании имущественных отношений возрастает. Однако это не исключает их сферы имущественных отношений, основанных на административном подчинении, административно-правового регулирования.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5) С трудовым правом. Многие трудовые отношения рабочих и служащих регулируются административным и трудовым правом. Например, отношения, возникающие в процессе труда служащих государственных органов, социальное обеспечение служащих в старости, в случае болезни, инвалидности, а также вопросы, связанные с охраной труда служащих, регулируются трудовым правом. Нормами административного права регулируются служебные обязанности и права должностных лиц, прохождение государственной службы в ряде отраслей управления (оборона, внутренние дела и др.). Осуществляя свои служебные обязанности и права, государственные служащие вступают в государственно-служебные отношения, регулируемые административным правом. Вместе с тем в качестве носителей личных прав они являются участниками трудовых отношений, которые регулируются трудовым правом.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6) С  уголовным правом. Нормы административного права определяют, какие деяния являются административными правонарушениями (проступками) и меры взыскания, применяемые к лицам, совершившим их. Уголовное право устанавливает, какие деяния являются преступлениями и виды наказания за их совершение. Границы между административным и уголовным правом подвижны, т.к. при определенных условиях отдельные деяния, относящиеся к проступкам, могут перерастать в преступления и наоборот.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 xml:space="preserve">Уголовное право карает за преступления, совершенные в сфере действия административных норм. Это касается преступлений против собственности, части преступлений в сфере экономической деятельности (например, воспрепятствование законной предпринимательской деятельности, регистрация незаконных сделок с землей и др.), преступлений против общественной безопасности и общественного порядка. Глава 33 Уголовного кодекса Республики Беларусь посвящена преступлениям против порядка управления, Глава 35 - преступлениям против интересов службы [16]. 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7)  С уголовно-процессуальным и гражданско-процессуальным правом, а также с законодательством о судоустройстве, регулирующими порядок образования судов и организационные основы судебной деятельности. Отличие административного права от норм перечисленных отраслей права обусловлено различиями между исполнительной деятельностью и осуществлением правосудия. Вместе с тем следует указать, что суды при рассмотрении дел административно-правового характера (например, жалоб на действия органов управления и их должностных лиц) руководствуются административно-процессуальными нормами.</w:t>
      </w:r>
    </w:p>
    <w:p w:rsidR="00107B2A" w:rsidRPr="00E81180" w:rsidRDefault="00107B2A">
      <w:pPr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Здесь следует также отметить административно-правовую организацию управления в системе исправительно-трудовых учреждений, регуляцию вопросов государственной службы в органах дознания и следствия, во внутренних войсках МВД.</w:t>
      </w:r>
    </w:p>
    <w:p w:rsidR="00107B2A" w:rsidRPr="00E81180" w:rsidRDefault="00107B2A">
      <w:pPr>
        <w:jc w:val="both"/>
        <w:rPr>
          <w:b/>
          <w:color w:val="000000"/>
          <w:spacing w:val="-3"/>
          <w:sz w:val="24"/>
          <w:szCs w:val="24"/>
        </w:rPr>
      </w:pPr>
    </w:p>
    <w:p w:rsidR="00107B2A" w:rsidRPr="00E81180" w:rsidRDefault="00107B2A">
      <w:pPr>
        <w:pStyle w:val="a3"/>
        <w:spacing w:line="360" w:lineRule="auto"/>
        <w:ind w:left="795"/>
        <w:rPr>
          <w:b/>
          <w:sz w:val="24"/>
          <w:szCs w:val="24"/>
        </w:rPr>
      </w:pPr>
    </w:p>
    <w:p w:rsidR="00107B2A" w:rsidRPr="00E81180" w:rsidRDefault="00107B2A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107B2A" w:rsidRPr="00E81180" w:rsidRDefault="00107B2A">
      <w:pPr>
        <w:pStyle w:val="10"/>
        <w:numPr>
          <w:ilvl w:val="0"/>
          <w:numId w:val="30"/>
        </w:numPr>
        <w:spacing w:line="360" w:lineRule="auto"/>
        <w:jc w:val="center"/>
        <w:rPr>
          <w:b/>
          <w:sz w:val="24"/>
          <w:szCs w:val="24"/>
        </w:rPr>
      </w:pPr>
      <w:r w:rsidRPr="00E81180">
        <w:rPr>
          <w:sz w:val="24"/>
          <w:szCs w:val="24"/>
        </w:rPr>
        <w:br w:type="page"/>
      </w:r>
      <w:r w:rsidRPr="00E81180">
        <w:rPr>
          <w:b/>
          <w:sz w:val="24"/>
          <w:szCs w:val="24"/>
        </w:rPr>
        <w:t>ОСНОВАНИЯ ОСВОБОЖДЕНИЯ</w:t>
      </w:r>
    </w:p>
    <w:p w:rsidR="00107B2A" w:rsidRPr="00E81180" w:rsidRDefault="00107B2A">
      <w:pPr>
        <w:pStyle w:val="10"/>
        <w:spacing w:line="360" w:lineRule="auto"/>
        <w:ind w:left="709"/>
        <w:jc w:val="center"/>
        <w:rPr>
          <w:b/>
          <w:sz w:val="24"/>
          <w:szCs w:val="24"/>
        </w:rPr>
      </w:pPr>
      <w:r w:rsidRPr="00E81180">
        <w:rPr>
          <w:b/>
          <w:sz w:val="24"/>
          <w:szCs w:val="24"/>
        </w:rPr>
        <w:t>ОТ АДМИНИСТРАТИВНОЙ ОТВЕТСТВЕННОСТИ</w:t>
      </w:r>
    </w:p>
    <w:p w:rsidR="00107B2A" w:rsidRPr="00E81180" w:rsidRDefault="00107B2A">
      <w:pPr>
        <w:pStyle w:val="ConsNonformat"/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Освобождение от административной ответственности является одним из важных институтов административно-деликтного права. Наличие его свидетельствует о демократизме административно-деликтного права, о реальном воплощении принципов гуманизма, справедливости, индивидуализации и неотвратимости ответственности.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Несмотря на это, основным в административном праве является положение о том, что виновное лицо должно претерпеть государственное административное принудительное воздействие в виде административного взыскания. Наложение административного взыскания за совершенное правонарушение является наиболее эффективным средством в борьбе с административными противоправными деяниями, и главное здесь - неизбежность его применения, то есть неотвратимость ответственности. Между тем, закон не исключает освобождение от административной ответственности, от наложения наказания, если цели наказания могут быть достигнуты без его наложения.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Освобождение от административной ответственности целесообразно тогда, когда оно не затрагивает интересы других и способствует охране правопорядка, воспитанию виновного лица и предупреждению совершения новых административных правонарушений как им, так и окружающими.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В законе отсутствует определение освобождения от административной ответственности. В научной литературе также нет единого подхода. Большинство ученых-административистов предпочитают вообще не давать определения освобождения от ответственности, а ведут разговор лишь об основаниях освобождения от административной ответственности [7, с. 270].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Освободить от административной ответственности - означает не наложить на виновное лицо административное взыскание, несмотря на наличие основания для этого, отменить наложенное взыскание или заменить его более мягким.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 xml:space="preserve">К основаниям освобождения от административной ответственности (в соответствии с Кодексом Республики Беларусь об административных правонарушениях </w:t>
      </w:r>
      <w:smartTag w:uri="urn:schemas-microsoft-com:office:smarttags" w:element="metricconverter">
        <w:smartTagPr>
          <w:attr w:name="ProductID" w:val="1984 г"/>
        </w:smartTagPr>
        <w:r w:rsidRPr="00E81180">
          <w:rPr>
            <w:rFonts w:ascii="Times New Roman" w:hAnsi="Times New Roman"/>
            <w:sz w:val="24"/>
            <w:szCs w:val="24"/>
          </w:rPr>
          <w:t>1984 г</w:t>
        </w:r>
      </w:smartTag>
      <w:r w:rsidRPr="00E81180">
        <w:rPr>
          <w:rFonts w:ascii="Times New Roman" w:hAnsi="Times New Roman"/>
          <w:sz w:val="24"/>
          <w:szCs w:val="24"/>
        </w:rPr>
        <w:t>. (далее - КоАП)) можно отнести [6]:</w:t>
      </w:r>
    </w:p>
    <w:p w:rsidR="00107B2A" w:rsidRPr="00E81180" w:rsidRDefault="00107B2A">
      <w:pPr>
        <w:pStyle w:val="11"/>
        <w:numPr>
          <w:ilvl w:val="0"/>
          <w:numId w:val="3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малозначительность правонарушения (ст. 21);</w:t>
      </w:r>
    </w:p>
    <w:p w:rsidR="00107B2A" w:rsidRPr="00E81180" w:rsidRDefault="00107B2A">
      <w:pPr>
        <w:pStyle w:val="11"/>
        <w:numPr>
          <w:ilvl w:val="0"/>
          <w:numId w:val="3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передача материалов об административном правонарушении на рассмотрение товарищеского суда, общественной организации или трудового коллектива (ст. 20);</w:t>
      </w:r>
    </w:p>
    <w:p w:rsidR="00107B2A" w:rsidRPr="00E81180" w:rsidRDefault="00107B2A">
      <w:pPr>
        <w:pStyle w:val="11"/>
        <w:numPr>
          <w:ilvl w:val="0"/>
          <w:numId w:val="3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передача дела об административном правонарушении, совершенном лицами в возрасте от 16 до 18 лет, за которое они могли нести административную ответственность на общих основаниях, на рассмотрение комиссии по делам несовершеннолетних (ст.13);</w:t>
      </w:r>
    </w:p>
    <w:p w:rsidR="00107B2A" w:rsidRPr="00E81180" w:rsidRDefault="00107B2A">
      <w:pPr>
        <w:pStyle w:val="11"/>
        <w:numPr>
          <w:ilvl w:val="0"/>
          <w:numId w:val="3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передача материалов об административных правонарушениях, совершенных военнообязанными, а также лицами рядового и начальствующего состава органов внутренних дел, за которые они несли административную ответственность на общих основаниях, соответствующим органам для решения вопроса о привлечении виновных к дисциплинарной ответственности (ст. 15).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Освобождение от административной ответственности следует отличать от непривлечения к административной ответственности при наличии обстоятельств, исключающих признание деяния административным правонарушением (имеется в виду необходимая оборона, крайняя необходимость, обоснованный риск).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Общее между названными обстоятельствами состоит в том, что во всех трех случаях имеет место противоправность деяния, но не всегда наличествует административное правонарушение, и привлечение к ответственности не осуществляется. Оно отсутствует при необходимой обороне, крайней необходимости и т.п. В то же время для освобождения от административной ответственности обязательно требуется наличие правонарушения.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Рассмотрим вышеуказанные основания освобождения от административной ответственности более подробно.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 xml:space="preserve">При малозначительности совершенного административного правонарушения орган (должностное лицо), уполномоченный решать дело, может освободить нарушителя от административной ответственности и ограничиться устным замечанием. 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Малозначительным признается деяние физического лица, содержащее признаки какого-либо деяния, предусмотренного КоАП, которое причинило или по своему содержанию и направленности могло причинить незначительный вред охраняемым КоАП правам и законным интересам. Размер незначительности вреда определяется субъективной оценкой органа (должностного лица), который вправе назначить административное взыскание [7, с. 273].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Освобождение от административной ответственности при малозначительности правонарушения обязательно сопровождается объявлением виновному лицу устного замечания. Такая мера является моральным воздействием и не влечет за собой никаких юридических последствий.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Малозначительным может быть любое административное правонарушение, предусмотренное статьями КоАП. Закон не содержит перечня правонарушений, которые не могут быть малозначительными, как не содержит признаков, позволяющих судить о малозначительности деяния. Признать ли то или иное правонарушение малозначительным, решает орган (должностное лицо), рассматривающий конкретное дело, исходя из причиненного вреда правам и интересам гражданину, обществу или организации.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Лицо, совершившее административное правонарушение, освобождается от административной ответственности с передачей материалов на рассмотрение товарищеского суда, общественной организации или трудового коллектива, если с учетом характера совершенного правонарушения и личности правонарушителя к нему целесообразно применить меру общественного воздействия.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В отношении лиц, освобожденных по данному основанию от административной ответственности за совершение правонарушений, предусмотренных статьями 115, 122, 145, 149, 158 - 161 КоАП, материалы могут быть также переданы на рассмотрение комиссии по борьбе с пьянством, образованной на предприятии, в учреждении, организации и их структурных подразделениях.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 мерах общественного воздействия, примененных к лицам, совершившим правонарушения, предусмотренные статьями 51, 115, 122, 145, 149, 151, 156, 158 - 161КоАП, администрация, комиссия по борьбе с пьянством, образованная на предприятии, в учреждении, организации и их структурных подразделениях, товарищеский суд или общественная организация обязаны в десятидневный срок сообщить органу (должностному лицу), направившему материал.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К лицам в возрасте от шестнадцати до восемнадцати лет, совершившим административные правонарушения, применяются меры, предусмотренные Положением о комиссиях по делам несовершеннолетних.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В случае совершения лицами в возрасте от шестнадцати до восемнадцати лет административных правонарушений, предусмотренных статьями 51, 112 - 120, 146, 156, 157, 166, 173 - 176, 190-1, 191, 192, 193-6 - 193-12 КоАП, они подлежат административной ответственности на общих основаниях. С учетом характера совершенного правонарушения и личности нарушителя дела в отношении указанных лиц (за исключением лиц, совершивших правонарушение, предусмотренное статьей 166 КоАП) могут быть переданы, а предусмотренные статьей 51 КоАП, как правило, подлежат передаче на рассмотрение районных (городских), районных в городах комиссий по делам несовершеннолетних.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Военнослужащие и призванные на сборы военнообязанные, а также лица рядового и начальствующего составов органов внутренних дел несут ответственность за административные правонарушения по дисциплинарным уставам. За нарушение правил пожарной безопасности, дорожного движения, правил охоты, рыболовства и охраны рыбных запасов, а также за административные таможенные правонарушения, за нарушение правил получения, расходования, учета, хранения драгоценных металлов и камней во всех видах либо изделий, их содержащих, а также сбора и сдачи в государственный фонд их лома и отходов эти лица несут административную ответственность на общих основаниях. К указанным лицам не могут быть применены исправительные работы и административный арест, а к военнослужащим срочной службы - и штраф.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Другие, лица, на которых распространяется действие дисциплинарных уставов или специальных положений о дисциплине, в случаях, прямо предусмотренных ими, несут за совершение административных правонарушений дисциплинарную ответственность, а в остальных случаях - административную ответственность на общих основаниях.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Органы (должностные лица), которым предоставлено право налагать административные взыскания, могут вместо наложения взысканий передавать материалы о правонарушениях соответствующим органам для решения вопроса о привлечении виновных к дисциплинарной ответственности.</w:t>
      </w:r>
    </w:p>
    <w:p w:rsidR="00107B2A" w:rsidRPr="00E81180" w:rsidRDefault="00107B2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Работники железнодорожного транспорта и гражданской авиации, на которых распространяется действие уставов о дисциплине, несут в соответствии с этими уставами дисциплинарную ответственность за совершение ими при исполнении служебных обязанностей некоторых административных правонарушений.</w:t>
      </w:r>
    </w:p>
    <w:p w:rsidR="00107B2A" w:rsidRPr="00E81180" w:rsidRDefault="00107B2A">
      <w:pPr>
        <w:pStyle w:val="11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 xml:space="preserve">В заключение данного вопроса необходимо отметить, что не вступивший в законную силу Кодекс Республики Беларусь об административных правонарушениях </w:t>
      </w:r>
      <w:smartTag w:uri="urn:schemas-microsoft-com:office:smarttags" w:element="metricconverter">
        <w:smartTagPr>
          <w:attr w:name="ProductID" w:val="2003 г"/>
        </w:smartTagPr>
        <w:r w:rsidRPr="00E81180">
          <w:rPr>
            <w:rFonts w:ascii="Times New Roman" w:hAnsi="Times New Roman"/>
            <w:sz w:val="24"/>
            <w:szCs w:val="24"/>
          </w:rPr>
          <w:t>2003 г</w:t>
        </w:r>
      </w:smartTag>
      <w:r w:rsidRPr="00E81180">
        <w:rPr>
          <w:rFonts w:ascii="Times New Roman" w:hAnsi="Times New Roman"/>
          <w:sz w:val="24"/>
          <w:szCs w:val="24"/>
        </w:rPr>
        <w:t>.  расширил перечень оснований освобождения от административной ответственности, включив в него наличие обстоятельств, смягчающих ответственность, примирение с потерпевшим, болезнь виновного лица.</w:t>
      </w:r>
    </w:p>
    <w:p w:rsidR="00107B2A" w:rsidRPr="00E81180" w:rsidRDefault="00107B2A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E81180" w:rsidRDefault="00E81180">
      <w:pPr>
        <w:spacing w:line="360" w:lineRule="auto"/>
        <w:jc w:val="center"/>
        <w:rPr>
          <w:b/>
          <w:sz w:val="24"/>
          <w:szCs w:val="24"/>
        </w:rPr>
      </w:pPr>
    </w:p>
    <w:p w:rsidR="00107B2A" w:rsidRPr="00E81180" w:rsidRDefault="00107B2A">
      <w:pPr>
        <w:spacing w:line="360" w:lineRule="auto"/>
        <w:jc w:val="center"/>
        <w:rPr>
          <w:b/>
          <w:sz w:val="24"/>
          <w:szCs w:val="24"/>
        </w:rPr>
      </w:pPr>
      <w:r w:rsidRPr="00E81180">
        <w:rPr>
          <w:b/>
          <w:sz w:val="24"/>
          <w:szCs w:val="24"/>
        </w:rPr>
        <w:t>СПИСОК ИСПОЛЬЗОВАННЫХ ИСТОЧНИКОВ</w:t>
      </w:r>
    </w:p>
    <w:p w:rsidR="00107B2A" w:rsidRPr="00E81180" w:rsidRDefault="00107B2A">
      <w:pPr>
        <w:spacing w:line="360" w:lineRule="auto"/>
        <w:jc w:val="both"/>
        <w:rPr>
          <w:sz w:val="24"/>
          <w:szCs w:val="24"/>
        </w:rPr>
      </w:pP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1. Агапов А.Б. Административная ответственность: Учебник. - М.: Статут, 2000. - 251 с.</w:t>
      </w:r>
    </w:p>
    <w:p w:rsidR="00107B2A" w:rsidRPr="00E81180" w:rsidRDefault="00107B2A">
      <w:pPr>
        <w:pStyle w:val="Iauiue"/>
        <w:widowControl w:val="0"/>
        <w:tabs>
          <w:tab w:val="left" w:pos="935"/>
        </w:tabs>
        <w:ind w:firstLine="720"/>
        <w:jc w:val="both"/>
        <w:rPr>
          <w:szCs w:val="24"/>
        </w:rPr>
      </w:pPr>
      <w:r w:rsidRPr="00E81180">
        <w:rPr>
          <w:szCs w:val="24"/>
        </w:rPr>
        <w:t>2. Алехин А.П., Кармолицкий А.А., Козлов Ю.Л. Административное право Российской Федерации. Учебник. – М.: Изд-во ЗЕРЦАЛО, 1996. –680с.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3. Бахрах Д.Н. Административное право России: Учебник для вузов. –М.: Издательство НОРМА, 2000. –640с.</w:t>
      </w:r>
    </w:p>
    <w:p w:rsidR="00107B2A" w:rsidRPr="00E81180" w:rsidRDefault="00107B2A">
      <w:pPr>
        <w:pStyle w:val="Con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4. Веремеенко И.И. Администратино-правовые санкции. М.: Юрид. лит., 1985. – 263с.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5. Гавриленко Д.А. Административное право: Учеб. пособие  / Д.А. Гавриленко, С.Д. Гавриленко; Под ред. Д.А. Гавриленко. –Мн.: Амалфея, 2002. –416с.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6. Кодекс Республики Беларусь об административных правонарушениях: Кодекс Республики Беларусь  от 06.12.1984г. №4048 (ред. 04.01.2003) // Собрание законов Белорусской ССР, указов Президиума Верховного Совета Белорусской ССР, постановлений Совета Министров Белорусской ССР. –1984. –№ 35. -Ст.505.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7. Крамник А.Н. Административно-деликтное право. Общая часть: Пособие для студ. вузов. - Мн.: Тесей, 2004. - 287 с.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8. Крамник А.Н. Курс административного права Республики Беларусь. - Мн.: Тесей, 2002. - 607 с.</w:t>
      </w:r>
    </w:p>
    <w:p w:rsidR="00107B2A" w:rsidRPr="00E81180" w:rsidRDefault="00107B2A">
      <w:pPr>
        <w:tabs>
          <w:tab w:val="left" w:pos="935"/>
        </w:tabs>
        <w:ind w:firstLine="720"/>
        <w:jc w:val="both"/>
        <w:rPr>
          <w:sz w:val="24"/>
          <w:szCs w:val="24"/>
        </w:rPr>
      </w:pPr>
      <w:r w:rsidRPr="00E81180">
        <w:rPr>
          <w:sz w:val="24"/>
          <w:szCs w:val="24"/>
        </w:rPr>
        <w:t>9. Круглов В.А. Производство по делам об административных правонарушениях. - Мн.: Амалфея, 2002. - 271 с.</w:t>
      </w:r>
    </w:p>
    <w:p w:rsidR="00107B2A" w:rsidRPr="00E81180" w:rsidRDefault="00107B2A">
      <w:pPr>
        <w:ind w:firstLine="720"/>
        <w:rPr>
          <w:sz w:val="24"/>
          <w:szCs w:val="24"/>
        </w:rPr>
      </w:pPr>
      <w:r w:rsidRPr="00E81180">
        <w:rPr>
          <w:sz w:val="24"/>
          <w:szCs w:val="24"/>
        </w:rPr>
        <w:t>10. Манохин В.М., Адушкин Ю.С., Багикаев З.А. Российское административное право: учебник. –М.: Юрист, 1996. –472с.</w:t>
      </w:r>
    </w:p>
    <w:p w:rsidR="00107B2A" w:rsidRPr="00E81180" w:rsidRDefault="00107B2A">
      <w:pPr>
        <w:pStyle w:val="Con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81180">
        <w:rPr>
          <w:rFonts w:ascii="Times New Roman" w:hAnsi="Times New Roman"/>
          <w:sz w:val="24"/>
          <w:szCs w:val="24"/>
        </w:rPr>
        <w:t>11. Овсянко Д.М. Административное право: Учебное пособие. - М.: Юристъ, 1997. - 447 с.</w:t>
      </w:r>
    </w:p>
    <w:p w:rsidR="00107B2A" w:rsidRPr="00E81180" w:rsidRDefault="00107B2A" w:rsidP="00E81180">
      <w:pPr>
        <w:ind w:firstLine="720"/>
        <w:rPr>
          <w:sz w:val="24"/>
          <w:szCs w:val="24"/>
        </w:rPr>
      </w:pPr>
      <w:r w:rsidRPr="00E81180">
        <w:rPr>
          <w:sz w:val="24"/>
          <w:szCs w:val="24"/>
        </w:rPr>
        <w:t xml:space="preserve">12. Россинский Б.В. Административное право: вопросы и ответы: Учеб. пособ. - М.: ЮНИТИ: Закон и право, 2000. - 416 с. </w:t>
      </w:r>
    </w:p>
    <w:p w:rsidR="00107B2A" w:rsidRPr="00E81180" w:rsidRDefault="00107B2A">
      <w:pPr>
        <w:pStyle w:val="ConsNonforma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07B2A" w:rsidRPr="00E81180">
      <w:headerReference w:type="even" r:id="rId7"/>
      <w:headerReference w:type="default" r:id="rId8"/>
      <w:pgSz w:w="11906" w:h="16838"/>
      <w:pgMar w:top="851" w:right="851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B2A" w:rsidRDefault="00107B2A">
      <w:r>
        <w:separator/>
      </w:r>
    </w:p>
  </w:endnote>
  <w:endnote w:type="continuationSeparator" w:id="0">
    <w:p w:rsidR="00107B2A" w:rsidRDefault="0010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B2A" w:rsidRDefault="00107B2A">
      <w:r>
        <w:separator/>
      </w:r>
    </w:p>
  </w:footnote>
  <w:footnote w:type="continuationSeparator" w:id="0">
    <w:p w:rsidR="00107B2A" w:rsidRDefault="00107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B2A" w:rsidRDefault="00107B2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107B2A" w:rsidRDefault="00107B2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B2A" w:rsidRDefault="00107B2A">
    <w:pPr>
      <w:pStyle w:val="a7"/>
      <w:framePr w:wrap="around" w:vAnchor="text" w:hAnchor="margin" w:xAlign="right" w:y="1"/>
      <w:rPr>
        <w:rStyle w:val="a8"/>
        <w:sz w:val="24"/>
      </w:rPr>
    </w:pPr>
    <w:r>
      <w:rPr>
        <w:rStyle w:val="a8"/>
        <w:sz w:val="24"/>
      </w:rPr>
      <w:fldChar w:fldCharType="begin"/>
    </w:r>
    <w:r>
      <w:rPr>
        <w:rStyle w:val="a8"/>
        <w:sz w:val="24"/>
      </w:rPr>
      <w:instrText xml:space="preserve">PAGE  </w:instrText>
    </w:r>
    <w:r>
      <w:rPr>
        <w:rStyle w:val="a8"/>
        <w:sz w:val="24"/>
      </w:rPr>
      <w:fldChar w:fldCharType="separate"/>
    </w:r>
    <w:r w:rsidR="00C84EA9">
      <w:rPr>
        <w:rStyle w:val="a8"/>
        <w:noProof/>
        <w:sz w:val="24"/>
      </w:rPr>
      <w:t>3</w:t>
    </w:r>
    <w:r>
      <w:rPr>
        <w:rStyle w:val="a8"/>
        <w:sz w:val="24"/>
      </w:rPr>
      <w:fldChar w:fldCharType="end"/>
    </w:r>
  </w:p>
  <w:p w:rsidR="00107B2A" w:rsidRDefault="00107B2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6043"/>
    <w:multiLevelType w:val="singleLevel"/>
    <w:tmpl w:val="713809F6"/>
    <w:lvl w:ilvl="0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abstractNum w:abstractNumId="1">
    <w:nsid w:val="08AD01D0"/>
    <w:multiLevelType w:val="singleLevel"/>
    <w:tmpl w:val="5AD0576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">
    <w:nsid w:val="10F3739A"/>
    <w:multiLevelType w:val="singleLevel"/>
    <w:tmpl w:val="4A0E8A08"/>
    <w:lvl w:ilvl="0">
      <w:start w:val="7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3">
    <w:nsid w:val="121C658C"/>
    <w:multiLevelType w:val="multilevel"/>
    <w:tmpl w:val="C06A3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C05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4D1A28"/>
    <w:multiLevelType w:val="singleLevel"/>
    <w:tmpl w:val="29B8FE0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7693C25"/>
    <w:multiLevelType w:val="singleLevel"/>
    <w:tmpl w:val="52C26B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112C2F"/>
    <w:multiLevelType w:val="singleLevel"/>
    <w:tmpl w:val="5FD25F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201576A5"/>
    <w:multiLevelType w:val="singleLevel"/>
    <w:tmpl w:val="DBDE94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2624114"/>
    <w:multiLevelType w:val="singleLevel"/>
    <w:tmpl w:val="7D6E78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98D381E"/>
    <w:multiLevelType w:val="singleLevel"/>
    <w:tmpl w:val="2898B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F75CFE"/>
    <w:multiLevelType w:val="singleLevel"/>
    <w:tmpl w:val="671E6DDC"/>
    <w:lvl w:ilvl="0">
      <w:start w:val="1"/>
      <w:numFmt w:val="decimal"/>
      <w:lvlText w:val="%1.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2">
    <w:nsid w:val="2D4E3812"/>
    <w:multiLevelType w:val="singleLevel"/>
    <w:tmpl w:val="8E04ADF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>
    <w:nsid w:val="2F6F62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8E3234"/>
    <w:multiLevelType w:val="singleLevel"/>
    <w:tmpl w:val="438A8A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6895E5E"/>
    <w:multiLevelType w:val="singleLevel"/>
    <w:tmpl w:val="7D6E78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C7A4F95"/>
    <w:multiLevelType w:val="multilevel"/>
    <w:tmpl w:val="875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6B2F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0D14F6B"/>
    <w:multiLevelType w:val="singleLevel"/>
    <w:tmpl w:val="15C8E6B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9">
    <w:nsid w:val="495A35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7230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36E5ABA"/>
    <w:multiLevelType w:val="singleLevel"/>
    <w:tmpl w:val="CE94BAE0"/>
    <w:lvl w:ilvl="0">
      <w:start w:val="1"/>
      <w:numFmt w:val="decimal"/>
      <w:lvlText w:val="%1.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>
    <w:nsid w:val="551265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5D63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77F7386"/>
    <w:multiLevelType w:val="singleLevel"/>
    <w:tmpl w:val="493AA09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5">
    <w:nsid w:val="5D1528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7125B29"/>
    <w:multiLevelType w:val="multilevel"/>
    <w:tmpl w:val="C06A3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EF103F"/>
    <w:multiLevelType w:val="multilevel"/>
    <w:tmpl w:val="0612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AB01BA"/>
    <w:multiLevelType w:val="multilevel"/>
    <w:tmpl w:val="4BDEDB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6222FA"/>
    <w:multiLevelType w:val="multilevel"/>
    <w:tmpl w:val="8F5E7B0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4587B"/>
    <w:multiLevelType w:val="singleLevel"/>
    <w:tmpl w:val="7D6E78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3"/>
  </w:num>
  <w:num w:numId="4">
    <w:abstractNumId w:val="2"/>
  </w:num>
  <w:num w:numId="5">
    <w:abstractNumId w:val="29"/>
  </w:num>
  <w:num w:numId="6">
    <w:abstractNumId w:val="5"/>
  </w:num>
  <w:num w:numId="7">
    <w:abstractNumId w:val="6"/>
  </w:num>
  <w:num w:numId="8">
    <w:abstractNumId w:val="28"/>
  </w:num>
  <w:num w:numId="9">
    <w:abstractNumId w:val="12"/>
  </w:num>
  <w:num w:numId="10">
    <w:abstractNumId w:val="11"/>
  </w:num>
  <w:num w:numId="11">
    <w:abstractNumId w:val="0"/>
  </w:num>
  <w:num w:numId="12">
    <w:abstractNumId w:val="14"/>
  </w:num>
  <w:num w:numId="13">
    <w:abstractNumId w:val="10"/>
  </w:num>
  <w:num w:numId="14">
    <w:abstractNumId w:val="4"/>
  </w:num>
  <w:num w:numId="15">
    <w:abstractNumId w:val="18"/>
  </w:num>
  <w:num w:numId="16">
    <w:abstractNumId w:val="21"/>
  </w:num>
  <w:num w:numId="17">
    <w:abstractNumId w:val="1"/>
  </w:num>
  <w:num w:numId="18">
    <w:abstractNumId w:val="27"/>
  </w:num>
  <w:num w:numId="19">
    <w:abstractNumId w:val="24"/>
  </w:num>
  <w:num w:numId="20">
    <w:abstractNumId w:val="23"/>
  </w:num>
  <w:num w:numId="21">
    <w:abstractNumId w:val="25"/>
  </w:num>
  <w:num w:numId="22">
    <w:abstractNumId w:val="13"/>
  </w:num>
  <w:num w:numId="23">
    <w:abstractNumId w:val="30"/>
  </w:num>
  <w:num w:numId="24">
    <w:abstractNumId w:val="15"/>
  </w:num>
  <w:num w:numId="25">
    <w:abstractNumId w:val="9"/>
  </w:num>
  <w:num w:numId="26">
    <w:abstractNumId w:val="19"/>
  </w:num>
  <w:num w:numId="27">
    <w:abstractNumId w:val="17"/>
  </w:num>
  <w:num w:numId="28">
    <w:abstractNumId w:val="16"/>
  </w:num>
  <w:num w:numId="29">
    <w:abstractNumId w:val="20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180"/>
    <w:rsid w:val="00107B2A"/>
    <w:rsid w:val="002524D1"/>
    <w:rsid w:val="00884F95"/>
    <w:rsid w:val="00C84EA9"/>
    <w:rsid w:val="00E8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26453-F55F-4791-8155-15964063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480" w:lineRule="auto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right" w:pos="9355"/>
      </w:tabs>
      <w:spacing w:line="312" w:lineRule="auto"/>
      <w:jc w:val="both"/>
      <w:outlineLvl w:val="2"/>
    </w:pPr>
    <w:rPr>
      <w:i/>
      <w:sz w:val="24"/>
      <w:u w:val="single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right" w:pos="6551"/>
      </w:tabs>
      <w:outlineLvl w:val="4"/>
    </w:pPr>
    <w:rPr>
      <w:sz w:val="24"/>
      <w:u w:val="single"/>
    </w:rPr>
  </w:style>
  <w:style w:type="paragraph" w:styleId="6">
    <w:name w:val="heading 6"/>
    <w:basedOn w:val="a"/>
    <w:next w:val="a"/>
    <w:qFormat/>
    <w:pPr>
      <w:keepNext/>
      <w:spacing w:line="204" w:lineRule="auto"/>
      <w:jc w:val="center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tabs>
        <w:tab w:val="right" w:pos="7920"/>
      </w:tabs>
      <w:ind w:left="5831"/>
      <w:jc w:val="center"/>
      <w:outlineLvl w:val="6"/>
    </w:pPr>
    <w:rPr>
      <w:sz w:val="10"/>
    </w:rPr>
  </w:style>
  <w:style w:type="paragraph" w:styleId="8">
    <w:name w:val="heading 8"/>
    <w:basedOn w:val="a"/>
    <w:next w:val="a"/>
    <w:qFormat/>
    <w:pPr>
      <w:keepNext/>
      <w:widowControl w:val="0"/>
      <w:tabs>
        <w:tab w:val="left" w:pos="4820"/>
      </w:tabs>
      <w:autoSpaceDE w:val="0"/>
      <w:autoSpaceDN w:val="0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</w:pPr>
    <w:rPr>
      <w:snapToGrid w:val="0"/>
    </w:rPr>
  </w:style>
  <w:style w:type="paragraph" w:styleId="a3">
    <w:name w:val="Body Text"/>
    <w:basedOn w:val="a"/>
    <w:pPr>
      <w:spacing w:line="480" w:lineRule="auto"/>
      <w:jc w:val="both"/>
    </w:pPr>
  </w:style>
  <w:style w:type="paragraph" w:styleId="30">
    <w:name w:val="Body Text Indent 3"/>
    <w:basedOn w:val="a"/>
    <w:pPr>
      <w:spacing w:line="360" w:lineRule="auto"/>
      <w:ind w:firstLine="720"/>
    </w:pPr>
    <w:rPr>
      <w:sz w:val="24"/>
      <w:vertAlign w:val="subscript"/>
    </w:rPr>
  </w:style>
  <w:style w:type="paragraph" w:styleId="a4">
    <w:name w:val="Plain Text"/>
    <w:basedOn w:val="a"/>
    <w:rPr>
      <w:rFonts w:ascii="Courier New" w:hAnsi="Courier New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  <w:sz w:val="16"/>
    </w:rPr>
  </w:style>
  <w:style w:type="paragraph" w:styleId="a5">
    <w:name w:val="footnote text"/>
    <w:basedOn w:val="a"/>
    <w:semiHidden/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nformat">
    <w:name w:val="ConsNonformat"/>
    <w:rPr>
      <w:rFonts w:ascii="Courier New" w:hAnsi="Courier New"/>
      <w:snapToGrid w:val="0"/>
      <w:sz w:val="16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spacing w:line="440" w:lineRule="exact"/>
      <w:ind w:firstLine="284"/>
      <w:jc w:val="both"/>
    </w:pPr>
    <w:rPr>
      <w:snapToGrid w:val="0"/>
      <w:sz w:val="24"/>
    </w:rPr>
  </w:style>
  <w:style w:type="paragraph" w:customStyle="1" w:styleId="ad">
    <w:name w:val="Îáû÷íûé"/>
    <w:rPr>
      <w:rFonts w:ascii="Peterburg" w:hAnsi="Peterburg"/>
      <w:sz w:val="22"/>
    </w:rPr>
  </w:style>
  <w:style w:type="paragraph" w:styleId="20">
    <w:name w:val="Body Text Indent 2"/>
    <w:basedOn w:val="a"/>
    <w:pPr>
      <w:ind w:left="426" w:hanging="426"/>
    </w:pPr>
    <w:rPr>
      <w:sz w:val="24"/>
      <w:lang w:val="en-US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ae">
    <w:name w:val="работа"/>
    <w:basedOn w:val="a"/>
    <w:pPr>
      <w:spacing w:line="360" w:lineRule="auto"/>
      <w:ind w:firstLine="720"/>
      <w:jc w:val="both"/>
    </w:pPr>
  </w:style>
  <w:style w:type="paragraph" w:customStyle="1" w:styleId="11">
    <w:name w:val="Обычный1"/>
    <w:pPr>
      <w:widowControl w:val="0"/>
    </w:pPr>
    <w:rPr>
      <w:rFonts w:ascii="SchoolBook" w:hAnsi="SchoolBook"/>
      <w:sz w:val="22"/>
    </w:rPr>
  </w:style>
  <w:style w:type="paragraph" w:styleId="af">
    <w:name w:val="Title"/>
    <w:basedOn w:val="a"/>
    <w:qFormat/>
    <w:pPr>
      <w:widowControl w:val="0"/>
      <w:autoSpaceDE w:val="0"/>
      <w:autoSpaceDN w:val="0"/>
      <w:jc w:val="center"/>
    </w:pPr>
    <w:rPr>
      <w:rFonts w:ascii="Arial" w:hAnsi="Arial"/>
      <w:b/>
      <w:sz w:val="22"/>
    </w:rPr>
  </w:style>
  <w:style w:type="paragraph" w:styleId="31">
    <w:name w:val="Body Text 3"/>
    <w:basedOn w:val="a"/>
    <w:pPr>
      <w:widowControl w:val="0"/>
      <w:autoSpaceDE w:val="0"/>
      <w:autoSpaceDN w:val="0"/>
      <w:jc w:val="both"/>
    </w:pPr>
    <w:rPr>
      <w:sz w:val="22"/>
    </w:rPr>
  </w:style>
  <w:style w:type="paragraph" w:styleId="21">
    <w:name w:val="Body Text 2"/>
    <w:basedOn w:val="a"/>
    <w:pPr>
      <w:tabs>
        <w:tab w:val="right" w:pos="7920"/>
      </w:tabs>
      <w:spacing w:line="336" w:lineRule="auto"/>
      <w:jc w:val="both"/>
    </w:pPr>
    <w:rPr>
      <w:b/>
      <w:sz w:val="22"/>
    </w:rPr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a"/>
    <w:next w:val="a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cp:lastModifiedBy>Irina</cp:lastModifiedBy>
  <cp:revision>2</cp:revision>
  <dcterms:created xsi:type="dcterms:W3CDTF">2014-08-20T14:39:00Z</dcterms:created>
  <dcterms:modified xsi:type="dcterms:W3CDTF">2014-08-20T14:39:00Z</dcterms:modified>
</cp:coreProperties>
</file>