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0DB" w:rsidRPr="00C70BCF" w:rsidRDefault="00A530DB" w:rsidP="00A530DB">
      <w:pPr>
        <w:spacing w:after="200" w:line="176" w:lineRule="atLeast"/>
        <w:rPr>
          <w:b/>
          <w:sz w:val="28"/>
          <w:u w:val="single"/>
          <w:lang w:val="ru-RU"/>
        </w:rPr>
      </w:pPr>
      <w:r w:rsidRPr="00C70BCF">
        <w:rPr>
          <w:b/>
          <w:sz w:val="28"/>
          <w:u w:val="single"/>
          <w:lang w:val="ru-RU"/>
        </w:rPr>
        <w:t>Формально-юридический метод познания</w:t>
      </w:r>
      <w:r w:rsidR="00C70BCF">
        <w:rPr>
          <w:b/>
          <w:sz w:val="28"/>
          <w:u w:val="single"/>
          <w:lang w:val="ru-RU"/>
        </w:rPr>
        <w:t xml:space="preserve"> государства и</w:t>
      </w:r>
      <w:r w:rsidRPr="00C70BCF">
        <w:rPr>
          <w:b/>
          <w:sz w:val="28"/>
          <w:u w:val="single"/>
          <w:lang w:val="ru-RU"/>
        </w:rPr>
        <w:t xml:space="preserve"> права.</w:t>
      </w:r>
    </w:p>
    <w:p w:rsidR="004227FB" w:rsidRPr="00C70BCF" w:rsidRDefault="004227FB">
      <w:pPr>
        <w:spacing w:after="200" w:line="176" w:lineRule="atLeast"/>
        <w:rPr>
          <w:sz w:val="28"/>
          <w:lang w:val="ru-RU"/>
        </w:rPr>
      </w:pPr>
      <w:r w:rsidRPr="00A530DB">
        <w:rPr>
          <w:sz w:val="28"/>
          <w:lang w:val="ru-RU"/>
        </w:rPr>
        <w:t>Формальный метод составляет обязательную, необходимую ступень в научном п</w:t>
      </w:r>
      <w:r w:rsidR="001A094D">
        <w:rPr>
          <w:sz w:val="28"/>
          <w:lang w:val="ru-RU"/>
        </w:rPr>
        <w:t>ознании права и государства, потому что</w:t>
      </w:r>
      <w:r w:rsidRPr="00A530DB">
        <w:rPr>
          <w:sz w:val="28"/>
          <w:lang w:val="ru-RU"/>
        </w:rPr>
        <w:t xml:space="preserve"> помогает описать, обобщить, классифицировать, систематизировать, передать полученное знание ясным, вполне определенным образом. </w:t>
      </w:r>
    </w:p>
    <w:p w:rsidR="004227FB" w:rsidRPr="00A530DB" w:rsidRDefault="004227FB">
      <w:pPr>
        <w:spacing w:after="200" w:line="176" w:lineRule="atLeast"/>
        <w:rPr>
          <w:sz w:val="28"/>
          <w:lang w:val="ru-RU"/>
        </w:rPr>
      </w:pPr>
      <w:r w:rsidRPr="00A530DB">
        <w:rPr>
          <w:sz w:val="28"/>
          <w:lang w:val="ru-RU"/>
        </w:rPr>
        <w:t>Формально-юридический метод предполагает изучение права в «чистом» виде, вне связи с другими социальными явлениями (политикой, экономикой, идеологией и т. д.). Исследование внутреннего строения правовых норм и права в целом, анализ источников (форм) права, формальной определенности права и его важнейшего свойства, методы систематизации нормативного материала, правила юридической техники — все это конкретные проявления формально-юридического метода. Данный метод применим и при анализе форм государства, при определении и юридическом оформлении компетенции органов государства и т. д. Словом, формально-юридический метод вытекает из самой природы государства и права, он помогает описать, классифицировать и систематизировать государственно-правовые феномены, исследовать их формы.</w:t>
      </w:r>
    </w:p>
    <w:p w:rsidR="004A6C0A" w:rsidRPr="005E52C9" w:rsidRDefault="004227FB" w:rsidP="005E52C9">
      <w:pPr>
        <w:spacing w:after="200" w:line="176" w:lineRule="atLeast"/>
        <w:rPr>
          <w:sz w:val="28"/>
          <w:lang w:val="ru-RU"/>
        </w:rPr>
      </w:pPr>
      <w:r w:rsidRPr="00A530DB">
        <w:rPr>
          <w:sz w:val="28"/>
          <w:lang w:val="ru-RU"/>
        </w:rPr>
        <w:t xml:space="preserve">Формально-юридический метод дает возможность детально изучить технико-юридическую и нормативную стороны права и на этой основе профессионально заниматься юридической деятельностью. </w:t>
      </w:r>
    </w:p>
    <w:p w:rsidR="004A6C0A" w:rsidRPr="004A6C0A" w:rsidRDefault="004A6C0A" w:rsidP="004A6C0A">
      <w:pPr>
        <w:rPr>
          <w:sz w:val="28"/>
          <w:szCs w:val="28"/>
          <w:lang w:val="ru-RU"/>
        </w:rPr>
      </w:pPr>
      <w:r w:rsidRPr="004A6C0A">
        <w:rPr>
          <w:sz w:val="28"/>
          <w:szCs w:val="28"/>
          <w:lang w:val="ru-RU"/>
        </w:rPr>
        <w:t>Рассматриваемый метод состоит в исследовании используемых в праве категорий</w:t>
      </w:r>
      <w:r w:rsidR="003D25F4">
        <w:rPr>
          <w:sz w:val="28"/>
          <w:szCs w:val="28"/>
          <w:lang w:val="ru-RU"/>
        </w:rPr>
        <w:t>(</w:t>
      </w:r>
      <w:r w:rsidR="003D25F4" w:rsidRPr="003D25F4">
        <w:rPr>
          <w:sz w:val="28"/>
          <w:szCs w:val="28"/>
          <w:lang w:val="ru-RU"/>
        </w:rPr>
        <w:t>определение категорий, которое заключается в том, что категории рассматриваются, как правило, в качестве предельно широких понятий, в которых отображены наиболее общие и существенные свойства, признаки, связи и отношения предметов, явлений объективного мира, либо в качестве предельно общих, фундаментальных понятий, отражающих наиболее существенные, закономерные связи и отношения реальной действительности и познания</w:t>
      </w:r>
      <w:r w:rsidR="003D25F4">
        <w:rPr>
          <w:sz w:val="28"/>
          <w:szCs w:val="28"/>
          <w:lang w:val="ru-RU"/>
        </w:rPr>
        <w:t>)</w:t>
      </w:r>
      <w:r w:rsidRPr="004A6C0A">
        <w:rPr>
          <w:sz w:val="28"/>
          <w:szCs w:val="28"/>
          <w:lang w:val="ru-RU"/>
        </w:rPr>
        <w:t xml:space="preserve">, дефиниций, конструкций специально-юридическими приёмами. Он даёт возможность детально изучить технико-юридическую и нормативную стороны права и на этой основе профессионально заниматься юридической деятельностью. </w:t>
      </w:r>
    </w:p>
    <w:p w:rsidR="004A6C0A" w:rsidRPr="004A6C0A" w:rsidRDefault="004A6C0A" w:rsidP="004A6C0A">
      <w:pPr>
        <w:rPr>
          <w:sz w:val="28"/>
          <w:szCs w:val="28"/>
          <w:lang w:val="ru-RU"/>
        </w:rPr>
      </w:pPr>
      <w:r w:rsidRPr="004A6C0A">
        <w:rPr>
          <w:sz w:val="28"/>
          <w:szCs w:val="28"/>
          <w:lang w:val="ru-RU"/>
        </w:rPr>
        <w:t>Помня об узкоцелевом назначении формально-юридического метода, нельзя придавать ему преимущественное значение, и всегда результаты его применения следует увязывать с другими способами исследования государства и права.</w:t>
      </w:r>
    </w:p>
    <w:p w:rsidR="00DD3776" w:rsidRPr="00DD3776" w:rsidRDefault="00DD3776" w:rsidP="00DD3776">
      <w:pPr>
        <w:rPr>
          <w:sz w:val="28"/>
          <w:szCs w:val="28"/>
          <w:lang w:val="ru-RU"/>
        </w:rPr>
      </w:pPr>
    </w:p>
    <w:p w:rsidR="00DD3776" w:rsidRPr="00DD3776" w:rsidRDefault="00DD3776" w:rsidP="00DD3776">
      <w:pPr>
        <w:rPr>
          <w:sz w:val="28"/>
          <w:szCs w:val="28"/>
          <w:lang w:val="ru-RU"/>
        </w:rPr>
      </w:pPr>
      <w:r w:rsidRPr="00DD3776">
        <w:rPr>
          <w:sz w:val="28"/>
          <w:szCs w:val="28"/>
          <w:lang w:val="ru-RU"/>
        </w:rPr>
        <w:t>Формально-юридический метод позволяет определять юридические понятия (например, такие специальные юридические термины, как существенный вред, юридическое лицо, тяжкие телесные повреждения, смягчающие вину обстоятельства и т.д.), выявлять их признаки, проводить классификацию, толковать содержание правовых предписаний и т.п. Его специфической чертой является отвлечение от сущностных сторон права. Задача, которая при этом ставится, заключается в уяснении и объяснении действующего законодательства, в его систематическом изложении и истолковании для целей правотворческой и правоприменительной практики.</w:t>
      </w:r>
    </w:p>
    <w:p w:rsidR="00DD3776" w:rsidRPr="00DD3776" w:rsidRDefault="00DD3776" w:rsidP="00DD3776">
      <w:pPr>
        <w:rPr>
          <w:sz w:val="28"/>
          <w:szCs w:val="28"/>
          <w:lang w:val="ru-RU"/>
        </w:rPr>
      </w:pPr>
    </w:p>
    <w:p w:rsidR="00DD3776" w:rsidRDefault="00DD3776" w:rsidP="00DD3776">
      <w:pPr>
        <w:rPr>
          <w:sz w:val="28"/>
          <w:szCs w:val="28"/>
          <w:lang w:val="ru-RU"/>
        </w:rPr>
      </w:pPr>
      <w:r w:rsidRPr="00DD3776">
        <w:rPr>
          <w:sz w:val="28"/>
          <w:szCs w:val="28"/>
          <w:lang w:val="ru-RU"/>
        </w:rPr>
        <w:t>Поэтому в содержание формально-юридического метода включены законодательная техника и приемы толкования норм права, равно как и изучение тех факторов и условий, в которых действуют данные нормы и которые оказывают влияние на их природу.</w:t>
      </w:r>
    </w:p>
    <w:p w:rsidR="005E52C9" w:rsidRDefault="005E52C9" w:rsidP="00DD3776">
      <w:pPr>
        <w:rPr>
          <w:sz w:val="28"/>
          <w:szCs w:val="28"/>
          <w:lang w:val="ru-RU"/>
        </w:rPr>
      </w:pPr>
    </w:p>
    <w:p w:rsidR="005E52C9" w:rsidRPr="005E52C9" w:rsidRDefault="005E52C9" w:rsidP="005E52C9">
      <w:pPr>
        <w:rPr>
          <w:sz w:val="28"/>
          <w:szCs w:val="28"/>
          <w:lang w:val="ru-RU"/>
        </w:rPr>
      </w:pPr>
      <w:r w:rsidRPr="005E52C9">
        <w:rPr>
          <w:sz w:val="28"/>
          <w:szCs w:val="28"/>
          <w:lang w:val="ru-RU"/>
        </w:rPr>
        <w:t>Формально-юридический (нормативно-догматический) метод. Его суть заключается в том, что право изучается как таковое: оно ни с чем не сравнивается, не увязывается с экономикой, политикой, моралью и другими социальными явлениями.</w:t>
      </w:r>
    </w:p>
    <w:p w:rsidR="005E52C9" w:rsidRPr="005E52C9" w:rsidRDefault="005E52C9" w:rsidP="005E52C9">
      <w:pPr>
        <w:rPr>
          <w:sz w:val="28"/>
          <w:szCs w:val="28"/>
          <w:lang w:val="ru-RU"/>
        </w:rPr>
      </w:pPr>
    </w:p>
    <w:p w:rsidR="005E52C9" w:rsidRPr="005E52C9" w:rsidRDefault="005E52C9" w:rsidP="005E52C9">
      <w:pPr>
        <w:rPr>
          <w:sz w:val="28"/>
          <w:szCs w:val="28"/>
          <w:lang w:val="ru-RU"/>
        </w:rPr>
      </w:pPr>
      <w:r w:rsidRPr="005E52C9">
        <w:rPr>
          <w:sz w:val="28"/>
          <w:szCs w:val="28"/>
          <w:lang w:val="ru-RU"/>
        </w:rPr>
        <w:t>Предметом исследования в этом случае является право в чистом виде — его категории, определения, признаки, структура, конструкции, юридическая техника. Один из основателей «чистой» теории права (нормативистской школы права) австрийский ученый Ганс Кельзен, с 1948 г. работавший и живший в США, писал, что «учение о праве называется «чистым» потому, что оно занимается одним только правом и «очищает» познаваемый предмет от всего, что не есть право в строгом смысле»[4].</w:t>
      </w:r>
    </w:p>
    <w:p w:rsidR="005E52C9" w:rsidRPr="005E52C9" w:rsidRDefault="005E52C9" w:rsidP="005E52C9">
      <w:pPr>
        <w:rPr>
          <w:sz w:val="28"/>
          <w:szCs w:val="28"/>
          <w:lang w:val="ru-RU"/>
        </w:rPr>
      </w:pPr>
    </w:p>
    <w:p w:rsidR="005E52C9" w:rsidRPr="005E52C9" w:rsidRDefault="005E52C9" w:rsidP="005E52C9">
      <w:pPr>
        <w:rPr>
          <w:sz w:val="28"/>
          <w:szCs w:val="28"/>
          <w:lang w:val="ru-RU"/>
        </w:rPr>
      </w:pPr>
      <w:r w:rsidRPr="005E52C9">
        <w:rPr>
          <w:sz w:val="28"/>
          <w:szCs w:val="28"/>
          <w:lang w:val="ru-RU"/>
        </w:rPr>
        <w:t>Формально-юридический метод среди других специальных методов можно с наибольшим основанием назвать частным, поскольку он применяется только при изучении права. Пользуясь этим инструментом, можно проникнуть в глубины правовой материи, детально разобраться в анатомии права. Только «препарируя» право и его элементы, законодательство, отдельные правовые предписания, применяя данный метод как скальпель, можно выяснить, из каких элементов состоит юридическая норма, как должна строиться ее санкция, какие составные части обязательны для каждого нормативно-правового акта и т.д.</w:t>
      </w:r>
    </w:p>
    <w:p w:rsidR="005E52C9" w:rsidRPr="005E52C9" w:rsidRDefault="005E52C9" w:rsidP="005E52C9">
      <w:pPr>
        <w:rPr>
          <w:sz w:val="28"/>
          <w:szCs w:val="28"/>
          <w:lang w:val="ru-RU"/>
        </w:rPr>
      </w:pPr>
    </w:p>
    <w:p w:rsidR="005E52C9" w:rsidRPr="005E52C9" w:rsidRDefault="005E52C9" w:rsidP="005E52C9">
      <w:pPr>
        <w:rPr>
          <w:sz w:val="28"/>
          <w:szCs w:val="28"/>
          <w:lang w:val="ru-RU"/>
        </w:rPr>
      </w:pPr>
      <w:r w:rsidRPr="005E52C9">
        <w:rPr>
          <w:sz w:val="28"/>
          <w:szCs w:val="28"/>
          <w:lang w:val="ru-RU"/>
        </w:rPr>
        <w:t>Помня об узко-целевом назначении этого метода, нельзя придавать ему преимущественное значение и всегда результаты его применения следует увязывать с другими способами исследования права.</w:t>
      </w:r>
    </w:p>
    <w:p w:rsidR="005E52C9" w:rsidRPr="005E52C9" w:rsidRDefault="005E52C9" w:rsidP="005E52C9">
      <w:pPr>
        <w:rPr>
          <w:sz w:val="28"/>
          <w:szCs w:val="28"/>
          <w:lang w:val="ru-RU"/>
        </w:rPr>
      </w:pPr>
    </w:p>
    <w:p w:rsidR="005E52C9" w:rsidRPr="00DD3776" w:rsidRDefault="005E52C9" w:rsidP="005E52C9">
      <w:pPr>
        <w:rPr>
          <w:sz w:val="28"/>
          <w:szCs w:val="28"/>
          <w:lang w:val="ru-RU"/>
        </w:rPr>
      </w:pPr>
      <w:r w:rsidRPr="005E52C9">
        <w:rPr>
          <w:sz w:val="28"/>
          <w:szCs w:val="28"/>
          <w:lang w:val="ru-RU"/>
        </w:rPr>
        <w:t>Применение формально-юридического метода ведет к формированию в правоведении направления, которое называется догмой права. Догма права — составная часть теории права.</w:t>
      </w:r>
    </w:p>
    <w:p w:rsidR="004A6C0A" w:rsidRPr="004A6C0A" w:rsidRDefault="004A6C0A" w:rsidP="004A6C0A">
      <w:pPr>
        <w:rPr>
          <w:i/>
          <w:sz w:val="28"/>
          <w:szCs w:val="28"/>
          <w:lang w:val="ru-RU"/>
        </w:rPr>
      </w:pPr>
    </w:p>
    <w:p w:rsidR="00DD3776" w:rsidRPr="004A6C0A" w:rsidRDefault="004A6C0A" w:rsidP="004A6C0A">
      <w:pPr>
        <w:rPr>
          <w:i/>
          <w:sz w:val="28"/>
          <w:szCs w:val="28"/>
          <w:lang w:val="ru-RU"/>
        </w:rPr>
      </w:pPr>
      <w:r w:rsidRPr="00DD3776">
        <w:rPr>
          <w:b/>
          <w:i/>
          <w:sz w:val="28"/>
          <w:szCs w:val="28"/>
          <w:lang w:val="ru-RU"/>
        </w:rPr>
        <w:t xml:space="preserve">Догма </w:t>
      </w:r>
      <w:r w:rsidRPr="004A6C0A">
        <w:rPr>
          <w:i/>
          <w:sz w:val="28"/>
          <w:szCs w:val="28"/>
          <w:lang w:val="ru-RU"/>
        </w:rPr>
        <w:t>(от греч. dógma — мнение, учение, постановление), положение (или доктрина), признаваемое непререкаемым, беспрекословным и неизменным и принимаемое бездоказательно, некритически, на основе религиозной веры или слепого подчинения авторитету, а не на основе опыта, логического доказательства и проверки на практике.</w:t>
      </w:r>
      <w:bookmarkStart w:id="0" w:name="_GoBack"/>
      <w:bookmarkEnd w:id="0"/>
    </w:p>
    <w:sectPr w:rsidR="00DD3776" w:rsidRPr="004A6C0A">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revisionView w:markup="0"/>
  <w:doNotTrackMoves/>
  <w:doNotTrackFormatting/>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30DB"/>
    <w:rsid w:val="001A094D"/>
    <w:rsid w:val="0022428B"/>
    <w:rsid w:val="00254EC2"/>
    <w:rsid w:val="003D25F4"/>
    <w:rsid w:val="004227FB"/>
    <w:rsid w:val="0046375D"/>
    <w:rsid w:val="004A6C0A"/>
    <w:rsid w:val="00522540"/>
    <w:rsid w:val="005E52C9"/>
    <w:rsid w:val="00A530DB"/>
    <w:rsid w:val="00C70BCF"/>
    <w:rsid w:val="00DD3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F9454051-7F26-4472-826B-6B53E3060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745</Words>
  <Characters>4247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2014-04-27T19:33:00Z</dcterms:created>
  <dcterms:modified xsi:type="dcterms:W3CDTF">2014-04-27T19:33:00Z</dcterms:modified>
</cp:coreProperties>
</file>