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650" w:rsidRDefault="00413650" w:rsidP="00690C40">
      <w:pPr>
        <w:pStyle w:val="a3"/>
        <w:keepNext/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09"/>
        <w:jc w:val="center"/>
        <w:rPr>
          <w:b/>
          <w:bCs/>
          <w:sz w:val="21"/>
          <w:szCs w:val="21"/>
        </w:rPr>
      </w:pPr>
    </w:p>
    <w:p w:rsidR="00690C40" w:rsidRDefault="00690C40" w:rsidP="00690C40">
      <w:pPr>
        <w:pStyle w:val="a3"/>
        <w:keepNext/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09"/>
        <w:jc w:val="center"/>
        <w:rPr>
          <w:b/>
          <w:bCs/>
          <w:sz w:val="21"/>
          <w:szCs w:val="21"/>
        </w:rPr>
      </w:pPr>
      <w:r w:rsidRPr="00690C40">
        <w:rPr>
          <w:b/>
          <w:bCs/>
          <w:sz w:val="21"/>
          <w:szCs w:val="21"/>
        </w:rPr>
        <w:t>Понятие хозяйственного договора. Виды хозяйственных договоров</w:t>
      </w:r>
    </w:p>
    <w:p w:rsidR="00690C40" w:rsidRPr="00690C40" w:rsidRDefault="00690C40" w:rsidP="00690C40">
      <w:pPr>
        <w:pStyle w:val="a3"/>
        <w:keepNext/>
        <w:autoSpaceDE w:val="0"/>
        <w:autoSpaceDN w:val="0"/>
        <w:adjustRightInd w:val="0"/>
        <w:spacing w:line="288" w:lineRule="auto"/>
        <w:ind w:left="709"/>
        <w:jc w:val="both"/>
        <w:rPr>
          <w:b/>
          <w:bCs/>
          <w:sz w:val="21"/>
          <w:szCs w:val="21"/>
        </w:rPr>
      </w:pP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Понятие хозяйственного договора основывается на общем понятии договора, а сам </w:t>
      </w:r>
      <w:r w:rsidRPr="00665FC9">
        <w:rPr>
          <w:i/>
          <w:iCs/>
          <w:sz w:val="21"/>
          <w:szCs w:val="21"/>
        </w:rPr>
        <w:t>хозяйственный договор</w:t>
      </w:r>
      <w:r w:rsidRPr="00665FC9">
        <w:rPr>
          <w:sz w:val="21"/>
          <w:szCs w:val="21"/>
        </w:rPr>
        <w:t xml:space="preserve"> рассматривается как соглашение между сторонами, являющимися предпринимателями, или с их участием, направленное на установление, изменение или прекращение прав и обязанностей в сфере предпринимательской деятельности.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Отличительными признаками хозяйственного договора являются: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– наличие хотя бы с одной стороны специального субъекта –  предпринимателя, действующего в сфере предпринимательской деятельности в любой предусмотренной законодательством организационно-правовой форме (коммерческие организации; некоммерческие организации, осуществляющие предпринимательскую деятельность в пределах предоставленных законодательством и учредительными документами прав; индивидуальные предприниматели);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– цель, для достижения которой заключается договор, совпадает с целью предпринимательской деятельности и состоит в систематическом получении прибыли, что и обусловливает возмездный характер хозяйственного договора.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>– предмет хозяйственного договора предназначен не для семейного, бытового потребления, а для ведения предпринимательской или иной, не связанной с личным потреблением, деятельности.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В соответствии со ст. 396 ГК </w:t>
      </w:r>
      <w:r w:rsidRPr="00665FC9">
        <w:rPr>
          <w:i/>
          <w:iCs/>
          <w:sz w:val="21"/>
          <w:szCs w:val="21"/>
        </w:rPr>
        <w:t>публичным договором</w:t>
      </w:r>
      <w:r w:rsidRPr="00665FC9">
        <w:rPr>
          <w:sz w:val="21"/>
          <w:szCs w:val="21"/>
        </w:rPr>
        <w:t xml:space="preserve"> является договор, заключенный коммерческой организацией, которым устанавливаются ее обязанности по продаже товаров, выполнению работ или оказанию услуг, которые такая организация по характеру своей деятельности должна осуществлять в отношении каждого, кто к ней обратится (розничная торговля, перевозка транспортом общего пользования, услуги связи, энергоснабжение, медицинское, гостиничное обслуживание и т.п.). Коммерческая организация не вправе оказывать предпочтение одному лицу перед другим в отношении заключения публичного договора, кроме случаев, предусмотренных законодательством.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i/>
          <w:iCs/>
          <w:sz w:val="21"/>
          <w:szCs w:val="21"/>
        </w:rPr>
        <w:t>Договором присоединения</w:t>
      </w:r>
      <w:r w:rsidRPr="00665FC9">
        <w:rPr>
          <w:sz w:val="21"/>
          <w:szCs w:val="21"/>
        </w:rPr>
        <w:t xml:space="preserve"> признается договор, условия которого определены одной из сторон в формулярах или иных стандартных формах и могли быть приняты другой стороной не иначе, как путем присоединения к предложенному договору в целом (п. 1 ст. 398 ГК). Если другая сторона не принимает хотя бы одно из предлагаемых условий, то договор присоединения не заключается.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i/>
          <w:iCs/>
          <w:sz w:val="21"/>
          <w:szCs w:val="21"/>
        </w:rPr>
        <w:t>Предварительный договор</w:t>
      </w:r>
      <w:r w:rsidRPr="00665FC9">
        <w:rPr>
          <w:sz w:val="21"/>
          <w:szCs w:val="21"/>
        </w:rPr>
        <w:t xml:space="preserve"> – это такой договор, по которому стороны обязуются заключить в будущем договор (основной договор) на условиях, предусмотренных предварительным договором. </w:t>
      </w:r>
    </w:p>
    <w:p w:rsidR="00690C40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i/>
          <w:iCs/>
          <w:sz w:val="21"/>
          <w:szCs w:val="21"/>
        </w:rPr>
        <w:t>Договором в пользу третьего лица</w:t>
      </w:r>
      <w:r w:rsidRPr="00665FC9">
        <w:rPr>
          <w:sz w:val="21"/>
          <w:szCs w:val="21"/>
        </w:rPr>
        <w:t xml:space="preserve"> признается договор, в котором стороны установили, что должник обязан произвести исполнение не кредитору, а указанному или неуказанному в договоре третьему лицу, имеющему право требовать от должника исполнения обязательства в свою пользу (ст. 400 ГК). 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</w:p>
    <w:p w:rsidR="00690C40" w:rsidRDefault="00690C40" w:rsidP="00690C40">
      <w:pPr>
        <w:pStyle w:val="a3"/>
        <w:keepNext/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09"/>
        <w:jc w:val="center"/>
        <w:rPr>
          <w:b/>
          <w:bCs/>
          <w:sz w:val="21"/>
          <w:szCs w:val="21"/>
        </w:rPr>
      </w:pPr>
      <w:r w:rsidRPr="00690C40">
        <w:rPr>
          <w:b/>
          <w:bCs/>
          <w:sz w:val="21"/>
          <w:szCs w:val="21"/>
        </w:rPr>
        <w:t>Содержание хозяйственного договора</w:t>
      </w:r>
    </w:p>
    <w:p w:rsidR="00690C40" w:rsidRPr="00690C40" w:rsidRDefault="00690C40" w:rsidP="00690C40">
      <w:pPr>
        <w:pStyle w:val="a3"/>
        <w:keepNext/>
        <w:autoSpaceDE w:val="0"/>
        <w:autoSpaceDN w:val="0"/>
        <w:adjustRightInd w:val="0"/>
        <w:spacing w:line="288" w:lineRule="auto"/>
        <w:ind w:left="709"/>
        <w:jc w:val="both"/>
        <w:rPr>
          <w:b/>
          <w:bCs/>
          <w:sz w:val="21"/>
          <w:szCs w:val="21"/>
        </w:rPr>
      </w:pP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Содержание договора составляет совокупность его условий. Условия хозяйственного договора определяются по усмотрению сторон в порядке и пределах, предусмотренных законодательством. Согласно ст. 392 ГК договор должен соответствовать обязательным для сторон правилам, установленным законодательством. Если после заключения и до прекращения действия договора принят акт законодательства, устанавливающий обязательные для сторон правила, причем эти правила иные, чем те, которые действовали при заключении договора, то условия заключенного договора должны быть приведены в соответствие с законодательством, если последним не предусмотрено иное.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В содержании любого договора выделяют три группы условий: существенные, обычные, случайные.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В силу ст. 402 ГК хозяйственный договор считается заключенным, если между сторонами в требуемой в подлежащих случаях форме достигнуто соглашение по всем </w:t>
      </w:r>
      <w:r w:rsidRPr="00665FC9">
        <w:rPr>
          <w:i/>
          <w:iCs/>
          <w:sz w:val="21"/>
          <w:szCs w:val="21"/>
        </w:rPr>
        <w:t>существенным условиям</w:t>
      </w:r>
      <w:r w:rsidRPr="00665FC9">
        <w:rPr>
          <w:sz w:val="21"/>
          <w:szCs w:val="21"/>
        </w:rPr>
        <w:t xml:space="preserve"> договора. Пункт 3 Постановления Пленума Высшего Хозяйственного суда от 16.12.1999 г. №16 (с изм. и доп.)  разъясняет положения данной статьи, указывая на то, что существенными являются: условия о предмете договора; иные условия, которые могут быть отнесены к существенным в случаях, если они: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– названы в качестве таковых в законодательстве для договоров данного вида;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– определены как существенные самими сторонами при заключении договора или по заявлению одной из сторон и при этом между сторонами достигнуто соглашение; </w:t>
      </w:r>
    </w:p>
    <w:p w:rsidR="00690C40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– вытекают из сущности договоров данного вида.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</w:p>
    <w:p w:rsidR="00690C40" w:rsidRPr="00690C40" w:rsidRDefault="00690C40" w:rsidP="00690C4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09"/>
        <w:jc w:val="center"/>
        <w:rPr>
          <w:b/>
          <w:bCs/>
          <w:i/>
          <w:iCs/>
          <w:sz w:val="21"/>
          <w:szCs w:val="21"/>
        </w:rPr>
      </w:pPr>
      <w:r w:rsidRPr="00690C40">
        <w:rPr>
          <w:b/>
          <w:bCs/>
          <w:sz w:val="21"/>
          <w:szCs w:val="21"/>
        </w:rPr>
        <w:t>Основания и порядок изменения (расторжения) договора</w:t>
      </w:r>
    </w:p>
    <w:p w:rsidR="00690C40" w:rsidRPr="00690C40" w:rsidRDefault="00690C40" w:rsidP="00690C40">
      <w:pPr>
        <w:pStyle w:val="a3"/>
        <w:autoSpaceDE w:val="0"/>
        <w:autoSpaceDN w:val="0"/>
        <w:adjustRightInd w:val="0"/>
        <w:spacing w:line="288" w:lineRule="auto"/>
        <w:ind w:left="709"/>
        <w:jc w:val="both"/>
        <w:rPr>
          <w:b/>
          <w:bCs/>
          <w:i/>
          <w:iCs/>
          <w:sz w:val="21"/>
          <w:szCs w:val="21"/>
        </w:rPr>
      </w:pP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Под изменением хозяйственного договора понимается изменение сторонами его условий и содержания. При изменении договора обязательства сторон продолжают действовать в измененном виде, а при его расторжении – прекращаются. 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Соглашение об изменении или расторжении хозяйственного договора совершается в письменной форме.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Если сторонами не достигнуто соглашение об изменении и расторжении договора и такая возможность не предусмотрена законодательством или договором, последний может быть изменен или расторгнут решением суда по требованию одной из сторон в случаях: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– при существенном нарушении договора другой стороной;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– существенном изменении обстоятельств, из которых стороны исходили при заключении договора (ст. 421 ГК);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– в иных случаях, предусмотренных законодательством или договором.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Существенным признается нарушение договора одной из сторон, влекущее для другой стороны такой ущерб, в результате которого она в значительной степени лишается того, на что была вправе рассчитывать при заключении договора.  </w:t>
      </w:r>
    </w:p>
    <w:p w:rsidR="00690C40" w:rsidRPr="00665FC9" w:rsidRDefault="00690C40" w:rsidP="00690C4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1"/>
          <w:szCs w:val="21"/>
        </w:rPr>
      </w:pPr>
      <w:r w:rsidRPr="00665FC9">
        <w:rPr>
          <w:sz w:val="21"/>
          <w:szCs w:val="21"/>
        </w:rPr>
        <w:t xml:space="preserve">При расторжении хозяйственного договора вследствие существенно изменившихся обстоятельств хозяйственный суд по требованию любой из сторон определяет последствия расторжения договора, исходя из необходимости справедливого распределения между сторонами расходов, понесенных ими в связи с исполнением этого договора. </w:t>
      </w:r>
    </w:p>
    <w:p w:rsidR="00690C40" w:rsidRDefault="00690C40"/>
    <w:p w:rsidR="00690C40" w:rsidRDefault="00690C40"/>
    <w:p w:rsidR="00690C40" w:rsidRDefault="00690C40"/>
    <w:p w:rsidR="00690C40" w:rsidRDefault="00690C40"/>
    <w:p w:rsidR="00690C40" w:rsidRDefault="00690C40"/>
    <w:p w:rsidR="00690C40" w:rsidRDefault="00690C40"/>
    <w:p w:rsidR="00690C40" w:rsidRDefault="00690C40"/>
    <w:p w:rsidR="00690C40" w:rsidRDefault="00690C40"/>
    <w:p w:rsidR="00690C40" w:rsidRDefault="00690C40"/>
    <w:p w:rsidR="00690C40" w:rsidRDefault="00690C40"/>
    <w:p w:rsidR="00690C40" w:rsidRDefault="00690C40"/>
    <w:p w:rsidR="00690C40" w:rsidRDefault="00690C40"/>
    <w:p w:rsidR="00690C40" w:rsidRDefault="00690C40"/>
    <w:p w:rsidR="00690C40" w:rsidRDefault="00690C40"/>
    <w:p w:rsidR="00690C40" w:rsidRDefault="00690C40" w:rsidP="00690C40"/>
    <w:p w:rsidR="00690C40" w:rsidRPr="00690C40" w:rsidRDefault="00690C40" w:rsidP="00690C40">
      <w:pPr>
        <w:jc w:val="center"/>
        <w:rPr>
          <w:b/>
          <w:sz w:val="21"/>
          <w:szCs w:val="21"/>
        </w:rPr>
      </w:pPr>
      <w:r w:rsidRPr="00690C40">
        <w:rPr>
          <w:b/>
          <w:sz w:val="21"/>
          <w:szCs w:val="21"/>
        </w:rPr>
        <w:t>Список литературы:</w:t>
      </w:r>
    </w:p>
    <w:p w:rsidR="00690C40" w:rsidRPr="00690C40" w:rsidRDefault="00690C40" w:rsidP="00690C40">
      <w:pPr>
        <w:jc w:val="center"/>
        <w:rPr>
          <w:b/>
          <w:sz w:val="21"/>
          <w:szCs w:val="21"/>
        </w:rPr>
      </w:pPr>
    </w:p>
    <w:p w:rsidR="00690C40" w:rsidRPr="00690C40" w:rsidRDefault="00690C40" w:rsidP="00690C40">
      <w:pPr>
        <w:pStyle w:val="a3"/>
        <w:numPr>
          <w:ilvl w:val="0"/>
          <w:numId w:val="2"/>
        </w:numPr>
        <w:rPr>
          <w:sz w:val="21"/>
          <w:szCs w:val="21"/>
        </w:rPr>
      </w:pPr>
      <w:r w:rsidRPr="00690C40">
        <w:rPr>
          <w:sz w:val="21"/>
          <w:szCs w:val="21"/>
        </w:rPr>
        <w:t xml:space="preserve">Гражданский Кодекс Республики Беларусь от 7 декабря </w:t>
      </w:r>
      <w:smartTag w:uri="urn:schemas-microsoft-com:office:smarttags" w:element="metricconverter">
        <w:smartTagPr>
          <w:attr w:name="ProductID" w:val="1998 г"/>
        </w:smartTagPr>
        <w:r w:rsidRPr="00690C40">
          <w:rPr>
            <w:sz w:val="21"/>
            <w:szCs w:val="21"/>
          </w:rPr>
          <w:t>1998 г</w:t>
        </w:r>
      </w:smartTag>
      <w:r w:rsidRPr="00690C40">
        <w:rPr>
          <w:sz w:val="21"/>
          <w:szCs w:val="21"/>
        </w:rPr>
        <w:t>. N 218-З (в ред. от 18.05.2007 N 233-З) // КонсультантПлюс: Беларусь [Электрон. ресурс].</w:t>
      </w:r>
    </w:p>
    <w:p w:rsidR="00690C40" w:rsidRPr="00690C40" w:rsidRDefault="00690C40" w:rsidP="00690C40">
      <w:pPr>
        <w:pStyle w:val="a3"/>
        <w:numPr>
          <w:ilvl w:val="0"/>
          <w:numId w:val="2"/>
        </w:numPr>
        <w:rPr>
          <w:sz w:val="21"/>
          <w:szCs w:val="21"/>
        </w:rPr>
      </w:pPr>
      <w:r w:rsidRPr="00690C40">
        <w:rPr>
          <w:sz w:val="21"/>
          <w:szCs w:val="21"/>
        </w:rPr>
        <w:t>Каменков В. Содержание хозяйственного договора // КонсультантПлюс: Беларусь [Электрон.  ресурс].</w:t>
      </w:r>
    </w:p>
    <w:p w:rsidR="00690C40" w:rsidRPr="00690C40" w:rsidRDefault="00690C40" w:rsidP="00690C40">
      <w:pPr>
        <w:pStyle w:val="a3"/>
        <w:numPr>
          <w:ilvl w:val="0"/>
          <w:numId w:val="2"/>
        </w:numPr>
        <w:rPr>
          <w:sz w:val="21"/>
          <w:szCs w:val="21"/>
        </w:rPr>
      </w:pPr>
      <w:r w:rsidRPr="00690C40">
        <w:rPr>
          <w:sz w:val="21"/>
          <w:szCs w:val="21"/>
        </w:rPr>
        <w:t>Хозяйственное право: учеб.-метод. Комплекс / авт. колл.: Ю.А. Амельченя [и др.]; МИУ; под ред. Л.В. Калита. – Минск: Издательство МИУ, 2010. – 352с.</w:t>
      </w:r>
    </w:p>
    <w:p w:rsidR="00690C40" w:rsidRDefault="00690C40">
      <w:bookmarkStart w:id="0" w:name="_GoBack"/>
      <w:bookmarkEnd w:id="0"/>
    </w:p>
    <w:sectPr w:rsidR="00690C40" w:rsidSect="00394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95C68"/>
    <w:multiLevelType w:val="hybridMultilevel"/>
    <w:tmpl w:val="F126C8D2"/>
    <w:lvl w:ilvl="0" w:tplc="A670C3D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A371BCB"/>
    <w:multiLevelType w:val="hybridMultilevel"/>
    <w:tmpl w:val="D51E7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C40"/>
    <w:rsid w:val="00394CFD"/>
    <w:rsid w:val="003E2A83"/>
    <w:rsid w:val="00413650"/>
    <w:rsid w:val="00690C40"/>
    <w:rsid w:val="00BF48EF"/>
    <w:rsid w:val="00E54347"/>
    <w:rsid w:val="00F8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07F42-FB2B-47D5-8306-B1BE857EA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C4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2011-03-18T09:26:00Z</cp:lastPrinted>
  <dcterms:created xsi:type="dcterms:W3CDTF">2014-04-27T13:50:00Z</dcterms:created>
  <dcterms:modified xsi:type="dcterms:W3CDTF">2014-04-27T13:50:00Z</dcterms:modified>
</cp:coreProperties>
</file>