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DB3" w:rsidRPr="0030561F" w:rsidRDefault="00AB6DB3" w:rsidP="00AB6DB3">
      <w:pPr>
        <w:rPr>
          <w:sz w:val="18"/>
          <w:szCs w:val="18"/>
        </w:rPr>
      </w:pPr>
      <w:r w:rsidRPr="0030561F">
        <w:rPr>
          <w:sz w:val="18"/>
          <w:szCs w:val="18"/>
        </w:rPr>
        <w:t>Таможенная стоимость товараРАЗДЕЛ III  ТАМОЖЕННАЯ СТОИМОСТЬ ТОВАРА</w:t>
      </w:r>
    </w:p>
    <w:p w:rsidR="00AB6DB3" w:rsidRPr="0030561F" w:rsidRDefault="00AB6DB3" w:rsidP="00AB6DB3">
      <w:pPr>
        <w:rPr>
          <w:sz w:val="18"/>
          <w:szCs w:val="18"/>
        </w:rPr>
      </w:pPr>
      <w:r w:rsidRPr="0030561F">
        <w:rPr>
          <w:sz w:val="18"/>
          <w:szCs w:val="18"/>
        </w:rPr>
        <w:t>Статья 12. Система определения таможенной стоимости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Система определения таможенной стоимости товара основывается на общих принципах таможенной оценки, принятых в международной практике, и распространяется на товар, ввозимый на таможенную территорию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соответствии с настоящим Законом Совет Министров Республики Беларусь устанавливает порядок применения системы определения таможенной стоимости товара, ввозимого на таможенную территорию Республики Беларусь, Государственный таможенный комитет Республики Беларусь – порядок и условия заявления таможенной стоимости ввозимого товара, а также формы деклараций.</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Президент Республики Беларусь устанавливает порядок определения таможенной стоимости товара, вывозимого с таможенной территории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13. Методы определения таможенной стоимости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Определение таможенной стоимости товара, ввозимого на таможенную территорию Республики Беларусь, производится путем применения следующих методов:</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 цене сделки с ввозимым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 цене сделки с идентичным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 цене сделки с однородным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 основе вычитания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 основе сложения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резервного метода.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Основным методом определения таможенной стоимости товара является метод по цене сделки с ввозимым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случае невозможности применения основного метода определения таможенной стоимости товара последовательно применяются методы, предусмотренные частью первой настоящей статьи. При этом каждый последующий метод применяется, если таможенная стоимость товара не может быть определена путем применения предыдущего метода.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 заявлению декларанта методы на основе вычитания стоимости и на основе сложения стоимости применяются в обратной последовательности.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Информация для определения таможенной стоимости товара путем применения какого-либо из методов, предусмотренных частью первой настоящей статьи, должна быть подготовлена способом, соответствующим принципам бухгалтерского учета, принятым в Республике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14. Метод определения таможенной стоимости товара по цене сделки с ввозимым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Таможенной стоимостью товара, ввозимого на таможенную территорию Республики Беларусь, является цена сделки, то есть цена, фактически уплаченная или подлежащая уплате за ввозимый в Республику Беларусь товар и откорректированная в соответствии с частью третьей настоящей статьи.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Предоставляемые продавцом покупателю скидки, оказывающие влияние на цену сделки, учитываются при определении таможенной стоимости товара при условии, что такие скидки предоставлены до факта таможенного оформления товара. Если условиями договора, на основании которого товар ввезен в Республику Беларусь, не предусмотрена оплата за товар к моменту его таможенного оформления, факт отсутствия оплаты не может являться основанием для отказа в учете предоставляемой скидки при определении таможенной стоимости товара (кроме скидки за предварительную оплату). Условием учета скидок при определении таможенной стоимости товара является представление декларантом документального подтверждения правомерности предоставления скидки покупателям и ее использования.</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определении таможенной стоимости товара к цене сделки, если ранее в нее не были включены, должны быть добавлены:</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а) стоимость доставки товара до аэропорта, порта или иного места ввоза товара на таможенную территорию Республики Беларусь, то есть стоимость транспортировки, расходы по погрузке, разгрузке, перегрузке и перевалке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б) плата за страхование (страховой взнос);</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расходы, понесенные покупателем: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комиссионные и брокерские вознаграждения, за исключением комиссионных по закупке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стоимость контейнеров или другой многооборотной тары, если в соответствии с Товарной номенклатурой они рассматриваются как единое целое с оцениваемым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стоимость упаковки, включая стоимость упаковочных материалов и работ по упаковке;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г) соответствующая часть стоимости прямо или косвенно предоставленных продавцу покупателем бесплатно или по сниженной цене для использования в связи с производством и продажей оцениваемого товара на экспорт в Республику Беларусь следующих товаров и услуг:</w:t>
      </w:r>
      <w:r w:rsidRPr="0030561F">
        <w:rPr>
          <w:sz w:val="18"/>
          <w:szCs w:val="18"/>
        </w:rPr>
        <w:cr/>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сырья, материалов, деталей, полуфабрикатов и других комплектующих изделий, являющихся составной частью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инструментов, штампов, форм и других подобных предметов, использованных при производстве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материалов, израсходованных при производстве оцениваемого товара (смазочных материалов, топлива и др.);</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инженерной проработки, опытно-конструкторских работ, дизайна, художественного оформления, эскизов и чертежей, выполненных вне территории Республики Беларусь и непосредственно необходимых для производства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 роялти и лицензионные платежи за использование объектов интеллектуальной собственности, связанных с оцениваемым товаром, подлежащие уплате покупателем прямо или косвенно как условие продажи оцениваемого товара, если такие роялти и платежи за использование объектов интеллектуальной собственности не включены в цену сделки, фактически уплаченную или подлежащую уплате за оцениваемый товар. Такие роялти и платежи уплачиваются за пользование правами: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 изготовление ввозимого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 продажу на экспорт ввозимого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 использование или перепродажу ввозимого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иными правами на использование объектов интеллектуальной собственности, связанных с оцениваемым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Платежи за право копирования (воспроизводства) оцениваемого товара в Республике Беларусь не добавляются к цене сделки, фактически уплаченной или подлежащей уплате за оцениваемый товар;</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е) величина части прямого или косвенного дохода, причитающаяся продавцу от последующих перепродаж, передачи или использования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Добавления к цене сделки производятся на основе достоверной, документально подтвержденной и количественно определимой информации.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определении таможенной стоимости товара не допускаются добавления к цене сделки, за исключением добавлений, предусмотренных частью третьей настоящей статьи.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поставке одной партии товаров разных наименований определение расходов, подлежащих включению в таможенную стоимость каждого из наименований ввезенного товара и определенных для всей партии товаров, осуществляется пропорционально величине, определяемой отношением стоимости каждого товара к стоимости партии товаров. Стоимость доставки товара, то есть стоимость транспортировки, расходы по погрузке, разгрузке, перегрузке и перевалке товара, распределяется пропорционально величине, определяемой отношением веса каждого товара к весу партии товаров.</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Таможенная стоимость товара не должна включать в себя следующие платежи и расходы при условии, что они выделены из цены, фактически уплаченной или подлежащей уплате за ввозимый товар:</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расходы на строительство, монтаж, сборку, наладку оборудования или оказание технической помощи после ввоза такого оборудования на таможенную территорию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расходы по доставке товара после его ввоза на таможенную территорию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налоги, сборы (пошлины), взимаемые в соответствии с законодательством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Для определения таможенной стоимости товара не применяется метод по цене сделки с ввозимым товаром, если: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а) существуют ограничения в отношении прав покупателя на распоряжение оцениваемым товаром или на его использование, за исключением: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ограничений, установленных законодательством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ограничений географического региона, в котором товар может быть перепродан;</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ограничений, существенно не влияющих на стоимость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б) в Республику Беларусь по сделкам, не содержащим признаков купли-продажи, осуществляется поставка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безвозмездно;</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на условиях комиссии, предусматривающей поставку товара для продажи в Республике Беларусь без перехода права собственности к импортеру;</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иностранным юридическим лицом в свои филиалы (представительства), находящиеся на территории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 договорам аренды (имущественного найма), в том числе лизинга;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целях временного нахождения;</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целях замены товара (комплектующих изделий) ненадлежащего качества, на который установлен гарантийный срок;</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качестве отходов производства, ввозимых в целях утилизации (уничтожения) в Республике Беларусь с оплатой работ по их утилизации (уничтожению);</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 иным сделкам, не содержащим признаков купли-продажи;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продажа или цена сделки зависят от соблюдения условий, влияние которых невозможно исчислить, в силу чего цена сделки не является приемлемой для определения таможенной стоимости товара путем применения:</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договора мены;</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договоров, предусматривающих переработку давальческого сырья (толлинговые операции);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договоров контрактации;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иных видов договоров;</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г) участники сделки являются взаимосвязанными лицами и цена сделки не является приемлемой в качестве основы для определения таможенной стоимости товара согласно требованиям настоящей статьи. При этом для целей настоящего Закона под взаимосвязанными лицами понимаются лица, соответствующие одному из следующих признаков:</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один из участников сделки является работником или руководителем другого участника сделки;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участники сделки совместно осуществляют предпринимательскую деятельность и распределяют прибыли и убытки в порядке, установленном законодательством и (или) заключенным ими соглашением;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участники сделки связаны трудовыми отношениями;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какое-либо третье лицо прямо или косвенно владеет либо контролирует пять или более процентов простых (обыкновенных) акций, выпущенных в обращение каждым из участников сделки, или прямо или косвенно владеет либо контролирует долю в уставном фонде каждого из участников сделки, составляющую пять или более процентов;</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участники сделки находятся под прямым или косвенным контролем третьего лица;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участники сделки совместно контролируют прямо или косвенно третье лицо;</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один из участников сделки находится под прямым или косвенным контролем другого участника сделки;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участники сделки или их должностные лица являются близкими родственниками или членами одной семьи.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Факт взаимосвязанности участников сделки не является достаточным основанием для того, чтобы считать цену сделки неприемлемой. В этом случае таможенный орган Республики Беларусь должен изучить обстоятельства, сопутствующие сделке, и ее цена может быть использована для определения таможенной стоимости товара, если взаимосвязанность не повлияла на цену сделки.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случае возникновения у таможенного органа Республики Беларусь основания полагать, что взаимосвязанность участников сделки повлияла на ее цену, декларанту дается рекомендация (по желанию декларанта – в письменной форме) о возможности представления дополнительной информации, необходимой для подтверждения, что взаимосвязанность не повлияла на цену сделки.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продаже товара между взаимосвязанными лицами по инициативе декларанта за основу определения таможенной стоимости товара может быть принята цена сделки, если декларант докажет, что она близка к одной из следующих проверочных стоимостей, установленных приблизительно в то же время:</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цене сделки с идентичным или однородным товаром при экспорте в Республику Беларусь, заключенной между участниками, не являющимися взаимосвязанными;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таможенной стоимости идентичного или однородного товара, определенной путем применения метода определения таможенной стоимости товара на основе вычитания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таможенной стоимости идентичного или однородного товара, определенной путем применения метода определения таможенной стоимости товара на основе сложения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Проверочные стоимости, представленные декларантом для сравнения, должны быть откорректированы с учетом различий в:</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коммерческом уровне (оптом, в розницу);</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количестве;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добавлениях, предусмотренных частью третьей настоящей статьи;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иных затратах продавца, возникающих при сделке, заключенной между лицами, не являющимися взаимосвязанными, если такие затраты не производятся продавцом при сделке, заключенной с взаимосвязанным лицом.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Цена идентичного или однородного товара, представленная декларантом для сравнения, не может использоваться вместо цены сделки для определения таможенной стоимости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15. Метод определения таможенной стоимости товара по цене сделки с идентичным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применении метода определения таможенной стоимости товара по цене сделки с идентичным товаром в качестве основы для определения таможенной стоимости товара принимается цена сделки с идентичным товаром при соблюдении условий, указанных в настоящей статье.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Под ценой сделки с идентичным товаром для целей настоящей статьи понимается таможенная стоимость идентичного товара, определенная путем применения метода по цене сделки с ввозимым товаром и принятая таможенным органом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Цена сделки с идентичным товаром может быть принята в качестве основы для определения таможенной стоимости товара только в том случае, если на момент определения таможенной стоимости оцениваемого товара у таможенного органа Республики Беларусь нет документально подтвержденных и достоверных сведений о неверном применении в отношении идентичного товара метода по цене сделки с ввозимым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Под идентичным товаром понимается товар, одинаковый с оцениваемым товаром, в том числе по физическим характеристикам, качеству и репутации на рынке.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использовании метода определения таможенной стоимости товара по цене сделки с идентичным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товар не считается идентичным с оцениваемым товаром, если он не был произведен в той же стране, что и оцениваемый товар;</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принимается во внимание товар, произведенный не производителем оцениваемого товара, а другим лицом, если не имеется идентичного товара, произведенного лицом – производителем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товар не считается идентичным, если инженерная проработка, опытно-конструкторские работы, дизайн, художественное оформление, эскизы или чертежи по нему были выполнены в Республике Беларусь и предоставлены продавцу покупателем бесплатно или по сниженной цене для использования в связи с производством и продажей оцениваемого товара на экспорт в Республику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Незначительные различия во внешнем виде не могут являться основанием для отказа в рассмотрении товара как идентичного, если такой товар соответствует требованиям настоящей статьи.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Цена сделки с идентичным товаром принимается в качестве основы для определения таможенной стоимости товара, если этот товар:</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продан для ввоза на территорию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ввезен одновременно с оцениваемым товаром или не ранее чем за 90 календарных дней до ввоза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ввезен примерно в том же количестве и на том же коммерческом уровне (оптом, в розницу).</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отсутствии случаев ввоза товара в том же количестве и на том же коммерческом уровне (оптом, в розницу) может быть использована стоимость идентичного товара, ввезенного в ином количестве и на ином коммерческом уровне (оптом, в розницу), откорректированная с учетом этих различий.</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Если стоимость расходов, указанных в пунктах «а» и «б» части третьей статьи 14 настоящего Закона, для идентичного товара значительно отличается от стоимости таких расходов для оцениваемого товара из-за разницы в расстоянии и видах транспорта, таможенная стоимость товара, определяемая по цене сделки с идентичным товаром, должна быть откорректирована с учетом этой разницы.</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Корректировки, предусмотренные частями восьмой и девятой настоящей статьи, должны производиться на основании достоверной, документально подтвержденной и количественно определимой информации.</w:t>
      </w:r>
    </w:p>
    <w:p w:rsidR="00AB6DB3" w:rsidRPr="0030561F" w:rsidRDefault="00AB6DB3" w:rsidP="00AB6DB3">
      <w:pPr>
        <w:rPr>
          <w:sz w:val="18"/>
          <w:szCs w:val="18"/>
        </w:rPr>
      </w:pPr>
      <w:r w:rsidRPr="0030561F">
        <w:rPr>
          <w:sz w:val="18"/>
          <w:szCs w:val="18"/>
        </w:rPr>
        <w:t>Если при применении метода определения таможенной стоимости товара по цене сделки с идентичным товаром будет выявлено более одной цены сделок с идентичным товаром, то для определения таможенной стоимости ввозимого товара применяется самая низкая из них.</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16. Метод определения таможенной стоимости товара по цене сделки с однородным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применении метода определения таможенной стоимости товара по цене сделки с однородным товаром в качестве основы для определения таможенной стоимости товара принимается цена сделки с однородным товаром при соблюдении условий, указанных в настоящей статье.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Под ценой сделки с однородным товаром для целей настоящей статьи понимается таможенная стоимость однородного товара, определенная путем применения метода по цене сделки с ввозимым товаром и принятая таможенным органом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Под однородным товаром понимается товар, который не является одинаковым, но имеет сходные характеристики и состоит из схожих компонентов, что позволяет ему выполнять те же функции, что и оцениваемый товар, и быть коммерчески взаимозаменяемым.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определении однородности товара учитываются наличие товарного знака, качество и репутация на рынке.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Если стоимость расходов, указанных в пунктах «а» и «б» части третьей статьи 14 настоящего Закона, для однородного товара значительно отличается от стоимости таких расходов для оцениваемого товара из-за разницы в расстоянии и видах транспорта, таможенная стоимость товара, определяемая по цене сделки с однородным товаром, должна быть скорректирована с учетом этой разницы.</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применении метода определения таможенной стоимости товара по цене сделки с однородным товаром применяются положения частей третьей, пятой, седьмой, восьмой, десятой и одиннадцатой статьи 15 настоящего Закона.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17. Метод определения таможенной стоимости товара на основе вычитания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Определение таможенной стоимости товара путем применения метода на основе вычитания стоимости производится в случае, если оцениваемый, идентичный или однородный товар будет продаваться без изменения исходного состояния, то есть в таком же состоянии, которое он имел на момент ввоза.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применении метода определения таможенной стоимости товара на основе вычитания стоимости в качестве основы для определения таможенной стоимости товара принимается цена единицы товара, по которой оцениваемый, идентичный или однородный товар продается в наибольшем совокупном количестве одновременно с ввозом оцениваемого товара первому покупателю, не являющемуся взаимосвязанным с продавцом. При этом продажа должна быть осуществлена одновременно с ввозом оцениваемого товара, а при отсутствии такой продажи учитывается наиболее близкая после ввоза оцениваемого товара дата продажи, но не позднее 90 календарных дней с даты ввоза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Для определения наибольшего совокупного количества товара при применении метода определения таможенной стоимости товара на основе вычитания стоимости не учитывается продажа товара, осуществленная лицу, которое прямо или косвенно, бесплатно или по сниженной цене поставляет любые товары или услуги, перечисленные в пункте «г» части третьей статьи 14 настоящего Закона, для производства и последующего ввоза на территорию Республики Беларусь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рамках метода определения таможенной стоимости товара на основе вычитания стоимости рассматривается только продажа товара, осуществленная в Республике Беларусь в целях потребления товара внутри страны, а не для экспорта.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Из цены единицы оцениваемого, идентичного или однородного товара вычитаются:</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комиссионные вознаграждения, выплачиваемые или согласованные к оплате, либо надбавки, начисляемые в целях извлечения прибыли и (или) покрытия общих расходов в связи с продажей в Республике Беларусь ввозимого товара того же класса или вида;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суммы налогов, сборов (пошлин), взимаемых в соответствии с законодательством Республики Беларусь в связи с ввозом и (или) продажей оцениваемого, идентичного или однородного товара на территории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стоимость транспортировки, расходы по погрузке, разгрузке, перегрузке и перевалке товара, плата за страхование, осуществляемые на территории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Под товаром того же класса или вида понимается товар, который относится к группе или разряду товара, произведенного определенной отраслью промышленности, включая идентичный и однородный товар.</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отсутствии случаев продажи оцениваемого, идентичного или однородного товара в таком же состоянии, которое он имел на момент ввоза, по просьбе декларанта может использоваться цена единицы товара, прошедшего переработку, с вычетом добавленной стоимости товара и при соблюдении положений частей второй–пятой настоящей статьи.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18. Метод определения таможенной стоимости товара на основе сложения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применении метода определения таможенной стоимости товара на основе сложения стоимости в качестве основы для определения таможенной стоимости товара принимается цена товара, рассчитанная путем сложения:</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стоимости материалов и издержек, понесенных изготовителем в связи с производством оцениваемого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суммы прибыли и общих расходов, включаемых в цену при продаже товара того же класса или вида, что и оцениваемый товар, произведенный в стране экспорта для поставки в Республику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стоимости расходов, указанных в пунктах «а» и «б» части третьей статьи 14 настоящего Закона.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Элементы, которые включаются в стоимость материалов и издержек, понесенных изготовителем в связи с производством оцениваемого товара, а также элементы, составляющие суммы прибыли и общих расходов, включаемых в цену при продаже товара того же класса или вида, что и оцениваемый товар, произведенный в стране экспорта для поставки в Республику Беларусь, определяются Советом Министров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Статья 19. Резервный метод определения таможенной стоимости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Если таможенная стоимость товара не может быть определена в результате последовательного применения методов определения таможенной стоимости товара в соответствии со статьями 14–18 настоящего Закона, таможенная стоимость оцениваемого товара определяется путем применения резервного метода определения таможенной стоимости на основании данных, имеющихся в Республике Беларусь, согласно принципам и общим положениям таможенной оценки, установленным Всемирной торговой организацией:</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базирование оценки в максимально возможной степени на цене сделки ввозимого товара;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унификация оценки, обеспечение единообразия в осуществлении оценки товара в таможенных целях;</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объективность и беспристрастность критериев оценки;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совместимость оценки с коммерческой практикой, недопустимость создания ситуаций или использования методов оценки, которые не встречаются в коммерческой практике;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использование ближайших эквивалентов (альтернативных стоимостей) при невозможности применения метода определения таможенной стоимости товара по цене сделки с ввозимым товаром.</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определении таможенной стоимости товара на основе резервного метода допускается применение элементов иных методов, установленных настоящим Законом. При этом в рамках резервного метода определения таможенной стоимости товара должна соблюдаться установленная последовательность применения методов определения таможенной стоимости.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Применение резервного метода определения таможенной стоимости товара с элементами иных методов не допускается в случае, если причиной невозможности применения этих методов было признание таможенным органом Республики Беларусь, что сведения, представленные декларантом, не основываются на достоверной, документально подтвержденной и количественно определимой информации.</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Использование элементов метода определения таможенной стоимости товара по цене сделки с ввозимым товаром не допускается в случае, если декларантом не представлено документальное подтверждение величины заявляемой им таможенной стоимости (отсутствие документа, являющегося обязательным для применения метода определения таможенной стоимости товара по цене сделки с ввозимым товаром, или наличие не урегулированных с продавцом и (или) отправителем товара противоречий и неточностей в представленных документах).</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Особенности применения элементов иных методов при определении таможенной стоимости товара на основе резервного метода устанавливаются Советом Министров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невозможности использования элементов иных методов при определении таможенной стоимости товара на основе резервного метода определения таможенной стоимости товара допускается использование реальных, обоснованных ценовых данных, имеющихся в распоряжении декларанта и (или) таможенного органа Республики Беларусь, если их использование не противоречит требованиям настоящего Закона.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При применении резервного метода определения таможенной стоимости товара также может быть использована информация, имеющаяся в таможенных органах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В соответствии с положениями настоящей статьи таможенная стоимость товара путем применения резервного метода не определяется на основе:</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цены товара на внутреннем рынке страны экспорта;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системы, предусматривающей использование для таможенных целей более высокой из двух альтернативных стоимостей;</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цены товара, поставляемого из страны экспорта в третьи страны;</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цены товара на внутреннем рынке Республики Беларусь, происходящего из Республики Беларусь;</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цены товара, произвольно установленной или документально не подтвержденной;</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стоимости идентичного или однородного товара, определяемой на основе сложения затрат, не предусмотренных статьей 18 настоящего Закона;</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предельно минимальной (фиксированной) стоимости товара.</w:t>
      </w:r>
    </w:p>
    <w:p w:rsidR="00AB6DB3" w:rsidRPr="0030561F" w:rsidRDefault="00AB6DB3" w:rsidP="00AB6DB3">
      <w:pPr>
        <w:rPr>
          <w:sz w:val="18"/>
          <w:szCs w:val="18"/>
        </w:rPr>
      </w:pPr>
      <w:r w:rsidRPr="0030561F">
        <w:rPr>
          <w:sz w:val="18"/>
          <w:szCs w:val="18"/>
        </w:rPr>
        <w:t>Закон Республики Беларусь О Таможенном тарифе</w:t>
      </w:r>
    </w:p>
    <w:p w:rsidR="00AB6DB3" w:rsidRPr="0030561F" w:rsidRDefault="00AB6DB3" w:rsidP="00AB6DB3">
      <w:pPr>
        <w:rPr>
          <w:sz w:val="18"/>
          <w:szCs w:val="18"/>
        </w:rPr>
      </w:pPr>
      <w:r w:rsidRPr="0030561F">
        <w:rPr>
          <w:sz w:val="18"/>
          <w:szCs w:val="18"/>
        </w:rPr>
        <w:t>Сезонные и особые пошлины</w:t>
      </w:r>
    </w:p>
    <w:p w:rsidR="00AB6DB3" w:rsidRPr="0030561F" w:rsidRDefault="00AB6DB3" w:rsidP="00AB6DB3">
      <w:pPr>
        <w:rPr>
          <w:sz w:val="18"/>
          <w:szCs w:val="18"/>
        </w:rPr>
      </w:pPr>
      <w:r w:rsidRPr="0030561F">
        <w:rPr>
          <w:sz w:val="18"/>
          <w:szCs w:val="18"/>
        </w:rPr>
        <w:t xml:space="preserve">Заявление таможенной стоимости товара </w:t>
      </w:r>
    </w:p>
    <w:p w:rsidR="00AB6DB3" w:rsidRPr="0030561F" w:rsidRDefault="00AB6DB3" w:rsidP="00AB6DB3">
      <w:pPr>
        <w:rPr>
          <w:sz w:val="18"/>
          <w:szCs w:val="18"/>
        </w:rPr>
      </w:pPr>
    </w:p>
    <w:p w:rsidR="00AB6DB3" w:rsidRPr="0030561F" w:rsidRDefault="00AB6DB3" w:rsidP="00AB6DB3">
      <w:pPr>
        <w:rPr>
          <w:sz w:val="18"/>
          <w:szCs w:val="18"/>
        </w:rPr>
      </w:pPr>
      <w:r w:rsidRPr="0030561F">
        <w:rPr>
          <w:sz w:val="18"/>
          <w:szCs w:val="18"/>
        </w:rPr>
        <w:t>Тарифные льготы. Международные соглашения. Заключительные положения</w:t>
      </w:r>
      <w:bookmarkStart w:id="0" w:name="_GoBack"/>
      <w:bookmarkEnd w:id="0"/>
    </w:p>
    <w:sectPr w:rsidR="00AB6DB3" w:rsidRPr="00305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DB3"/>
    <w:rsid w:val="00231648"/>
    <w:rsid w:val="0030561F"/>
    <w:rsid w:val="00AB6DB3"/>
    <w:rsid w:val="00EC7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BE2039-5489-41A0-9C68-52C99B8F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3775</Words>
  <Characters>21519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Таможенная стоимость товараРАЗДЕЛ III  ТАМОЖЕННАЯ СТОИМОСТЬ ТОВАРА</vt:lpstr>
    </vt:vector>
  </TitlesOfParts>
  <Company>Windows_X.Pinsk_Niagara tel.33-02-79</Company>
  <LinksUpToDate>false</LinksUpToDate>
  <CharactersWithSpaces>25244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стоимость товараРАЗДЕЛ III  ТАМОЖЕННАЯ СТОИМОСТЬ ТОВАРА</dc:title>
  <dc:subject/>
  <dc:creator>User</dc:creator>
  <cp:keywords/>
  <dc:description/>
  <cp:lastModifiedBy>admin</cp:lastModifiedBy>
  <cp:revision>2</cp:revision>
  <cp:lastPrinted>2010-09-30T10:20:00Z</cp:lastPrinted>
  <dcterms:created xsi:type="dcterms:W3CDTF">2014-04-26T04:50:00Z</dcterms:created>
  <dcterms:modified xsi:type="dcterms:W3CDTF">2014-04-26T04:50:00Z</dcterms:modified>
</cp:coreProperties>
</file>