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2CF" w:rsidRPr="00DB72CF" w:rsidRDefault="00CD23E7" w:rsidP="00633F52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3F5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="00DB72CF" w:rsidRPr="00DB72C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Международно-правовые вопросы гражданства</w:t>
      </w:r>
    </w:p>
    <w:p w:rsidR="00CD23E7" w:rsidRPr="00633F52" w:rsidRDefault="00CD23E7" w:rsidP="00633F52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72CF" w:rsidRPr="00DB72CF" w:rsidRDefault="00DB72CF" w:rsidP="00633F5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2CF">
        <w:rPr>
          <w:rFonts w:ascii="Times New Roman" w:eastAsia="Times New Roman" w:hAnsi="Times New Roman"/>
          <w:sz w:val="28"/>
          <w:szCs w:val="28"/>
          <w:lang w:eastAsia="ru-RU"/>
        </w:rPr>
        <w:t>Основу правового статуса индивида образует правоотношение гражданства. Гражданство — это устойчивая правовая связь лица с определенным государством, кот</w:t>
      </w:r>
      <w:r w:rsidRPr="00633F52">
        <w:rPr>
          <w:rFonts w:ascii="Times New Roman" w:eastAsia="Times New Roman" w:hAnsi="Times New Roman"/>
          <w:sz w:val="28"/>
          <w:szCs w:val="28"/>
          <w:lang w:eastAsia="ru-RU"/>
        </w:rPr>
        <w:t>орая характеризует основы право</w:t>
      </w:r>
      <w:r w:rsidRPr="00DB72CF">
        <w:rPr>
          <w:rFonts w:ascii="Times New Roman" w:eastAsia="Times New Roman" w:hAnsi="Times New Roman"/>
          <w:sz w:val="28"/>
          <w:szCs w:val="28"/>
          <w:lang w:eastAsia="ru-RU"/>
        </w:rPr>
        <w:t>вого статуса личности и выражается в совокупности взаимных прав, обязанностей и ответственности.</w:t>
      </w:r>
    </w:p>
    <w:p w:rsidR="00DB72CF" w:rsidRPr="00DB72CF" w:rsidRDefault="00DB72CF" w:rsidP="00633F5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2CF">
        <w:rPr>
          <w:rFonts w:ascii="Times New Roman" w:eastAsia="Times New Roman" w:hAnsi="Times New Roman"/>
          <w:sz w:val="28"/>
          <w:szCs w:val="28"/>
          <w:lang w:eastAsia="ru-RU"/>
        </w:rPr>
        <w:t>Согласно международно-правовым нормам, каждый человек имеет право на гражданство. Никто не может быть произвольно лишен своего гражданства или права изменить свое гражданство.</w:t>
      </w:r>
    </w:p>
    <w:p w:rsidR="00DB72CF" w:rsidRPr="00DB72CF" w:rsidRDefault="00DB72CF" w:rsidP="00633F5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2CF">
        <w:rPr>
          <w:rFonts w:ascii="Times New Roman" w:eastAsia="Times New Roman" w:hAnsi="Times New Roman"/>
          <w:sz w:val="28"/>
          <w:szCs w:val="28"/>
          <w:lang w:eastAsia="ru-RU"/>
        </w:rPr>
        <w:t>Никто не может быть выслан в индивидуальном порядке или в результате коллективного мероприятия с территории государства, гражданином которого он является. Никто не может быть лишен права на въезд на территорию государства, гражданином которого он является.</w:t>
      </w:r>
    </w:p>
    <w:p w:rsidR="00DB72CF" w:rsidRPr="00DB72CF" w:rsidRDefault="00DB72CF" w:rsidP="00633F5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2CF">
        <w:rPr>
          <w:rFonts w:ascii="Times New Roman" w:eastAsia="Times New Roman" w:hAnsi="Times New Roman"/>
          <w:sz w:val="28"/>
          <w:szCs w:val="28"/>
          <w:lang w:eastAsia="ru-RU"/>
        </w:rPr>
        <w:t> Правоотношение гражданства устойчиво в пространстве и во времени. Пребывание лица за границей само по себе не прерывает правоотношений гражданства, так</w:t>
      </w:r>
      <w:r w:rsidRPr="00633F52">
        <w:rPr>
          <w:rFonts w:ascii="Times New Roman" w:eastAsia="Times New Roman" w:hAnsi="Times New Roman"/>
          <w:sz w:val="28"/>
          <w:szCs w:val="28"/>
          <w:lang w:eastAsia="ru-RU"/>
        </w:rPr>
        <w:t xml:space="preserve"> же как и заключение или растор</w:t>
      </w:r>
      <w:r w:rsidRPr="00DB72CF">
        <w:rPr>
          <w:rFonts w:ascii="Times New Roman" w:eastAsia="Times New Roman" w:hAnsi="Times New Roman"/>
          <w:sz w:val="28"/>
          <w:szCs w:val="28"/>
          <w:lang w:eastAsia="ru-RU"/>
        </w:rPr>
        <w:t>жение брака с иностранным гражданином.</w:t>
      </w:r>
    </w:p>
    <w:p w:rsidR="00DB72CF" w:rsidRPr="00DB72CF" w:rsidRDefault="00DB72CF" w:rsidP="00633F5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2CF">
        <w:rPr>
          <w:rFonts w:ascii="Times New Roman" w:eastAsia="Times New Roman" w:hAnsi="Times New Roman"/>
          <w:sz w:val="28"/>
          <w:szCs w:val="28"/>
          <w:lang w:eastAsia="ru-RU"/>
        </w:rPr>
        <w:t>Международно-правовые нормы о гражданстве регулируют как общие вопросы гражданства (о праве каждого на гражданство, о сохранении гражданства при вступлении в брак, о гражданстве детей и т.д.), так и специальные (проблемы двойного гражданства и безгражданства). В числе первых — Пакт о гражданских и политических правах 1966 г., Конвенция о гражданстве замужней женщины 1957 г., Конвенция о правах ребенка 1989 г. и др. Ко второй группе относятся двусторонние соглашения о пред</w:t>
      </w:r>
      <w:r w:rsidRPr="00633F52">
        <w:rPr>
          <w:rFonts w:ascii="Times New Roman" w:eastAsia="Times New Roman" w:hAnsi="Times New Roman"/>
          <w:sz w:val="28"/>
          <w:szCs w:val="28"/>
          <w:lang w:eastAsia="ru-RU"/>
        </w:rPr>
        <w:t>отвращении возникновения двойно</w:t>
      </w:r>
      <w:r w:rsidRPr="00DB72CF">
        <w:rPr>
          <w:rFonts w:ascii="Times New Roman" w:eastAsia="Times New Roman" w:hAnsi="Times New Roman"/>
          <w:sz w:val="28"/>
          <w:szCs w:val="28"/>
          <w:lang w:eastAsia="ru-RU"/>
        </w:rPr>
        <w:t xml:space="preserve">го гражданства, Конвенция о статусе апатридов 1954 г., Конвенция о сокращении безгражданства 1961 г., Конвенция об упрощенном по рядке приобретения гражданства </w:t>
      </w:r>
      <w:r w:rsidRPr="00633F52">
        <w:rPr>
          <w:rFonts w:ascii="Times New Roman" w:eastAsia="Times New Roman" w:hAnsi="Times New Roman"/>
          <w:sz w:val="28"/>
          <w:szCs w:val="28"/>
          <w:lang w:eastAsia="ru-RU"/>
        </w:rPr>
        <w:t>гражданами государств — участни</w:t>
      </w:r>
      <w:r w:rsidRPr="00DB72CF">
        <w:rPr>
          <w:rFonts w:ascii="Times New Roman" w:eastAsia="Times New Roman" w:hAnsi="Times New Roman"/>
          <w:sz w:val="28"/>
          <w:szCs w:val="28"/>
          <w:lang w:eastAsia="ru-RU"/>
        </w:rPr>
        <w:t>ков СНГ 1996 г. и т.д.</w:t>
      </w:r>
    </w:p>
    <w:p w:rsidR="00DB72CF" w:rsidRPr="00633F52" w:rsidRDefault="00DB72CF" w:rsidP="00633F5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2CF">
        <w:rPr>
          <w:rFonts w:ascii="Times New Roman" w:eastAsia="Times New Roman" w:hAnsi="Times New Roman"/>
          <w:sz w:val="28"/>
          <w:szCs w:val="28"/>
          <w:lang w:eastAsia="ru-RU"/>
        </w:rPr>
        <w:t>В России вопросы гражданств</w:t>
      </w:r>
      <w:r w:rsidRPr="00633F52">
        <w:rPr>
          <w:rFonts w:ascii="Times New Roman" w:eastAsia="Times New Roman" w:hAnsi="Times New Roman"/>
          <w:sz w:val="28"/>
          <w:szCs w:val="28"/>
          <w:lang w:eastAsia="ru-RU"/>
        </w:rPr>
        <w:t>а регулируются прежде всего Кон</w:t>
      </w:r>
      <w:r w:rsidRPr="00DB72CF">
        <w:rPr>
          <w:rFonts w:ascii="Times New Roman" w:eastAsia="Times New Roman" w:hAnsi="Times New Roman"/>
          <w:sz w:val="28"/>
          <w:szCs w:val="28"/>
          <w:lang w:eastAsia="ru-RU"/>
        </w:rPr>
        <w:t xml:space="preserve">ституцией и Законом о гражданстве Российской Федерации от 28 ноября 1991 г. с изменениями </w:t>
      </w:r>
      <w:r w:rsidRPr="00633F52">
        <w:rPr>
          <w:rFonts w:ascii="Times New Roman" w:eastAsia="Times New Roman" w:hAnsi="Times New Roman"/>
          <w:sz w:val="28"/>
          <w:szCs w:val="28"/>
          <w:lang w:eastAsia="ru-RU"/>
        </w:rPr>
        <w:t>и дополнениями, внесенными Феде</w:t>
      </w:r>
      <w:r w:rsidRPr="00DB72CF">
        <w:rPr>
          <w:rFonts w:ascii="Times New Roman" w:eastAsia="Times New Roman" w:hAnsi="Times New Roman"/>
          <w:sz w:val="28"/>
          <w:szCs w:val="28"/>
          <w:lang w:eastAsia="ru-RU"/>
        </w:rPr>
        <w:t>ральным законом от 6 февраля 1995 г.</w:t>
      </w:r>
    </w:p>
    <w:p w:rsidR="00DB72CF" w:rsidRPr="00633F52" w:rsidRDefault="00DB72CF" w:rsidP="00633F52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color w:val="000000"/>
          <w:sz w:val="28"/>
          <w:szCs w:val="28"/>
        </w:rPr>
      </w:pPr>
      <w:r w:rsidRPr="00633F52">
        <w:rPr>
          <w:rStyle w:val="apple-style-span"/>
          <w:rFonts w:ascii="Times New Roman" w:hAnsi="Times New Roman"/>
          <w:color w:val="000000"/>
          <w:sz w:val="28"/>
          <w:szCs w:val="28"/>
        </w:rPr>
        <w:t>Двойное гражданство. Это — наличие у лица гражданства двух или более государств. Таким образом, этот термин охватывает и множественное гражданство (тройное и т. д.). Двойное гражданство порождается коллизиями законов о гражданстве различных государств (например, основанных на праве почвы и праве крови).</w:t>
      </w:r>
    </w:p>
    <w:p w:rsidR="00CD23E7" w:rsidRPr="00633F52" w:rsidRDefault="00CD23E7" w:rsidP="00633F5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33F52">
        <w:rPr>
          <w:color w:val="000000"/>
          <w:sz w:val="28"/>
          <w:szCs w:val="28"/>
        </w:rPr>
        <w:t>Приобретение гражданства. Способы приобретения гражданства можно условно разделить на две большие группы. Первая группа охватывает способы приобретения гражданства в общем порядке, вторая — в исключительном порядке. Способы приобретения гражданства в общем порядке являются более или менее стабильными, обычными для законодательства государств. К ним относится приобретение гражданства:</w:t>
      </w:r>
    </w:p>
    <w:p w:rsidR="00CD23E7" w:rsidRPr="00633F52" w:rsidRDefault="00CD23E7" w:rsidP="00633F52">
      <w:pPr>
        <w:pStyle w:val="a3"/>
        <w:spacing w:before="0" w:beforeAutospacing="0" w:after="0" w:afterAutospacing="0" w:line="360" w:lineRule="auto"/>
        <w:ind w:firstLine="301"/>
        <w:jc w:val="both"/>
        <w:rPr>
          <w:color w:val="000000"/>
          <w:sz w:val="28"/>
          <w:szCs w:val="28"/>
        </w:rPr>
      </w:pPr>
      <w:r w:rsidRPr="00633F52">
        <w:rPr>
          <w:color w:val="000000"/>
          <w:sz w:val="28"/>
          <w:szCs w:val="28"/>
        </w:rPr>
        <w:t>а) в результате рождения; б) в результате натурализации (приема в гражданство). К этим способам примыкает редко встречающееся в практике государств пожалование гражданства.</w:t>
      </w:r>
    </w:p>
    <w:p w:rsidR="00CD23E7" w:rsidRPr="00633F52" w:rsidRDefault="00CD23E7" w:rsidP="00633F5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33F52">
        <w:rPr>
          <w:color w:val="000000"/>
          <w:sz w:val="28"/>
          <w:szCs w:val="28"/>
        </w:rPr>
        <w:t>Приобретение гражданства в исключительном порядке охватывает следующие способы: а) групповое предоставление гражданства, или коллективная натурализация (частный случай — так называемый трансферт); б) оптация, или выбор гражданства; в) реинтеграция, или восстановление в гражданстве.</w:t>
      </w:r>
    </w:p>
    <w:p w:rsidR="00633F52" w:rsidRPr="00633F52" w:rsidRDefault="00633F52" w:rsidP="00633F52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3F52">
        <w:rPr>
          <w:rFonts w:ascii="Times New Roman" w:hAnsi="Times New Roman"/>
          <w:sz w:val="28"/>
          <w:szCs w:val="28"/>
        </w:rPr>
        <w:t>Безгражданство - это правовое состояние, которое характеризуется отсутствием у лица гражданства какого-либо государства. Безгражданство может быть абсолютным и относительным.</w:t>
      </w:r>
    </w:p>
    <w:p w:rsidR="00633F52" w:rsidRPr="00633F52" w:rsidRDefault="00633F52" w:rsidP="00633F52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3F52">
        <w:rPr>
          <w:rFonts w:ascii="Times New Roman" w:hAnsi="Times New Roman"/>
          <w:sz w:val="28"/>
          <w:szCs w:val="28"/>
        </w:rPr>
        <w:t>Абсолютное безгражданство - безгражданство с момента рождения. Относительное безгражданство - безгражданство, наступившее в результате утраты гражданства. Безгражданство представляет собой правовую аномалию. Государство борются с ним, стремясь его ограничить</w:t>
      </w:r>
    </w:p>
    <w:p w:rsidR="00633F52" w:rsidRPr="00633F52" w:rsidRDefault="00633F52" w:rsidP="00633F52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3F52">
        <w:rPr>
          <w:rFonts w:ascii="Times New Roman" w:hAnsi="Times New Roman"/>
          <w:sz w:val="28"/>
          <w:szCs w:val="28"/>
        </w:rPr>
        <w:t>Лица без гражданства (апатриды) не должны быть бесправными. В принципе их правовое положение определяется внутренним законодательством государства, на территории которого они проживают. Все государства обязаны уважать основные права человека и в соответствии с этим обеспечить для лиц без гражданства соответствующий режим. В каждом государстве он, однако, имеет свои особенности. В России статус лиц без гражданства по существу приравнивается к статусу иностранцев, за исключением одного момента: иностранное дипломатическое представительство не вправе оказывать им защиту. Как и иностранцы, они не несут воинской обязанности и не обладают избирательным правами, на них распространяются те же профессиональные ограничения, что и на иностранцев.</w:t>
      </w:r>
    </w:p>
    <w:p w:rsidR="00633F52" w:rsidRPr="00633F52" w:rsidRDefault="00633F52" w:rsidP="00633F52">
      <w:pPr>
        <w:pStyle w:val="a4"/>
        <w:spacing w:line="360" w:lineRule="auto"/>
        <w:rPr>
          <w:sz w:val="28"/>
          <w:szCs w:val="28"/>
        </w:rPr>
      </w:pPr>
      <w:r w:rsidRPr="00633F52">
        <w:rPr>
          <w:sz w:val="28"/>
          <w:szCs w:val="28"/>
        </w:rPr>
        <w:t>Беженцы - это лица, покинувшие страну, в которой они постоянно проживали (чаще всего страну своего гражданства), в результате преследований, военных действий или иных чрезвычайных обстоятельств. В международное право понятие "беженцы" проникает после первой мировой войны. Проблема беженцев нашла отражение в ряде международных договоров. В рамках ООН для содействия ее решению создано Управление Верховного комиссара по делам беженцев (УВКБ). Устав Управления принят резолюцией генеральной ассамблеи ООН 428 (V) от 14 декабря 1950 года. А 28 июля 1951 года была заключена многосторонняя Конвенция о статусе беженцев. 16 декабря 1966 года Генеральная ассамблея приняла к сведению протокол, касающийся статусов беженцев, который предусматривал некоторые изменения конвенции. Он вступил в силу 4 ноября 1967 года.</w:t>
      </w:r>
    </w:p>
    <w:p w:rsidR="00CD23E7" w:rsidRPr="00633F52" w:rsidRDefault="00CD23E7" w:rsidP="00633F5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CD23E7" w:rsidRPr="00633F52" w:rsidRDefault="00CD23E7" w:rsidP="00633F52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72CF" w:rsidRPr="00DB72CF" w:rsidRDefault="00DB72CF" w:rsidP="00633F52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153" w:rsidRPr="00633F52" w:rsidRDefault="00B62153" w:rsidP="00633F5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B62153" w:rsidRPr="00633F52" w:rsidSect="00B62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72CF"/>
    <w:rsid w:val="005D7FDD"/>
    <w:rsid w:val="00633F52"/>
    <w:rsid w:val="00977409"/>
    <w:rsid w:val="00B62153"/>
    <w:rsid w:val="00CD23E7"/>
    <w:rsid w:val="00DB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7EC0A4-4CEF-49DB-A0A6-02E8A493F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15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B72CF"/>
  </w:style>
  <w:style w:type="character" w:customStyle="1" w:styleId="apple-style-span">
    <w:name w:val="apple-style-span"/>
    <w:basedOn w:val="a0"/>
    <w:rsid w:val="00DB72CF"/>
  </w:style>
  <w:style w:type="paragraph" w:styleId="a3">
    <w:name w:val="Normal (Web)"/>
    <w:basedOn w:val="a"/>
    <w:uiPriority w:val="99"/>
    <w:semiHidden/>
    <w:unhideWhenUsed/>
    <w:rsid w:val="00CD23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semiHidden/>
    <w:rsid w:val="00633F52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sz w:val="24"/>
      <w:szCs w:val="20"/>
      <w:lang w:val="en-GB"/>
    </w:rPr>
  </w:style>
  <w:style w:type="character" w:customStyle="1" w:styleId="a5">
    <w:name w:val="Основной текст с отступом Знак"/>
    <w:basedOn w:val="a0"/>
    <w:link w:val="a4"/>
    <w:semiHidden/>
    <w:rsid w:val="00633F52"/>
    <w:rPr>
      <w:rFonts w:ascii="Times New Roman" w:eastAsia="Times New Roman" w:hAnsi="Times New Roman" w:cs="Times New Roman"/>
      <w:snapToGrid w:val="0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0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Triton 082201</dc:creator>
  <cp:keywords/>
  <dc:description/>
  <cp:lastModifiedBy>admin</cp:lastModifiedBy>
  <cp:revision>2</cp:revision>
  <dcterms:created xsi:type="dcterms:W3CDTF">2014-04-24T04:13:00Z</dcterms:created>
  <dcterms:modified xsi:type="dcterms:W3CDTF">2014-04-24T04:13:00Z</dcterms:modified>
</cp:coreProperties>
</file>