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6C7" w:rsidRDefault="00DE36C7" w:rsidP="004D5FF1">
      <w:pPr>
        <w:jc w:val="center"/>
        <w:rPr>
          <w:sz w:val="28"/>
          <w:szCs w:val="28"/>
        </w:rPr>
      </w:pPr>
    </w:p>
    <w:p w:rsidR="00C5393E" w:rsidRPr="004D5FF1" w:rsidRDefault="00C5393E" w:rsidP="004D5FF1">
      <w:pPr>
        <w:jc w:val="center"/>
        <w:rPr>
          <w:sz w:val="28"/>
          <w:szCs w:val="28"/>
        </w:rPr>
      </w:pPr>
      <w:r w:rsidRPr="004D5FF1">
        <w:rPr>
          <w:sz w:val="28"/>
          <w:szCs w:val="28"/>
        </w:rPr>
        <w:t>ОГЛАВЛЕНИЕ</w:t>
      </w:r>
    </w:p>
    <w:p w:rsidR="00C5393E" w:rsidRPr="004D5FF1" w:rsidRDefault="00C5393E" w:rsidP="004D5FF1">
      <w:pPr>
        <w:jc w:val="both"/>
        <w:rPr>
          <w:sz w:val="28"/>
          <w:szCs w:val="28"/>
        </w:rPr>
      </w:pPr>
    </w:p>
    <w:p w:rsidR="00C5393E" w:rsidRPr="004D5FF1" w:rsidRDefault="00C5393E" w:rsidP="006558E8">
      <w:pPr>
        <w:spacing w:line="360" w:lineRule="auto"/>
        <w:jc w:val="both"/>
        <w:rPr>
          <w:color w:val="000000"/>
          <w:sz w:val="28"/>
          <w:szCs w:val="28"/>
        </w:rPr>
      </w:pPr>
      <w:r w:rsidRPr="004D5FF1">
        <w:rPr>
          <w:sz w:val="28"/>
          <w:szCs w:val="28"/>
        </w:rPr>
        <w:t>1.</w:t>
      </w:r>
      <w:r w:rsidRPr="004D5FF1">
        <w:rPr>
          <w:color w:val="000000"/>
          <w:sz w:val="28"/>
          <w:szCs w:val="28"/>
        </w:rPr>
        <w:t xml:space="preserve"> Предоставление земельных участков из земель находящихся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color w:val="000000"/>
          <w:sz w:val="28"/>
          <w:szCs w:val="28"/>
        </w:rPr>
        <w:t>в государственной или муниципальной собственности…………………………</w:t>
      </w:r>
      <w:r w:rsidR="006558E8">
        <w:rPr>
          <w:color w:val="000000"/>
          <w:sz w:val="28"/>
          <w:szCs w:val="28"/>
        </w:rPr>
        <w:t>. 3</w:t>
      </w:r>
    </w:p>
    <w:p w:rsidR="004D5FF1" w:rsidRDefault="00C5393E" w:rsidP="006558E8">
      <w:pPr>
        <w:spacing w:line="360" w:lineRule="auto"/>
        <w:jc w:val="both"/>
        <w:rPr>
          <w:color w:val="000000"/>
          <w:sz w:val="28"/>
          <w:szCs w:val="28"/>
        </w:rPr>
      </w:pPr>
      <w:r w:rsidRPr="004D5FF1">
        <w:rPr>
          <w:sz w:val="28"/>
          <w:szCs w:val="28"/>
        </w:rPr>
        <w:t>2.</w:t>
      </w:r>
      <w:r w:rsidRPr="004D5FF1">
        <w:rPr>
          <w:color w:val="000000"/>
          <w:sz w:val="28"/>
          <w:szCs w:val="28"/>
        </w:rPr>
        <w:t xml:space="preserve"> Право п</w:t>
      </w:r>
      <w:r w:rsidR="004D5FF1">
        <w:rPr>
          <w:color w:val="000000"/>
          <w:sz w:val="28"/>
          <w:szCs w:val="28"/>
        </w:rPr>
        <w:t>ользования земельными участками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color w:val="000000"/>
          <w:sz w:val="28"/>
          <w:szCs w:val="28"/>
        </w:rPr>
        <w:t>на континентальном шельфе………</w:t>
      </w:r>
      <w:r w:rsidR="004D5FF1">
        <w:rPr>
          <w:color w:val="000000"/>
          <w:sz w:val="28"/>
          <w:szCs w:val="28"/>
        </w:rPr>
        <w:t>………………………………………………</w:t>
      </w:r>
      <w:r w:rsidR="006558E8">
        <w:rPr>
          <w:color w:val="000000"/>
          <w:sz w:val="28"/>
          <w:szCs w:val="28"/>
        </w:rPr>
        <w:t>10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sz w:val="28"/>
          <w:szCs w:val="28"/>
        </w:rPr>
        <w:t>3. Задачи</w:t>
      </w:r>
      <w:r w:rsidR="004D5FF1">
        <w:rPr>
          <w:sz w:val="28"/>
          <w:szCs w:val="28"/>
        </w:rPr>
        <w:t>……………………………………………………………………………</w:t>
      </w:r>
      <w:r w:rsidR="006558E8">
        <w:rPr>
          <w:sz w:val="28"/>
          <w:szCs w:val="28"/>
        </w:rPr>
        <w:t>.14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sz w:val="28"/>
          <w:szCs w:val="28"/>
        </w:rPr>
        <w:t>3.1. Задача 1</w:t>
      </w:r>
      <w:r w:rsidR="004D5FF1">
        <w:rPr>
          <w:sz w:val="28"/>
          <w:szCs w:val="28"/>
        </w:rPr>
        <w:t>………………………………………………………………………</w:t>
      </w:r>
      <w:r w:rsidR="006558E8">
        <w:rPr>
          <w:sz w:val="28"/>
          <w:szCs w:val="28"/>
        </w:rPr>
        <w:t>...14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sz w:val="28"/>
          <w:szCs w:val="28"/>
        </w:rPr>
        <w:t>3.2. Задача 2</w:t>
      </w:r>
      <w:r w:rsidR="004D5FF1">
        <w:rPr>
          <w:sz w:val="28"/>
          <w:szCs w:val="28"/>
        </w:rPr>
        <w:t>………………………………………………………………………</w:t>
      </w:r>
      <w:r w:rsidR="006558E8">
        <w:rPr>
          <w:sz w:val="28"/>
          <w:szCs w:val="28"/>
        </w:rPr>
        <w:t>.. 15</w:t>
      </w:r>
    </w:p>
    <w:p w:rsidR="00C5393E" w:rsidRPr="004D5FF1" w:rsidRDefault="00C5393E" w:rsidP="006558E8">
      <w:pPr>
        <w:spacing w:line="360" w:lineRule="auto"/>
        <w:jc w:val="both"/>
        <w:rPr>
          <w:sz w:val="28"/>
          <w:szCs w:val="28"/>
        </w:rPr>
      </w:pPr>
      <w:r w:rsidRPr="004D5FF1">
        <w:rPr>
          <w:sz w:val="28"/>
          <w:szCs w:val="28"/>
        </w:rPr>
        <w:t>Список использованной литературы</w:t>
      </w:r>
      <w:r w:rsidR="004D5FF1">
        <w:rPr>
          <w:sz w:val="28"/>
          <w:szCs w:val="28"/>
        </w:rPr>
        <w:t>……………………………………………</w:t>
      </w:r>
      <w:r w:rsidR="006558E8">
        <w:rPr>
          <w:sz w:val="28"/>
          <w:szCs w:val="28"/>
        </w:rPr>
        <w:t>. 18</w:t>
      </w:r>
    </w:p>
    <w:p w:rsidR="002E53AD" w:rsidRPr="002E53AD" w:rsidRDefault="002E53AD" w:rsidP="002E53AD">
      <w:pPr>
        <w:tabs>
          <w:tab w:val="left" w:pos="180"/>
          <w:tab w:val="left" w:pos="360"/>
          <w:tab w:val="left" w:pos="54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Pr="002E53AD">
        <w:rPr>
          <w:b/>
          <w:sz w:val="28"/>
          <w:szCs w:val="28"/>
        </w:rPr>
        <w:t>1. Предоставление земельных участков из земель</w:t>
      </w:r>
      <w:r>
        <w:rPr>
          <w:b/>
          <w:sz w:val="28"/>
          <w:szCs w:val="28"/>
        </w:rPr>
        <w:t>,</w:t>
      </w:r>
      <w:r w:rsidRPr="002E53AD">
        <w:rPr>
          <w:b/>
          <w:sz w:val="28"/>
          <w:szCs w:val="28"/>
        </w:rPr>
        <w:t xml:space="preserve"> находящихся</w:t>
      </w:r>
    </w:p>
    <w:p w:rsidR="002E53AD" w:rsidRPr="002E53AD" w:rsidRDefault="002E53AD" w:rsidP="002E53AD">
      <w:pPr>
        <w:tabs>
          <w:tab w:val="left" w:pos="180"/>
          <w:tab w:val="left" w:pos="360"/>
          <w:tab w:val="left" w:pos="5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E53AD">
        <w:rPr>
          <w:b/>
          <w:sz w:val="28"/>
          <w:szCs w:val="28"/>
        </w:rPr>
        <w:t>в государственной или муниципальной собственности</w:t>
      </w:r>
    </w:p>
    <w:p w:rsidR="000157A3" w:rsidRDefault="000157A3"/>
    <w:p w:rsidR="002E53AD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C16E7">
        <w:rPr>
          <w:sz w:val="28"/>
          <w:szCs w:val="28"/>
        </w:rPr>
        <w:t>Вопрос собственности – это, пожалуй, один из главных вопросов, определяющих существование и пути развития человеческого общества. От того, как и кем, он ставится, решается и регулируется в данный момент времени зависит устойчивость и благополучие любого общества, а так же каж</w:t>
      </w:r>
      <w:r>
        <w:rPr>
          <w:sz w:val="28"/>
          <w:szCs w:val="28"/>
        </w:rPr>
        <w:t>дого отдельного члена общества.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bCs/>
          <w:iCs/>
          <w:sz w:val="28"/>
          <w:szCs w:val="28"/>
        </w:rPr>
        <w:t>Право собственности</w:t>
      </w:r>
      <w:r w:rsidRPr="00057023">
        <w:rPr>
          <w:sz w:val="28"/>
          <w:szCs w:val="28"/>
        </w:rPr>
        <w:t xml:space="preserve"> является наиболее полным по содержанию правом на имущество. По своей правовой природе – это одно из основных вещных прав. Выступая в качестве объекта права собственности, земля приобретает особенные правовые черты: она становится «имуществом» или «вещью» – тем предметом гражданского, а теперь и земельного права, который отличают особые юридические признаки</w:t>
      </w:r>
      <w:r w:rsidRPr="00057023">
        <w:rPr>
          <w:rStyle w:val="a3"/>
          <w:sz w:val="28"/>
          <w:szCs w:val="28"/>
        </w:rPr>
        <w:footnoteReference w:id="1"/>
      </w:r>
      <w:r w:rsidRPr="00057023">
        <w:rPr>
          <w:sz w:val="28"/>
          <w:szCs w:val="28"/>
        </w:rPr>
        <w:t>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Хотя Конституцией РФ, помимо государственной, частной и муниципальной, установлена возможность существования и «иных» форм собственности, земельное законодательство останавливается пока только на трех перечисленных</w:t>
      </w:r>
      <w:r w:rsidR="004D075A">
        <w:rPr>
          <w:rStyle w:val="a3"/>
          <w:sz w:val="28"/>
          <w:szCs w:val="28"/>
        </w:rPr>
        <w:footnoteReference w:id="2"/>
      </w:r>
      <w:r w:rsidRPr="00057023">
        <w:rPr>
          <w:sz w:val="28"/>
          <w:szCs w:val="28"/>
        </w:rPr>
        <w:t>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Особенностью права собственности на землю в России является то, что виды прав на землю определены в законодательстве «по субъекту». В зависимости от субъекта, обладающего правами на землю, устанавливается объем прав и обязанностей, составляющих содержание того или иного вида права собственности на землю.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Права всех субъектов права собственности равны и защищаются способами, установленными законом. К субъектам правовых отношений, связанных с возникновением права собственности на землю, относятся также лица, вступающие в отношения по поводу приобретения этого права. Граждане и юридические лица как субъекты объединены содержанием права частной собственности на землю, которое им предоставлено законодательством.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В соответствии со ст. 16 Земельного кодекса государственной собственностью являются земли, не находящиеся в собственности граждан, юридических лиц или муниципальных образований</w:t>
      </w:r>
      <w:r w:rsidR="004D075A">
        <w:rPr>
          <w:rStyle w:val="a3"/>
          <w:sz w:val="28"/>
          <w:szCs w:val="28"/>
        </w:rPr>
        <w:footnoteReference w:id="3"/>
      </w:r>
      <w:r w:rsidRPr="00057023">
        <w:rPr>
          <w:sz w:val="28"/>
          <w:szCs w:val="28"/>
        </w:rPr>
        <w:t>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При этом разграничение государственной собственности на землю на собственность Российской Федерации (федеральную собственность), собственность субъектов Российской Федерации и собственность муниципальных образований (муниципальную собственность) осуществляется в соответствии с Федеральным законом «О разграничении государственной собственности на землю».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Муниципальная собственность на землю, предусмотренная в ст. 19 Земельного кодекса, возникает в результате разграничения государственной собственности на землю в соответствии с Федеральным законом «О разграничении государственной собственности на землю» либо в случае приобретения земельных участков, находящихся в собственности граждан или юридических лиц, по основаниям, установленным гражданским законодательством.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От имени муниципального образования права собственника осуществляют органы местного самоуправления (или в случаях, установленных законом, иные лица по специальному поручению органов местного самоуправления).</w:t>
      </w:r>
    </w:p>
    <w:p w:rsidR="002E53AD" w:rsidRPr="00057023" w:rsidRDefault="002E53AD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57023">
        <w:rPr>
          <w:sz w:val="28"/>
          <w:szCs w:val="28"/>
        </w:rPr>
        <w:t>Следует отметить, что в муниципальной собственности находятся земельные участки, признанные таковыми не только федеральными законами, но и принятыми в соответствии с ними законами субъекта Российской Федерации. Что касается гражданско-правовых оснований приобретения муниципальной собственности на земельные участки, то в отличие от государственной собственности она может возникать в порядке ст. 225 ГК РФ и на бесхозные земельные участки, от которых отказались собственники</w:t>
      </w:r>
      <w:r w:rsidR="004D075A">
        <w:rPr>
          <w:rStyle w:val="a3"/>
          <w:sz w:val="28"/>
          <w:szCs w:val="28"/>
        </w:rPr>
        <w:footnoteReference w:id="4"/>
      </w:r>
      <w:r w:rsidRPr="00057023">
        <w:rPr>
          <w:sz w:val="28"/>
          <w:szCs w:val="28"/>
        </w:rPr>
        <w:t>.</w:t>
      </w:r>
    </w:p>
    <w:p w:rsidR="00075550" w:rsidRDefault="00075550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75550">
        <w:rPr>
          <w:sz w:val="28"/>
          <w:szCs w:val="28"/>
        </w:rPr>
        <w:t>Предоставление земельных участков из земель, находящихся</w:t>
      </w:r>
      <w:r>
        <w:rPr>
          <w:sz w:val="28"/>
          <w:szCs w:val="28"/>
        </w:rPr>
        <w:t xml:space="preserve"> </w:t>
      </w:r>
      <w:r w:rsidRPr="00075550">
        <w:rPr>
          <w:sz w:val="28"/>
          <w:szCs w:val="28"/>
        </w:rPr>
        <w:t>в государственной или муниципальной собственности</w:t>
      </w:r>
      <w:r>
        <w:rPr>
          <w:sz w:val="28"/>
          <w:szCs w:val="28"/>
        </w:rPr>
        <w:t xml:space="preserve"> регулируется статьёй 28 Земельного кодекса Российской Федерации, в которой изложены следующие нормы</w:t>
      </w:r>
      <w:r>
        <w:rPr>
          <w:rStyle w:val="a3"/>
          <w:sz w:val="28"/>
          <w:szCs w:val="28"/>
        </w:rPr>
        <w:footnoteReference w:id="5"/>
      </w:r>
      <w:r>
        <w:rPr>
          <w:sz w:val="28"/>
          <w:szCs w:val="28"/>
        </w:rPr>
        <w:t>:</w:t>
      </w:r>
    </w:p>
    <w:p w:rsidR="00547134" w:rsidRPr="00547134" w:rsidRDefault="00547134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1. Земельные участки из земель, находящихся в государственной или муниципальной собственности, предоставляются гражданам и юридическим лицам в собственность или в аренду, а также предоставляются юридическим лицам в постоянное (бессрочное) пользование в случаях, предусмотренных пунктом 1 статьи 20 настоящего Кодекса, и гражданам и юридическим лицам в безвозмездное срочное пользование в случаях, предусмотренных пунктом 1 статьи 24 настоящего Кодекса.</w:t>
      </w:r>
    </w:p>
    <w:p w:rsidR="00547134" w:rsidRPr="00547134" w:rsidRDefault="00547134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2. Предоставление земельных участков, находящихся в государственной или муниципальной собственности, в собственность граждан и юридических лиц осуществляется за плату. Предоставление земельных участков в собственность граждан и юридических лиц может осуществляться бесплатно в случаях, предусмотренных настоящим Кодексом, федеральными законами и законами субъектов Российской Федерации.</w:t>
      </w:r>
    </w:p>
    <w:p w:rsidR="00547134" w:rsidRPr="00547134" w:rsidRDefault="00547134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4. Не допускается отказ в предоставлении в собственность граждан и юридических лиц земельных участков, находящихся в государственной или муниципальной собственности, за исключением случаев:</w:t>
      </w:r>
    </w:p>
    <w:p w:rsidR="00547134" w:rsidRPr="00547134" w:rsidRDefault="00547134" w:rsidP="00E86DD9">
      <w:pPr>
        <w:numPr>
          <w:ilvl w:val="0"/>
          <w:numId w:val="7"/>
        </w:numPr>
        <w:tabs>
          <w:tab w:val="clear" w:pos="1969"/>
          <w:tab w:val="left" w:pos="54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изъятия земельных участков из оборота;</w:t>
      </w:r>
    </w:p>
    <w:p w:rsidR="00547134" w:rsidRPr="00547134" w:rsidRDefault="00547134" w:rsidP="00E86DD9">
      <w:pPr>
        <w:numPr>
          <w:ilvl w:val="0"/>
          <w:numId w:val="7"/>
        </w:numPr>
        <w:tabs>
          <w:tab w:val="clear" w:pos="1969"/>
          <w:tab w:val="left" w:pos="54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установленного федеральным законом запрета на приватизацию земельных участков;</w:t>
      </w:r>
    </w:p>
    <w:p w:rsidR="00547134" w:rsidRPr="00547134" w:rsidRDefault="00547134" w:rsidP="00E86DD9">
      <w:pPr>
        <w:numPr>
          <w:ilvl w:val="0"/>
          <w:numId w:val="7"/>
        </w:numPr>
        <w:tabs>
          <w:tab w:val="clear" w:pos="1969"/>
          <w:tab w:val="left" w:pos="54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резервирования земель для государственных или муниципальных нужд.</w:t>
      </w:r>
    </w:p>
    <w:p w:rsidR="00547134" w:rsidRDefault="00547134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Не допускается отказ в предоставлении в собственность граждан и юридических лиц земельных участков, ограниченных в обороте и находящихся в государственной или муниципальной собственности, если федеральным законом разрешено предоставлять их в собствен</w:t>
      </w:r>
      <w:r>
        <w:rPr>
          <w:sz w:val="28"/>
          <w:szCs w:val="28"/>
        </w:rPr>
        <w:t>ность граждан и юридических лиц.</w:t>
      </w:r>
    </w:p>
    <w:p w:rsidR="00B46A77" w:rsidRPr="00547134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47134">
        <w:rPr>
          <w:sz w:val="28"/>
          <w:szCs w:val="28"/>
        </w:rPr>
        <w:t>5. Иностранным гражданам,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плату, размер которой устанавливается настоящим Кодексом</w:t>
      </w:r>
      <w:r>
        <w:rPr>
          <w:sz w:val="28"/>
          <w:szCs w:val="28"/>
        </w:rPr>
        <w:t>».</w:t>
      </w:r>
    </w:p>
    <w:p w:rsidR="00B46A77" w:rsidRPr="000658A0" w:rsidRDefault="00547134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Что же касается процедурных вопросов, то</w:t>
      </w:r>
      <w:r w:rsidR="00B46A77">
        <w:rPr>
          <w:sz w:val="28"/>
          <w:szCs w:val="28"/>
        </w:rPr>
        <w:t xml:space="preserve"> </w:t>
      </w:r>
      <w:r w:rsidR="00C41948">
        <w:rPr>
          <w:sz w:val="28"/>
          <w:szCs w:val="28"/>
        </w:rPr>
        <w:t>п</w:t>
      </w:r>
      <w:r w:rsidR="00B46A77" w:rsidRPr="000658A0">
        <w:rPr>
          <w:sz w:val="28"/>
          <w:szCs w:val="28"/>
        </w:rPr>
        <w:t>редоставление гражданам и юридическим лицам земельных участков из земель, находящихся в государственной или муниципальной собственности, осуществляется на основании решения исполнительных органов государственной власти или органов местного самоуправления, обладающих правом предоставления соответствующих земельных участков в пределах их компетенции в соответствии со статьями 9, 10 и 11 Земельного Кодекса</w:t>
      </w:r>
      <w:r w:rsidR="00B46A77">
        <w:rPr>
          <w:rStyle w:val="a3"/>
          <w:sz w:val="28"/>
          <w:szCs w:val="28"/>
        </w:rPr>
        <w:footnoteReference w:id="6"/>
      </w:r>
      <w:r w:rsidR="00B46A77" w:rsidRPr="000658A0">
        <w:rPr>
          <w:sz w:val="28"/>
          <w:szCs w:val="28"/>
        </w:rPr>
        <w:t>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Земельные участки из государственной или муниципальной собственности могут предоставляться гражданам и юридическим лицам. Применительно к участкам, находящимся в государственной собственности, соответствующей компетенцией обладают: в отношении земель, находящихся в федеральной собственности - Правительство РФ; в отношении земель, находящихся в собственности субъекта Российской Федерации - глава администрации (или) правительства субъекта Федерации. Материалы для принятия решений готовят соответствующие органы, осуществляющие управление земельными ресурсами.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Предоставлением земельных участков из фонда муниципальной собственности заняты главы местных администраций. Предоставление земельных участков для объектов капитального строительства осуществляется органами местного самоуправления в соответствии с утвержденными генеральными планами поселений, на территории которых предусматривается строительство. Предварительная градостроительная проработка осуществляется местными органами архитектуры и градостроительства на основе утвержденной градостроительной проектно-планировочной документации.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Составление необходимой землеотводной документации с подготовкой проекта постановления органа местного самоуправления о предоставлении земельного участка для строительства или реконструкции объекта по варианту размещения, согласованному местными органами архитектуры и градостроительства, осуществляется местными органами по земельным ресурсам и землеустройству.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Рассмотрение ходатайств застройщиков, материалов предварительной градостроительной проработки по выбору земельного участка, включая обязательное обследование в натуре, сопоставление сравнительных вариантов размещения, выработка условий предоставления земельных участков, независимо от способов и форм предоставления земли (бесплатное, на аукционной или конкурсной основе, аренда и др.), осуществляются постоянно действующими комиссиями по выбору земельных участков под застройку при органах местного самоуправления. Указанные комиссии осуществляют свою работу в соответствии с утвержденными главой муниципального образования регламентом и персональным составом</w:t>
      </w:r>
      <w:r w:rsidR="00095E9F">
        <w:rPr>
          <w:rStyle w:val="a3"/>
          <w:sz w:val="28"/>
          <w:szCs w:val="28"/>
        </w:rPr>
        <w:footnoteReference w:id="7"/>
      </w:r>
      <w:r w:rsidRPr="000658A0">
        <w:rPr>
          <w:sz w:val="28"/>
          <w:szCs w:val="28"/>
        </w:rPr>
        <w:t>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В выборе земельного участка обязательное участие принимают собственники земли, землепользователи, землевладельцы и арендаторы, чьи интересы затрагиваются предстоящим строительством.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Размещение объектов строительства должно производиться в соответствии с функциональным зонированием территории городов и поселений, принятом в их генеральных планах, проектах детальной планировки районов или другой градостроительной проектно-планировочной документации, а при размещении за пределами городской или поселковой черты - в соответствии с функциональным зонированием, принятым в проектах или схемах районной планировки.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Земельные участки для капитального строительства предоставляются путем принятия постановления органа местного самоуправления. Организации (заказчики) обращаются с ходатайством о намечаемом строительстве, реконструкции объекта в органы местного самоуправления. В ходатайстве с приложенной пояснительной запиской излагается: обоснование необходимости строительства, техническая характеристика объекта, примерный размер и месторасположение испрашиваемого участка, сроки и вид пользования землей, предполагаемые экологические последствия, заключение о возможности использования под строительство данной территории. К ходатайству также могут быть приложены технико-экономические обоснования инвестиций.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Земельное законодательство не устанавливает особых оснований возникновения прав на землю, отличных от тех, что уже установлены гражданским законодательством.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В соответствии со ст. 1 ГК граждане (физические лица) и юридические лица приобретают и осуществляют свои гражданские права своей волей и в своем интересе. Они свободны в установлении своих прав и обязанностей на основе договора и в определении любых, не противоречащих зак</w:t>
      </w:r>
      <w:r w:rsidR="00F338C7">
        <w:rPr>
          <w:sz w:val="28"/>
          <w:szCs w:val="28"/>
        </w:rPr>
        <w:t>онодательству условий договора.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В то же время возникновение (как и прекращение) прав на земельные участки подчинено и общему правилу ст. 129 ГК, в соответствии с которой земля и другие природные ресурсы могут отчуждаться или переходить от одного лица к другому иными способами в той мере, в какой их оборот допускается законами о земле и других природных ресурсах</w:t>
      </w:r>
      <w:r w:rsidR="00E007C6">
        <w:rPr>
          <w:rStyle w:val="a3"/>
          <w:sz w:val="28"/>
          <w:szCs w:val="28"/>
        </w:rPr>
        <w:footnoteReference w:id="8"/>
      </w:r>
      <w:r w:rsidRPr="000658A0">
        <w:rPr>
          <w:sz w:val="28"/>
          <w:szCs w:val="28"/>
        </w:rPr>
        <w:t>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Некоторые особенности возникновения, равно как и реализации прав на земельные участки, могут быть также установлены и аграрным, градостроительным, лесным, водным законодательством, законодательством о недрах и др. в зависимости от того, к какой из категорий земель принадлежит тот или иной земельный участок. Однако следует заметить, что нормы, устанавливаемые нормативными актами этих отраслей, не могут вступать в противоречие с общими положениями земельного законодательства.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Таким образом, права на земельные участки возникают на основаниях, предусмотренных гражданским законодательством, с учетом специальных норм законодательства земельного, определенных положений иного отраслевого законодательства.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Права на земельный участок возникают из договоров и иных сделок, предусмотренных законом. Из сделки может возникнуть право собственности на земельный участок, права и обязанности арендатора и арендодателя - по договору аренды земельного участка и права пользователя по договору о передаче участка в безвозмездное срочное пользование.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Право на земельный участок может возникнуть из акта государственного органа или органа местного самоуправления, наделенных полномочиями предоставления земельных участков, находящихся в государственной или муниципальной собственности. Акт (решение) органа государственной власти или местного самоуправления в данном случае является основанием для возникновения права постоянного бессрочного пользования, права собственности (в процессе приватизации), права безвозмездного срочного пользования на земельные участки, находящиеся в государственной или муниципальной собственности.</w:t>
      </w:r>
    </w:p>
    <w:p w:rsidR="00B46A77" w:rsidRPr="000658A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Права на земельный участок возникают с момента регистрации соответствующих прав на него, если иное не установлено законом.</w:t>
      </w:r>
    </w:p>
    <w:p w:rsidR="00407040" w:rsidRDefault="00B46A77" w:rsidP="00E86DD9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0658A0">
        <w:rPr>
          <w:sz w:val="28"/>
          <w:szCs w:val="28"/>
        </w:rPr>
        <w:t>Но есть и исключения, государственная регистрация договоров аренды земельного участка, субаренды земельного участка, безвозмездного срочного пользования земельным участком, заключенных на срок менее чем 1 год, не требуется.</w:t>
      </w:r>
    </w:p>
    <w:p w:rsidR="003E1194" w:rsidRDefault="00407040" w:rsidP="003E1194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3E1194" w:rsidRPr="003E1194">
        <w:rPr>
          <w:b/>
          <w:sz w:val="28"/>
          <w:szCs w:val="28"/>
        </w:rPr>
        <w:t>2.</w:t>
      </w:r>
      <w:r w:rsidR="003E1194" w:rsidRPr="003E1194">
        <w:rPr>
          <w:b/>
          <w:color w:val="000000"/>
          <w:sz w:val="28"/>
          <w:szCs w:val="28"/>
        </w:rPr>
        <w:t xml:space="preserve"> Право п</w:t>
      </w:r>
      <w:r w:rsidR="003E1194">
        <w:rPr>
          <w:b/>
          <w:color w:val="000000"/>
          <w:sz w:val="28"/>
          <w:szCs w:val="28"/>
        </w:rPr>
        <w:t>ользования земельными участками</w:t>
      </w:r>
    </w:p>
    <w:p w:rsidR="003E1194" w:rsidRDefault="003E1194" w:rsidP="003E1194">
      <w:pPr>
        <w:jc w:val="center"/>
        <w:rPr>
          <w:b/>
          <w:color w:val="000000"/>
          <w:sz w:val="28"/>
          <w:szCs w:val="28"/>
        </w:rPr>
      </w:pPr>
      <w:r w:rsidRPr="003E1194">
        <w:rPr>
          <w:b/>
          <w:color w:val="000000"/>
          <w:sz w:val="28"/>
          <w:szCs w:val="28"/>
        </w:rPr>
        <w:t>на континентальном шельфе</w:t>
      </w:r>
    </w:p>
    <w:p w:rsidR="00E007C6" w:rsidRPr="003E1194" w:rsidRDefault="00E007C6" w:rsidP="003E1194">
      <w:pPr>
        <w:jc w:val="center"/>
        <w:rPr>
          <w:b/>
          <w:sz w:val="28"/>
          <w:szCs w:val="28"/>
        </w:rPr>
      </w:pP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Недра - это часть земной коры, расположенная ниже почвенного слоя, а при его отсутствии - ниже земной поверхности и дна водоемов и водотоков, простирающаяся до глубин, доступных для геологического изучения и освоения.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Ценность недр заключается в том, что они представляют собой источник полезных ископаемых, а также содержат запасы подземных, в том числе минеральных, вод, глубинное тепло, хранят памятники истории и культуры, выступают в качестве пространственного базиса для размещения различных объектов и сооружений, захоро­нения промышленных отходов, радиоактивных веществ и т. д.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Учитывая многостороннее значение недр, законодательство устанавливает, что государственный фонд недр составляют как используемые участки, так и неиспользуемые части недр в пределах территории Российской Федерации и ее континентального шельфа (ст. 2 Закона РФ «О недрах»)</w:t>
      </w:r>
      <w:r>
        <w:rPr>
          <w:rStyle w:val="a3"/>
          <w:sz w:val="28"/>
          <w:szCs w:val="28"/>
        </w:rPr>
        <w:footnoteReference w:id="9"/>
      </w:r>
      <w:r w:rsidRPr="00C04E48">
        <w:rPr>
          <w:sz w:val="28"/>
          <w:szCs w:val="28"/>
        </w:rPr>
        <w:t>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Недра в границах территории РФ (включая подземное пространство и содержащиеся в нем полезные ископаемые, энергетические и иные ресурсы) являются государственной собственностью.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Это означает, что недра изъяты из гражданского оборота. Участки недр не могут быть предметом сделок (купли-продажи, мены, дарения, вклада, залога, завещания, наследования) или отчуждаться в иной форме. Допускается лишь оборот прав пользования недрами, которые могут отчуждаться или переходить от одного лица к другому в пределах, установленных законом.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Что касается добытых из недр полезных ископаемых и иных ресурсов, то они представляют собой товарно-материальные ценности, которые могут находиться в собственности различных субъектов - государства, муниципальных образований, граждан, юридических лиц.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Правомочия, составляющие право государственной собственности на недра: владение, пользование и распоряжение ими, в пределах территории РФ осуществляются совместно Российской Федерацией и ее субъектами.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В соответствии с законодательством к участкам недр, находящимся в федеральной собственности, относятся те из них, которые имеют общегосударственное значение.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Для гарантированного обеспечения государственных потребностей РФ стратегическими и дефицитными видами ресурсов недр, наличие которых влияет на национальную безопасность РФ, обеспечивает основы ее суверенитета, а также для выполнения обязательств по международным договорам РФ отдельные участки недр, в том числе содержащие месторождения полезных ископаемых, могут получать статус объектов федерального значения.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От имени государства правомочия собственника реализуют его компетентные органы: общей компетенции (Федеральное Собрание, Президент, Правительство, местные администрации) и специальной компетенции (Министерство природных ресурсов РФ, Госкомэкология России, Федеральный горный и промышленный надзор России (Госгортехнадзор), Федеральный надзор России по ядерной и радиационной безопасности (Госатомнадзор) и другие).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Указанные органы осуществляют государственное регулирование в сфере горных отношений, то есть общественных отношений, связанных с геологическим изучением, использованием и охраной недр территории России и ее континентального шельфа, а также в связи с использованием и захоронением отходов горнодобывающего и связанных с ним перерабатывающих производств, специфических минеральных ресурсов (торфа, сапропелей и др.), подземных вод (преамбула Закона РФ «О недрах»).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Государственное регулирование отношений недропользования осуществляется посредством управления, лицензирования, учета и контроля, принятия нормативных актов.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 xml:space="preserve">К числу важнейших актов относятся: федеральные законы «О континентальном шельфе РФ»1995 г., «Об исключительной экономической зоне РФ» </w:t>
      </w:r>
      <w:smartTag w:uri="urn:schemas-microsoft-com:office:smarttags" w:element="metricconverter">
        <w:smartTagPr>
          <w:attr w:name="ProductID" w:val="1998 г"/>
        </w:smartTagPr>
        <w:r w:rsidRPr="00C04E48">
          <w:rPr>
            <w:sz w:val="28"/>
            <w:szCs w:val="28"/>
          </w:rPr>
          <w:t>1998 г</w:t>
        </w:r>
      </w:smartTag>
      <w:r w:rsidRPr="00C04E48">
        <w:rPr>
          <w:sz w:val="28"/>
          <w:szCs w:val="28"/>
        </w:rPr>
        <w:t xml:space="preserve">., «О драгоценных металлах и драгоценных камнях» </w:t>
      </w:r>
      <w:smartTag w:uri="urn:schemas-microsoft-com:office:smarttags" w:element="metricconverter">
        <w:smartTagPr>
          <w:attr w:name="ProductID" w:val="1998 г"/>
        </w:smartTagPr>
        <w:r w:rsidRPr="00C04E48">
          <w:rPr>
            <w:sz w:val="28"/>
            <w:szCs w:val="28"/>
          </w:rPr>
          <w:t>1998 г</w:t>
        </w:r>
      </w:smartTag>
      <w:r w:rsidRPr="00C04E48">
        <w:rPr>
          <w:sz w:val="28"/>
          <w:szCs w:val="28"/>
        </w:rPr>
        <w:t xml:space="preserve">., «О соглашениях о разделе продукции» </w:t>
      </w:r>
      <w:smartTag w:uri="urn:schemas-microsoft-com:office:smarttags" w:element="metricconverter">
        <w:smartTagPr>
          <w:attr w:name="ProductID" w:val="1995 г"/>
        </w:smartTagPr>
        <w:r w:rsidRPr="00C04E48">
          <w:rPr>
            <w:sz w:val="28"/>
            <w:szCs w:val="28"/>
          </w:rPr>
          <w:t>1995 г</w:t>
        </w:r>
      </w:smartTag>
      <w:r>
        <w:rPr>
          <w:rStyle w:val="a3"/>
          <w:sz w:val="28"/>
          <w:szCs w:val="28"/>
        </w:rPr>
        <w:footnoteReference w:id="10"/>
      </w:r>
      <w:r w:rsidRPr="00C04E48">
        <w:rPr>
          <w:sz w:val="28"/>
          <w:szCs w:val="28"/>
        </w:rPr>
        <w:t>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Нормы, регулирующие отношения по использованию и охране недр, содержатся также в Законе РСФСР «Об охране окружающей природной среды», законах о правовом режиме природных ресурсов (Земельном, Водном, Лесном кодексах и др.), а также в административном, гражданском, уголовном и других отраслях законодательства.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Предоставление недр в пользование осуществляется в соответствии с единым порядком выдачи лицензий, включающим информационную, научно-аналитическую, экономическую и юридическую подготовку материалов и их оформление, то есть государственной системой лицензирования.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Таким образом, основанием возникновения права недропользования является сложный юридический состав как совокупность юридических фактов, главное место среди которых занимает лицензия - специальное разрешение компетентного государственного органа по управлению использованием и охраной недр.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Лицензия представляет собой документ, удостоверяющий право ее владельца на пользование участком недр в определенных границах и в соответствии с указанной целью в течение установленного срока при соблюдении заранее оговоренных условий. Лицензия необходима для получения всех видов права недропользования.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Она должна содержать: данные о пользователе, об органе, ее предоставившем, целевом назначении работ, границах участка недр, сроках, условиях платежей, уровне добычи минерального сырья и соглашение о его долевом распределении, требования по охране недр, окружающей среды, безопасного ведения работ, а также сведения о праве собственности на геологическую информацию и др.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Порядок и основания предоставления лицензий зависят от вида недропользования (целей использования недр) и подробно урегулированы Положением о порядке лицензирования пользования недрами.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По общему правилу предоставление лицензий на пользование недрами осуществляется через проведение конкурсов и аукционов. Основные критерии, которые при этом учитываются, - это научно-технический уровень представляемых на конкурсы и аукционы программ по геологическому изучению и использованию недр, полнота извлечения полезных ископаемых, вклад в социально-экономическое развитие территории, сроки реализации соответствующих программ, эффективность природоохранных мероприятий.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Законодательство устанавливает антимонопольные требования при пользовании недрами (ст. 17 Закона РФ «О недрах»). Запрещаются действия, направленные на: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- ограничение доступа к участию в конкурсе или аукционе юридических лиц и граждан, желающих приобрести право пользования недрами;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- уклонение от представления лицензий победителям конкурса или аукциона;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- замену конкурсов и аукционов прямыми переговорами;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- дискриминацию пользователей недр, создающих конкурирующие структуры;</w:t>
      </w:r>
    </w:p>
    <w:p w:rsidR="00C04E48" w:rsidRPr="00C04E48" w:rsidRDefault="00C04E48" w:rsidP="00C04E48">
      <w:pPr>
        <w:spacing w:line="360" w:lineRule="auto"/>
        <w:ind w:firstLine="540"/>
        <w:jc w:val="both"/>
        <w:rPr>
          <w:sz w:val="28"/>
          <w:szCs w:val="28"/>
        </w:rPr>
      </w:pPr>
      <w:r w:rsidRPr="00C04E48">
        <w:rPr>
          <w:sz w:val="28"/>
          <w:szCs w:val="28"/>
        </w:rPr>
        <w:t>По результатам конкурса или аукциона принимается совместное решение органа управления государственным фондом недр и органа исполнительной власти субъекта РФ. Данное решение служит основанием для выдачи лицензии.</w:t>
      </w:r>
    </w:p>
    <w:p w:rsidR="00E007C6" w:rsidRDefault="00C04E48" w:rsidP="00C04E48">
      <w:pPr>
        <w:spacing w:line="360" w:lineRule="auto"/>
        <w:ind w:firstLine="540"/>
        <w:jc w:val="both"/>
        <w:rPr>
          <w:sz w:val="28"/>
          <w:szCs w:val="28"/>
        </w:rPr>
        <w:sectPr w:rsidR="00E007C6" w:rsidSect="006558E8">
          <w:headerReference w:type="even" r:id="rId7"/>
          <w:headerReference w:type="default" r:id="rId8"/>
          <w:footnotePr>
            <w:numRestart w:val="eachPage"/>
          </w:footnotePr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C04E48">
        <w:rPr>
          <w:sz w:val="28"/>
          <w:szCs w:val="28"/>
        </w:rPr>
        <w:t>Выдача, оформление и регистрация лицензий на право пользования недрами осуществляются государственными органами управления фондом недр.</w:t>
      </w:r>
      <w:r w:rsidR="006558E8">
        <w:rPr>
          <w:sz w:val="28"/>
          <w:szCs w:val="28"/>
        </w:rPr>
        <w:t xml:space="preserve"> </w:t>
      </w:r>
      <w:r w:rsidRPr="00C04E48">
        <w:rPr>
          <w:sz w:val="28"/>
          <w:szCs w:val="28"/>
        </w:rPr>
        <w:t>Для пользования недрами континентального шельфа РФ необходимо решение Правительства РФ по результатам конкурса или аукциона.</w:t>
      </w:r>
    </w:p>
    <w:p w:rsidR="003A64AD" w:rsidRPr="003A64AD" w:rsidRDefault="003A64AD" w:rsidP="003A64AD">
      <w:pPr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  <w:r w:rsidRPr="003A64AD">
        <w:rPr>
          <w:b/>
          <w:color w:val="000000"/>
          <w:sz w:val="28"/>
          <w:szCs w:val="28"/>
        </w:rPr>
        <w:t>3. Задачи</w:t>
      </w:r>
    </w:p>
    <w:p w:rsidR="003A64AD" w:rsidRDefault="003A64AD" w:rsidP="003A64AD">
      <w:pPr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  <w:r w:rsidRPr="003A64AD">
        <w:rPr>
          <w:b/>
          <w:color w:val="000000"/>
          <w:sz w:val="28"/>
          <w:szCs w:val="28"/>
        </w:rPr>
        <w:t>3.1. Задача 1.</w:t>
      </w:r>
    </w:p>
    <w:p w:rsidR="00E007C6" w:rsidRPr="003A64AD" w:rsidRDefault="00E007C6" w:rsidP="003A64AD">
      <w:pPr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</w:p>
    <w:p w:rsidR="003A64AD" w:rsidRPr="003A64AD" w:rsidRDefault="003A64AD" w:rsidP="003A64AD">
      <w:pPr>
        <w:spacing w:line="360" w:lineRule="auto"/>
        <w:ind w:firstLine="539"/>
        <w:jc w:val="both"/>
        <w:rPr>
          <w:rFonts w:ascii="Calibri" w:hAnsi="Calibri"/>
          <w:color w:val="000000"/>
          <w:sz w:val="28"/>
          <w:szCs w:val="28"/>
        </w:rPr>
      </w:pPr>
      <w:r w:rsidRPr="003A64AD">
        <w:rPr>
          <w:color w:val="000000"/>
          <w:sz w:val="28"/>
          <w:szCs w:val="28"/>
        </w:rPr>
        <w:t>Администрацией г. Волгограда было принято постановление об установлении публичного сервитута в отношении земельного участка, предоставленного МУП «Тракорозаводский рынок» на праве постоянного бессрочного пользования. Из постановления следует, что оно принято в связи с обращением индивидуального предпринимателя Кудряшовой Л.Ю. в целях обеспечения беспрепятственного подъезда к принадлежащему ей на праве собственности магазину и земельному участка, предоставленному ей на праве долгосрочной аренды, на котором расположен магазин. Из текста постановления не усматривается факт проведения общественных слушаний по вопросу установления публичного сервитута.</w:t>
      </w:r>
    </w:p>
    <w:p w:rsidR="003A64AD" w:rsidRPr="00F25EAA" w:rsidRDefault="003A64AD" w:rsidP="003A64AD">
      <w:pPr>
        <w:spacing w:line="360" w:lineRule="auto"/>
        <w:ind w:firstLine="539"/>
        <w:jc w:val="both"/>
        <w:rPr>
          <w:rFonts w:ascii="Calibri" w:hAnsi="Calibri"/>
          <w:color w:val="000000"/>
          <w:sz w:val="22"/>
          <w:szCs w:val="22"/>
        </w:rPr>
      </w:pPr>
      <w:r w:rsidRPr="00F25EAA">
        <w:rPr>
          <w:i/>
          <w:iCs/>
          <w:color w:val="000000"/>
          <w:sz w:val="26"/>
          <w:szCs w:val="26"/>
        </w:rPr>
        <w:t>Правомерно ли установление в данном случае публичного сервитута?</w:t>
      </w:r>
    </w:p>
    <w:p w:rsidR="003A64AD" w:rsidRDefault="003A64AD" w:rsidP="003A64AD">
      <w:pPr>
        <w:spacing w:line="360" w:lineRule="auto"/>
        <w:ind w:firstLine="539"/>
        <w:jc w:val="both"/>
        <w:rPr>
          <w:i/>
          <w:iCs/>
          <w:color w:val="000000"/>
          <w:sz w:val="26"/>
          <w:szCs w:val="26"/>
        </w:rPr>
      </w:pPr>
      <w:r w:rsidRPr="00F25EAA">
        <w:rPr>
          <w:i/>
          <w:iCs/>
          <w:color w:val="000000"/>
          <w:sz w:val="26"/>
          <w:szCs w:val="26"/>
        </w:rPr>
        <w:t xml:space="preserve">Каким способом защиты своих </w:t>
      </w:r>
      <w:r w:rsidR="00D508E8">
        <w:rPr>
          <w:i/>
          <w:iCs/>
          <w:color w:val="000000"/>
          <w:sz w:val="26"/>
          <w:szCs w:val="26"/>
        </w:rPr>
        <w:t xml:space="preserve">прав может воспользоваться МУП </w:t>
      </w:r>
      <w:r w:rsidRPr="00F25EAA">
        <w:rPr>
          <w:i/>
          <w:iCs/>
          <w:color w:val="000000"/>
          <w:sz w:val="26"/>
          <w:szCs w:val="26"/>
        </w:rPr>
        <w:t>«Тракорозаводский рынок».</w:t>
      </w:r>
    </w:p>
    <w:p w:rsidR="003A64AD" w:rsidRDefault="00D508E8" w:rsidP="00D508E8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D508E8">
        <w:rPr>
          <w:color w:val="000000"/>
          <w:sz w:val="28"/>
          <w:szCs w:val="28"/>
        </w:rPr>
        <w:t xml:space="preserve">Ответ: 1. Согласно </w:t>
      </w:r>
      <w:r w:rsidR="00476BF0">
        <w:rPr>
          <w:color w:val="000000"/>
          <w:sz w:val="28"/>
          <w:szCs w:val="28"/>
        </w:rPr>
        <w:t>пункту 2 статьи</w:t>
      </w:r>
      <w:r w:rsidRPr="00D508E8">
        <w:rPr>
          <w:color w:val="000000"/>
          <w:sz w:val="28"/>
          <w:szCs w:val="28"/>
        </w:rPr>
        <w:t xml:space="preserve"> 23. Земельного кодекса Российской Федерации «Установление публичного сервитута осуществляется с учётом результатов общественных слушаний»</w:t>
      </w:r>
      <w:r w:rsidR="00476BF0">
        <w:rPr>
          <w:color w:val="000000"/>
          <w:sz w:val="28"/>
          <w:szCs w:val="28"/>
        </w:rPr>
        <w:t>. Т</w:t>
      </w:r>
      <w:r>
        <w:rPr>
          <w:color w:val="000000"/>
          <w:sz w:val="28"/>
          <w:szCs w:val="28"/>
        </w:rPr>
        <w:t>аким образом</w:t>
      </w:r>
      <w:r w:rsidR="00476BF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постановление, принятое органами муниципальной власти</w:t>
      </w:r>
      <w:r w:rsidR="00476BF0">
        <w:rPr>
          <w:color w:val="000000"/>
          <w:sz w:val="28"/>
          <w:szCs w:val="28"/>
        </w:rPr>
        <w:t>, является не соответствующим законодательству, а установление в данном случае публичного сервитута не правомерным.</w:t>
      </w:r>
    </w:p>
    <w:p w:rsidR="00476BF0" w:rsidRDefault="00476BF0" w:rsidP="00476BF0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Согласно пункту 8 статьи 23 Земельного кодекса Российской Федерации «Лица, права и законные интересы которых затрагиваются установлением публичного сервитута, могут осуществлять защиту своих прав в судебном порядке». Таким образом МУП «Тракторозаводский рынок» может защитить свои права через арбитражный суд.</w:t>
      </w:r>
    </w:p>
    <w:p w:rsidR="006558E8" w:rsidRDefault="006558E8" w:rsidP="00476BF0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6558E8" w:rsidRDefault="006558E8" w:rsidP="00476BF0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6558E8" w:rsidRPr="00D508E8" w:rsidRDefault="006558E8" w:rsidP="00476BF0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3A64AD" w:rsidRPr="006558E8" w:rsidRDefault="003A64AD" w:rsidP="00D508E8">
      <w:pPr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  <w:r w:rsidRPr="006558E8">
        <w:rPr>
          <w:b/>
          <w:color w:val="000000"/>
          <w:sz w:val="28"/>
          <w:szCs w:val="28"/>
        </w:rPr>
        <w:t>3.2. Задача 2.</w:t>
      </w:r>
    </w:p>
    <w:p w:rsidR="003A64AD" w:rsidRPr="00476BF0" w:rsidRDefault="003A64AD" w:rsidP="00DB0F94">
      <w:pPr>
        <w:spacing w:line="360" w:lineRule="auto"/>
        <w:ind w:firstLine="539"/>
        <w:jc w:val="both"/>
        <w:rPr>
          <w:rFonts w:ascii="Calibri" w:hAnsi="Calibri"/>
          <w:color w:val="000000"/>
          <w:sz w:val="28"/>
          <w:szCs w:val="28"/>
        </w:rPr>
      </w:pPr>
      <w:r w:rsidRPr="00476BF0">
        <w:rPr>
          <w:color w:val="000000"/>
          <w:sz w:val="28"/>
          <w:szCs w:val="28"/>
        </w:rPr>
        <w:t>Гражданин Российской Федерации Петренко приобрел у охотников две шкуры бурого медведя и две шкуры для подарка финскому коллеге. При пересечении границы Российской Федерации органы таможенного контроля конфисковали реквизит, сославшись на нарушение гражданином норм международного права. Против гражданин</w:t>
      </w:r>
      <w:r w:rsidR="00141FD3">
        <w:rPr>
          <w:color w:val="000000"/>
          <w:sz w:val="28"/>
          <w:szCs w:val="28"/>
        </w:rPr>
        <w:t>а</w:t>
      </w:r>
      <w:r w:rsidRPr="00476BF0">
        <w:rPr>
          <w:color w:val="000000"/>
          <w:sz w:val="28"/>
          <w:szCs w:val="28"/>
        </w:rPr>
        <w:t xml:space="preserve"> Российской Федерации Петренко органы таможенного контроля возбудили дело о контрабанде.</w:t>
      </w:r>
    </w:p>
    <w:p w:rsidR="003A64AD" w:rsidRPr="00476BF0" w:rsidRDefault="003A64AD" w:rsidP="003A64AD">
      <w:pPr>
        <w:spacing w:line="360" w:lineRule="auto"/>
        <w:ind w:firstLine="539"/>
        <w:jc w:val="both"/>
        <w:rPr>
          <w:rFonts w:ascii="Calibri" w:hAnsi="Calibri"/>
          <w:color w:val="000000"/>
          <w:sz w:val="28"/>
          <w:szCs w:val="28"/>
        </w:rPr>
      </w:pPr>
      <w:r w:rsidRPr="00476BF0">
        <w:rPr>
          <w:i/>
          <w:iCs/>
          <w:color w:val="000000"/>
          <w:sz w:val="28"/>
          <w:szCs w:val="28"/>
        </w:rPr>
        <w:t>Разъясните порядок оформления шкур животных для вывоза за рубеж?</w:t>
      </w:r>
    </w:p>
    <w:p w:rsidR="00C04E48" w:rsidRDefault="003A64AD" w:rsidP="003A64AD">
      <w:pPr>
        <w:spacing w:line="360" w:lineRule="auto"/>
        <w:ind w:firstLine="539"/>
        <w:jc w:val="both"/>
        <w:rPr>
          <w:i/>
          <w:iCs/>
          <w:color w:val="000000"/>
          <w:sz w:val="28"/>
          <w:szCs w:val="28"/>
        </w:rPr>
      </w:pPr>
      <w:r w:rsidRPr="00476BF0">
        <w:rPr>
          <w:i/>
          <w:iCs/>
          <w:color w:val="000000"/>
          <w:sz w:val="28"/>
          <w:szCs w:val="28"/>
        </w:rPr>
        <w:t>Какой орган в Российской Федерации осуществляет контроль за ввозом и вывозом исчезающих видов животных и растений?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D7F7A">
        <w:rPr>
          <w:sz w:val="28"/>
          <w:szCs w:val="28"/>
        </w:rPr>
        <w:t xml:space="preserve">Согласно постановлению Правительства Российской Федерации от </w:t>
      </w:r>
      <w:r w:rsidR="002E1096">
        <w:rPr>
          <w:sz w:val="28"/>
          <w:szCs w:val="28"/>
        </w:rPr>
        <w:t xml:space="preserve">              </w:t>
      </w:r>
      <w:r w:rsidRPr="009D7F7A">
        <w:rPr>
          <w:sz w:val="28"/>
          <w:szCs w:val="28"/>
        </w:rPr>
        <w:t>29 октября 1992 года N 830 «О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государств»</w:t>
      </w:r>
      <w:r>
        <w:rPr>
          <w:rStyle w:val="a3"/>
          <w:sz w:val="28"/>
          <w:szCs w:val="28"/>
        </w:rPr>
        <w:footnoteReference w:id="11"/>
      </w:r>
      <w:r w:rsidRPr="009D7F7A">
        <w:rPr>
          <w:sz w:val="28"/>
          <w:szCs w:val="28"/>
        </w:rPr>
        <w:t>, пограничному государственному ветеринарному надзору подлежат перевозимые любым видом транспорта и всеми видами отправлений, включая ручную кладь:</w:t>
      </w:r>
    </w:p>
    <w:p w:rsidR="009D7F7A" w:rsidRPr="009D7F7A" w:rsidRDefault="009D7F7A" w:rsidP="009D7F7A">
      <w:pPr>
        <w:numPr>
          <w:ilvl w:val="0"/>
          <w:numId w:val="12"/>
        </w:numPr>
        <w:tabs>
          <w:tab w:val="clear" w:pos="1799"/>
          <w:tab w:val="num" w:pos="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животные всех видов (включая птиц, пушных зверей, лабораторных, зоопарковых и домашних животных, морских зверей, пчел, рыб, других гидробионтов, эмбрионы и сперму животных, оплодотворенную икру); </w:t>
      </w:r>
    </w:p>
    <w:p w:rsidR="009D7F7A" w:rsidRPr="009D7F7A" w:rsidRDefault="009D7F7A" w:rsidP="009D7F7A">
      <w:pPr>
        <w:numPr>
          <w:ilvl w:val="0"/>
          <w:numId w:val="12"/>
        </w:numPr>
        <w:tabs>
          <w:tab w:val="clear" w:pos="1799"/>
          <w:tab w:val="num" w:pos="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продукты животного происхождения (мясо и мясопродукты, молоко и молочные продукты, рыба, яйца, продукты пчеловодства); </w:t>
      </w:r>
    </w:p>
    <w:p w:rsidR="009D7F7A" w:rsidRPr="009D7F7A" w:rsidRDefault="009D7F7A" w:rsidP="009D7F7A">
      <w:pPr>
        <w:numPr>
          <w:ilvl w:val="0"/>
          <w:numId w:val="12"/>
        </w:numPr>
        <w:tabs>
          <w:tab w:val="clear" w:pos="1799"/>
          <w:tab w:val="num" w:pos="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сырье животного происхождения (шкуры, шерсть, пушнина, пух, перо, эндокринное и кишечное сырье, кровь, кости и другие виды сырья); </w:t>
      </w:r>
    </w:p>
    <w:p w:rsidR="009D7F7A" w:rsidRPr="009D7F7A" w:rsidRDefault="009D7F7A" w:rsidP="009D7F7A">
      <w:pPr>
        <w:numPr>
          <w:ilvl w:val="0"/>
          <w:numId w:val="12"/>
        </w:numPr>
        <w:tabs>
          <w:tab w:val="clear" w:pos="1799"/>
          <w:tab w:val="num" w:pos="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корма для животных; </w:t>
      </w:r>
    </w:p>
    <w:p w:rsidR="009D7F7A" w:rsidRPr="009D7F7A" w:rsidRDefault="009D7F7A" w:rsidP="009D7F7A">
      <w:pPr>
        <w:numPr>
          <w:ilvl w:val="0"/>
          <w:numId w:val="12"/>
        </w:numPr>
        <w:tabs>
          <w:tab w:val="clear" w:pos="1799"/>
          <w:tab w:val="num" w:pos="5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ветеринарные препараты, биологические материалы и предметы коллекционирования животного происхождения.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>Для вывоза подконтрольного груза предварительно необходимо в департаменте ветеринарии администрации Новосибирской области получ</w:t>
      </w:r>
      <w:r w:rsidR="00E007C6">
        <w:rPr>
          <w:sz w:val="28"/>
          <w:szCs w:val="28"/>
        </w:rPr>
        <w:t xml:space="preserve">ить ветеринарное свидетельство. </w:t>
      </w:r>
      <w:r w:rsidRPr="009D7F7A">
        <w:rPr>
          <w:sz w:val="28"/>
          <w:szCs w:val="28"/>
        </w:rPr>
        <w:t>Взамен этого свидетельства пограничные контрольные ветеринарные пункты (ПКВП) выдают ветеринарные сертификаты, которые и являют</w:t>
      </w:r>
      <w:r>
        <w:rPr>
          <w:sz w:val="28"/>
          <w:szCs w:val="28"/>
        </w:rPr>
        <w:t>ся основанием для вывоза груза.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Ввоз подконтрольных грузов осуществляется в следующем порядке: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предварительно импортер должен получить ветеринарный сертификат страны – экспортера и заверить его у главного госветинспектора области.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на основании этого сертификата на ПКВП выдают на груз ветеринарное свидетельство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2. Кроме указанных свидетельств и сертификатов,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>а) вывоз с территории Российской Федерации видов животных, их частей или дериватов, подпадающих под действие Конвенции о международной торговле видами дикой фауны и флоры, находящихся под угрозой исчезновения от 03.03.73 (СИТЕС), допускается при наличии специального разрешения Административного органа СИТЕС в Российской Федерации (Госкомэкологии по НСО), а ввоз таких видов животных и растений на территорию Российской Федерации при наличии разрешения административного органа по Конвенции или другого компетентного органа страны-экспортера, а в случаях, предусмотренных Конвенцией, - и разрешения Административного органа СИТЕС в Российской Федерации</w:t>
      </w:r>
      <w:r>
        <w:rPr>
          <w:rStyle w:val="a3"/>
          <w:sz w:val="28"/>
          <w:szCs w:val="28"/>
        </w:rPr>
        <w:footnoteReference w:id="12"/>
      </w:r>
      <w:r w:rsidRPr="009D7F7A">
        <w:rPr>
          <w:sz w:val="28"/>
          <w:szCs w:val="28"/>
        </w:rPr>
        <w:t xml:space="preserve">. </w:t>
      </w:r>
    </w:p>
    <w:p w:rsidR="009D7F7A" w:rsidRP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 w:rsidRPr="009D7F7A">
        <w:rPr>
          <w:sz w:val="28"/>
          <w:szCs w:val="28"/>
        </w:rPr>
        <w:t xml:space="preserve">б) вывоз из России животных (живых, чучел, коллекционных образцов и т.п.), относящихся к видам, занесенным в Красную книгу Российской Федерации, а также их частей или продуктов, производится по лицензиям (разрешениям), согласованным или выдаваемым </w:t>
      </w:r>
      <w:r>
        <w:rPr>
          <w:sz w:val="28"/>
          <w:szCs w:val="28"/>
        </w:rPr>
        <w:t>Министерством природных ресурсов</w:t>
      </w:r>
      <w:r w:rsidRPr="009D7F7A">
        <w:rPr>
          <w:sz w:val="28"/>
          <w:szCs w:val="28"/>
        </w:rPr>
        <w:t xml:space="preserve"> (в настоящее время – Госком по охране окружающей среды по НСО (Госкомэкологии по НСО)). </w:t>
      </w:r>
    </w:p>
    <w:p w:rsidR="009D7F7A" w:rsidRDefault="009D7F7A" w:rsidP="009D7F7A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D7F7A">
        <w:rPr>
          <w:sz w:val="28"/>
          <w:szCs w:val="28"/>
        </w:rPr>
        <w:t xml:space="preserve">Для действенного функционирования Конвенции СИТЕС Правительство РФ приняло специальное Постановление от 13 сентября 1994 года № 1051 “О мерах по обеспечению выполнения обязательств Российской Стороны, вытекающих из Конвенции о международной торговле видами дикой фауны и флоры, находящимися под угрозой исчезновения, от 3 марта 1973г.", в котором подтвердило обязательства России по выполнению СИТЕС и в пункте 4 конкретно сформулировано: </w:t>
      </w:r>
      <w:r w:rsidR="00012D25">
        <w:rPr>
          <w:sz w:val="28"/>
          <w:szCs w:val="28"/>
        </w:rPr>
        <w:t>«</w:t>
      </w:r>
      <w:r w:rsidRPr="009D7F7A">
        <w:rPr>
          <w:sz w:val="28"/>
          <w:szCs w:val="28"/>
        </w:rPr>
        <w:t>Установить, что вывоз с территории Российской Федерации видов животных и растений, их частей или дериватов, подпадающих под действие Конвенции, допускается при наличии специального разрешения Административного органа по Конвенции в Российской Федерации, а ввоз таких видов животных и растений на территорию Российской Федерации — при наличии разрешения административного органа по Конвенции или другого компетентного органа страны-экспортера, а в случаях, предусмотренных Конвенцией, — и разрешения Административного органа по Конвенции в Российской Федерации</w:t>
      </w:r>
      <w:r w:rsidR="00012D25">
        <w:rPr>
          <w:sz w:val="28"/>
          <w:szCs w:val="28"/>
        </w:rPr>
        <w:t>»</w:t>
      </w:r>
      <w:r w:rsidR="00012D25">
        <w:rPr>
          <w:rStyle w:val="a3"/>
          <w:sz w:val="28"/>
          <w:szCs w:val="28"/>
        </w:rPr>
        <w:footnoteReference w:id="13"/>
      </w:r>
      <w:r w:rsidRPr="009D7F7A">
        <w:rPr>
          <w:sz w:val="28"/>
          <w:szCs w:val="28"/>
        </w:rPr>
        <w:t>.</w:t>
      </w:r>
    </w:p>
    <w:p w:rsidR="00476BF0" w:rsidRDefault="009D7F7A" w:rsidP="006802D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D7F7A">
        <w:rPr>
          <w:b/>
          <w:sz w:val="28"/>
          <w:szCs w:val="28"/>
        </w:rPr>
        <w:t>Список использованной литературы</w:t>
      </w:r>
    </w:p>
    <w:p w:rsidR="004236F3" w:rsidRPr="00E007C6" w:rsidRDefault="004236F3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Конституция Российской Федерации. – М.: Юрид. лит., 1993. – 64 с.</w:t>
      </w:r>
    </w:p>
    <w:p w:rsidR="009D7F7A" w:rsidRPr="00E007C6" w:rsidRDefault="004D5FF1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Земельный кодекс Российской Федерации от 25.10.2011 № 136-ФЗ [принят ГД ФС РФ 28.09.2001; по состоянию на 20.03.2011] // Собрание законодательства РФ, 29.10.2001, № 44, ст. 4147</w:t>
      </w:r>
      <w:r w:rsidR="00012D25" w:rsidRPr="00E007C6">
        <w:rPr>
          <w:sz w:val="28"/>
          <w:szCs w:val="28"/>
        </w:rPr>
        <w:t>.</w:t>
      </w:r>
    </w:p>
    <w:p w:rsidR="004D5FF1" w:rsidRPr="00E007C6" w:rsidRDefault="00D8318A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Гражданский кодекс Российской Федерации (часть первая) от 30.11.1994 № 51-ФЗ [принят ГД ФС РФ 21.10.1994; по состоянию на 07.02.2011] // Собрание законодательства РФ, 05.12.1994, № 32, ст. 3301</w:t>
      </w:r>
      <w:r w:rsidR="00012D25" w:rsidRPr="00E007C6">
        <w:rPr>
          <w:sz w:val="28"/>
          <w:szCs w:val="28"/>
        </w:rPr>
        <w:t>.</w:t>
      </w:r>
    </w:p>
    <w:p w:rsidR="00D8318A" w:rsidRPr="00E007C6" w:rsidRDefault="00F338C7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Закон РФ от 21.02. 1992 № 2395-1 «О недрах» [по состоянию на 01.01.2011] // Собрание законодательства РФ, 06.03.1995, № 10, ст. 823</w:t>
      </w:r>
      <w:r w:rsidR="00012D25" w:rsidRPr="00E007C6">
        <w:rPr>
          <w:sz w:val="28"/>
          <w:szCs w:val="28"/>
        </w:rPr>
        <w:t>.</w:t>
      </w:r>
    </w:p>
    <w:p w:rsidR="001D2DC5" w:rsidRPr="00E007C6" w:rsidRDefault="001D2DC5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«О континентальном шельфе Российской Федерации» от 30.10.1995 № 187-ФЗ [принят ГД СФ РФ 25.10.1995: по состоянию на 08.08.2001] // Собрание законодательства РФ, 04.12.1995, № 49, ст. 4694</w:t>
      </w:r>
      <w:r w:rsidR="00012D25" w:rsidRPr="00E007C6">
        <w:rPr>
          <w:sz w:val="28"/>
          <w:szCs w:val="28"/>
        </w:rPr>
        <w:t>.</w:t>
      </w:r>
    </w:p>
    <w:p w:rsidR="00550137" w:rsidRPr="00E007C6" w:rsidRDefault="00550137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Постановление Правительства РФ от 29.10.1992 № 830 «О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государств» // Собрание актов Президента и Правительства РФ», 02.11.1992, № 18, ст. 1467.</w:t>
      </w:r>
    </w:p>
    <w:p w:rsidR="00E007C6" w:rsidRPr="00E007C6" w:rsidRDefault="00E007C6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 xml:space="preserve">Постановление Правительства РФ «О мерах по обеспечению выполнения обязательств Российской Стороны, вытекающих из Конвенции о международной торговле видами дикой фауны и флоры, находящимися под угрозой исчезновения, от 3 марта </w:t>
      </w:r>
      <w:smartTag w:uri="urn:schemas-microsoft-com:office:smarttags" w:element="metricconverter">
        <w:smartTagPr>
          <w:attr w:name="ProductID" w:val="1973 г"/>
        </w:smartTagPr>
        <w:r w:rsidRPr="00E007C6">
          <w:rPr>
            <w:sz w:val="28"/>
            <w:szCs w:val="28"/>
          </w:rPr>
          <w:t>1973 г</w:t>
        </w:r>
      </w:smartTag>
      <w:r w:rsidRPr="00E007C6">
        <w:rPr>
          <w:sz w:val="28"/>
          <w:szCs w:val="28"/>
        </w:rPr>
        <w:t>.» // ЭкспертПриложение: Президент, Правительство, 1994. - № 1051</w:t>
      </w:r>
      <w:r w:rsidR="0021033C">
        <w:rPr>
          <w:sz w:val="28"/>
          <w:szCs w:val="28"/>
        </w:rPr>
        <w:t>.</w:t>
      </w:r>
    </w:p>
    <w:p w:rsidR="00E007C6" w:rsidRPr="00E007C6" w:rsidRDefault="00E007C6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Веденин Н.Н. Земельное право – пособие для подготовки к экзамену. М., 2004. С. 55</w:t>
      </w:r>
      <w:r w:rsidR="0021033C">
        <w:rPr>
          <w:sz w:val="28"/>
          <w:szCs w:val="28"/>
        </w:rPr>
        <w:t>.</w:t>
      </w:r>
    </w:p>
    <w:p w:rsidR="00E007C6" w:rsidRPr="00E007C6" w:rsidRDefault="00E007C6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E007C6">
        <w:rPr>
          <w:sz w:val="28"/>
          <w:szCs w:val="28"/>
        </w:rPr>
        <w:t>Земельные участки: основания и порядок приобретения (под ред. Тихомирова М.Ю.). – «Изд. М.Ю. Тихомирова», 2006. -</w:t>
      </w:r>
      <w:r>
        <w:rPr>
          <w:sz w:val="28"/>
          <w:szCs w:val="28"/>
        </w:rPr>
        <w:t xml:space="preserve"> </w:t>
      </w:r>
      <w:r w:rsidRPr="00E007C6">
        <w:rPr>
          <w:sz w:val="28"/>
          <w:szCs w:val="28"/>
        </w:rPr>
        <w:t>201 с.</w:t>
      </w:r>
    </w:p>
    <w:p w:rsidR="00906B22" w:rsidRDefault="00012D25" w:rsidP="00E007C6">
      <w:pPr>
        <w:numPr>
          <w:ilvl w:val="0"/>
          <w:numId w:val="16"/>
        </w:numPr>
        <w:tabs>
          <w:tab w:val="clear" w:pos="1469"/>
          <w:tab w:val="num" w:pos="720"/>
        </w:tabs>
        <w:spacing w:line="360" w:lineRule="auto"/>
        <w:ind w:left="0" w:firstLine="360"/>
        <w:jc w:val="both"/>
        <w:rPr>
          <w:sz w:val="20"/>
          <w:szCs w:val="20"/>
        </w:rPr>
      </w:pPr>
      <w:r w:rsidRPr="00E007C6">
        <w:rPr>
          <w:sz w:val="28"/>
          <w:szCs w:val="28"/>
        </w:rPr>
        <w:t>Орлов В.А. Участие России в Международных конвенциях по биоресурсам // На пути к устойчивому развитию России. – Бюлл.Центра Экологической политики России, 1996. - № 4. – С. 14-16.</w:t>
      </w:r>
      <w:bookmarkStart w:id="0" w:name="_GoBack"/>
      <w:bookmarkEnd w:id="0"/>
    </w:p>
    <w:sectPr w:rsidR="00906B22" w:rsidSect="00C5393E"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402" w:rsidRDefault="003B6402">
      <w:r>
        <w:separator/>
      </w:r>
    </w:p>
  </w:endnote>
  <w:endnote w:type="continuationSeparator" w:id="0">
    <w:p w:rsidR="003B6402" w:rsidRDefault="003B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402" w:rsidRDefault="003B6402">
      <w:r>
        <w:separator/>
      </w:r>
    </w:p>
  </w:footnote>
  <w:footnote w:type="continuationSeparator" w:id="0">
    <w:p w:rsidR="003B6402" w:rsidRDefault="003B6402">
      <w:r>
        <w:continuationSeparator/>
      </w:r>
    </w:p>
  </w:footnote>
  <w:footnote w:id="1">
    <w:p w:rsidR="006558E8" w:rsidRDefault="006558E8" w:rsidP="00E007C6">
      <w:pPr>
        <w:jc w:val="both"/>
      </w:pPr>
      <w:r>
        <w:rPr>
          <w:rStyle w:val="a3"/>
        </w:rPr>
        <w:footnoteRef/>
      </w:r>
      <w:r>
        <w:t xml:space="preserve"> </w:t>
      </w:r>
      <w:r w:rsidRPr="00E363CA">
        <w:rPr>
          <w:sz w:val="20"/>
          <w:szCs w:val="20"/>
        </w:rPr>
        <w:t>Веденин Н.Н. Земельное право – пособие для подготовки к экзамену. М., 2004. С. 55.</w:t>
      </w:r>
    </w:p>
  </w:footnote>
  <w:footnote w:id="2">
    <w:p w:rsidR="006558E8" w:rsidRDefault="006558E8" w:rsidP="00E007C6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4236F3">
        <w:t>Конституция Российской Федерации. – М.: Юрид. лит., 1993. – 64 с.</w:t>
      </w:r>
    </w:p>
  </w:footnote>
  <w:footnote w:id="3">
    <w:p w:rsidR="006558E8" w:rsidRDefault="006558E8" w:rsidP="00906B22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4D5FF1">
        <w:t>Земельный кодекс Российской Федерации от 25.10.2011 № 136-ФЗ [принят ГД ФС РФ 28.09.2001; по состоянию на 20.03.2011] // Собрание законодательства РФ, 29.10.2001, № 44, ст. 4147</w:t>
      </w:r>
      <w:r>
        <w:t>.</w:t>
      </w:r>
    </w:p>
  </w:footnote>
  <w:footnote w:id="4">
    <w:p w:rsidR="006558E8" w:rsidRDefault="006558E8" w:rsidP="00906B22">
      <w:pPr>
        <w:pStyle w:val="a4"/>
        <w:jc w:val="both"/>
      </w:pPr>
      <w:r>
        <w:rPr>
          <w:rStyle w:val="a3"/>
        </w:rPr>
        <w:footnoteRef/>
      </w:r>
      <w:r>
        <w:t xml:space="preserve"> Гражданский кодекс Российской Федерации (часть первая) от 30.11.1994 № 51-ФЗ </w:t>
      </w:r>
      <w:r w:rsidRPr="00D8318A">
        <w:t>[</w:t>
      </w:r>
      <w:r>
        <w:t>принят ГД ФС РФ 21.10.1994; по состоянию на 07.02.2011</w:t>
      </w:r>
      <w:r w:rsidRPr="00D8318A">
        <w:t>]</w:t>
      </w:r>
      <w:r>
        <w:t xml:space="preserve"> // Собрание законодательства РФ, 05.12.1994, № 32, ст. 3301.</w:t>
      </w:r>
    </w:p>
  </w:footnote>
  <w:footnote w:id="5">
    <w:p w:rsidR="006558E8" w:rsidRDefault="006558E8" w:rsidP="00906B22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4D5FF1">
        <w:t>Земельный кодекс Российской Федерации от 25.10.2011 № 136-ФЗ [принят ГД ФС РФ 28.09.2001; по состоянию на 20.03.2011] // Собрание законодательства РФ, 29.10.2001, № 44, ст. 4147</w:t>
      </w:r>
      <w:r>
        <w:t>.</w:t>
      </w:r>
    </w:p>
  </w:footnote>
  <w:footnote w:id="6">
    <w:p w:rsidR="006558E8" w:rsidRDefault="006558E8" w:rsidP="00906B22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4D5FF1">
        <w:t>Земельный кодекс Российской Федерации от 25.10.2011 № 136-ФЗ [принят ГД ФС РФ 28.09.2001; по состоянию на 20.03.2011] // Собрание законодательства РФ, 29.10.2001, № 44, ст. 4147</w:t>
      </w:r>
      <w:r>
        <w:t>.</w:t>
      </w:r>
    </w:p>
  </w:footnote>
  <w:footnote w:id="7">
    <w:p w:rsidR="006558E8" w:rsidRDefault="006558E8" w:rsidP="00095E9F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095E9F">
        <w:t xml:space="preserve">Земельные участки: основания и порядок приобретения (под ред. Тихомирова М.Ю.). </w:t>
      </w:r>
      <w:r>
        <w:t>–</w:t>
      </w:r>
      <w:r w:rsidRPr="00095E9F">
        <w:t xml:space="preserve"> </w:t>
      </w:r>
      <w:r>
        <w:t>«Из</w:t>
      </w:r>
      <w:r w:rsidRPr="00095E9F">
        <w:t>д. М.Ю. Тихомирова</w:t>
      </w:r>
      <w:r>
        <w:t xml:space="preserve">», </w:t>
      </w:r>
      <w:r w:rsidRPr="00095E9F">
        <w:t>2006</w:t>
      </w:r>
      <w:r>
        <w:t>. – С. 150.</w:t>
      </w:r>
    </w:p>
  </w:footnote>
  <w:footnote w:id="8">
    <w:p w:rsidR="006558E8" w:rsidRDefault="006558E8" w:rsidP="00E007C6">
      <w:pPr>
        <w:pStyle w:val="a4"/>
        <w:jc w:val="both"/>
      </w:pPr>
      <w:r>
        <w:rPr>
          <w:rStyle w:val="a3"/>
        </w:rPr>
        <w:footnoteRef/>
      </w:r>
      <w:r>
        <w:t xml:space="preserve"> Гражданский кодекс Российской Федерации (часть первая) от 30.11.1994 № 51-ФЗ </w:t>
      </w:r>
      <w:r w:rsidRPr="00D8318A">
        <w:t>[</w:t>
      </w:r>
      <w:r>
        <w:t>принят ГД ФС РФ 21.10.1994; по состоянию на 07.02.2011</w:t>
      </w:r>
      <w:r w:rsidRPr="00D8318A">
        <w:t>]</w:t>
      </w:r>
      <w:r>
        <w:t xml:space="preserve"> // Собрание законодательства РФ, 05.12.1994, № 32, ст. 3301.</w:t>
      </w:r>
    </w:p>
  </w:footnote>
  <w:footnote w:id="9">
    <w:p w:rsidR="006558E8" w:rsidRPr="00B64194" w:rsidRDefault="006558E8" w:rsidP="00B64194">
      <w:pPr>
        <w:jc w:val="both"/>
        <w:rPr>
          <w:sz w:val="20"/>
          <w:szCs w:val="20"/>
        </w:rPr>
      </w:pPr>
      <w:r w:rsidRPr="00B64194">
        <w:rPr>
          <w:rStyle w:val="a3"/>
          <w:sz w:val="20"/>
          <w:szCs w:val="20"/>
        </w:rPr>
        <w:footnoteRef/>
      </w:r>
      <w:r w:rsidRPr="00B64194">
        <w:rPr>
          <w:sz w:val="20"/>
          <w:szCs w:val="20"/>
        </w:rPr>
        <w:t xml:space="preserve"> Закон РФ от 21.02. 1992 № 2395-1 «О недрах» [по состоянию на 01.01.2011] // Собрание законодательства РФ, 06.03.1995, № 10, ст. 823.</w:t>
      </w:r>
    </w:p>
  </w:footnote>
  <w:footnote w:id="10">
    <w:p w:rsidR="006558E8" w:rsidRDefault="006558E8">
      <w:pPr>
        <w:pStyle w:val="a4"/>
      </w:pPr>
      <w:r>
        <w:rPr>
          <w:rStyle w:val="a3"/>
        </w:rPr>
        <w:footnoteRef/>
      </w:r>
      <w:r>
        <w:t xml:space="preserve"> «О континентальном шельфе Российской Федерации» от 30.10.1995 № 187-ФЗ </w:t>
      </w:r>
      <w:r w:rsidRPr="001D2DC5">
        <w:t>[</w:t>
      </w:r>
      <w:r>
        <w:t>принят ГД СФ РФ 25.10.1995: по состоянию на 08.08.2001</w:t>
      </w:r>
      <w:r w:rsidRPr="001D2DC5">
        <w:t>]</w:t>
      </w:r>
      <w:r>
        <w:t xml:space="preserve"> // Собрание законодательства РФ, 04.12.1995, № 49, ст. 4694.</w:t>
      </w:r>
    </w:p>
  </w:footnote>
  <w:footnote w:id="11">
    <w:p w:rsidR="006558E8" w:rsidRDefault="006558E8">
      <w:pPr>
        <w:pStyle w:val="a4"/>
      </w:pPr>
      <w:r>
        <w:rPr>
          <w:rStyle w:val="a3"/>
        </w:rPr>
        <w:footnoteRef/>
      </w:r>
      <w:r>
        <w:t xml:space="preserve"> Постановление Правительства РФ от 29.10.1992 № 830 «О Государственной ветеринарной службе Российской Федерации по охране территории России от заноса заразных болезней животных из иностранных государств» // Собрание актов Президента и Правительства РФ», 02.11.1992, № 18, ст. 1467.</w:t>
      </w:r>
    </w:p>
  </w:footnote>
  <w:footnote w:id="12">
    <w:p w:rsidR="006558E8" w:rsidRDefault="006558E8" w:rsidP="00B64194">
      <w:pPr>
        <w:jc w:val="both"/>
      </w:pPr>
      <w:r>
        <w:rPr>
          <w:rStyle w:val="a3"/>
        </w:rPr>
        <w:footnoteRef/>
      </w:r>
      <w:r>
        <w:t xml:space="preserve"> </w:t>
      </w:r>
      <w:r w:rsidRPr="00B64194">
        <w:rPr>
          <w:sz w:val="20"/>
          <w:szCs w:val="20"/>
        </w:rPr>
        <w:t>Орлов В.А. Участие России в Международных конвенциях по биоресурсам // На пути к устойчивому развитию России. – Бюлл.Центра Экологической политики России, 1996. - № 4. – С. 14-16.</w:t>
      </w:r>
    </w:p>
  </w:footnote>
  <w:footnote w:id="13">
    <w:p w:rsidR="006558E8" w:rsidRDefault="006558E8">
      <w:pPr>
        <w:pStyle w:val="a4"/>
      </w:pPr>
      <w:r>
        <w:rPr>
          <w:rStyle w:val="a3"/>
        </w:rPr>
        <w:footnoteRef/>
      </w:r>
      <w:r>
        <w:t xml:space="preserve"> Постановление Правительства РФ «О мерах по обеспечению выполнения обязательств Российской Стороны, вытекающих из Конвенции о международной торговле видами дикой фауны и флоры, находящимися под угрозой исчезновения, от 3 марта </w:t>
      </w:r>
      <w:smartTag w:uri="urn:schemas-microsoft-com:office:smarttags" w:element="metricconverter">
        <w:smartTagPr>
          <w:attr w:name="ProductID" w:val="1973 г"/>
        </w:smartTagPr>
        <w:r>
          <w:t>1973 г</w:t>
        </w:r>
      </w:smartTag>
      <w:r>
        <w:t>.» // ЭкспертПриложение: Президент, Правительство, 1994. - № 1051</w:t>
      </w:r>
      <w:r w:rsidR="00237AA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8" w:rsidRDefault="006558E8" w:rsidP="0029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58E8" w:rsidRDefault="006558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8" w:rsidRDefault="006558E8" w:rsidP="0029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36C7">
      <w:rPr>
        <w:rStyle w:val="a6"/>
        <w:noProof/>
      </w:rPr>
      <w:t>2</w:t>
    </w:r>
    <w:r>
      <w:rPr>
        <w:rStyle w:val="a6"/>
      </w:rPr>
      <w:fldChar w:fldCharType="end"/>
    </w:r>
  </w:p>
  <w:p w:rsidR="006558E8" w:rsidRDefault="006558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9FF"/>
    <w:multiLevelType w:val="multilevel"/>
    <w:tmpl w:val="A9908C6C"/>
    <w:lvl w:ilvl="0">
      <w:start w:val="1"/>
      <w:numFmt w:val="bullet"/>
      <w:lvlText w:val="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3CB26EF"/>
    <w:multiLevelType w:val="multilevel"/>
    <w:tmpl w:val="C7A6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B33FB"/>
    <w:multiLevelType w:val="multilevel"/>
    <w:tmpl w:val="A5309164"/>
    <w:lvl w:ilvl="0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>
    <w:nsid w:val="2E7172B5"/>
    <w:multiLevelType w:val="multilevel"/>
    <w:tmpl w:val="6D84B8AC"/>
    <w:lvl w:ilvl="0">
      <w:start w:val="1"/>
      <w:numFmt w:val="bullet"/>
      <w:lvlText w:val=""/>
      <w:lvlJc w:val="left"/>
      <w:pPr>
        <w:tabs>
          <w:tab w:val="num" w:pos="1969"/>
        </w:tabs>
        <w:ind w:left="19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65B7DDD"/>
    <w:multiLevelType w:val="hybridMultilevel"/>
    <w:tmpl w:val="A5309164"/>
    <w:lvl w:ilvl="0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>
    <w:nsid w:val="4907432D"/>
    <w:multiLevelType w:val="hybridMultilevel"/>
    <w:tmpl w:val="CF744968"/>
    <w:lvl w:ilvl="0" w:tplc="04190005">
      <w:start w:val="1"/>
      <w:numFmt w:val="bullet"/>
      <w:lvlText w:val=""/>
      <w:lvlJc w:val="left"/>
      <w:pPr>
        <w:tabs>
          <w:tab w:val="num" w:pos="1969"/>
        </w:tabs>
        <w:ind w:left="19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BBC41D6"/>
    <w:multiLevelType w:val="hybridMultilevel"/>
    <w:tmpl w:val="FA8A287A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4F302298"/>
    <w:multiLevelType w:val="multilevel"/>
    <w:tmpl w:val="A9908C6C"/>
    <w:lvl w:ilvl="0">
      <w:start w:val="1"/>
      <w:numFmt w:val="bullet"/>
      <w:lvlText w:val="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8">
    <w:nsid w:val="4F89133C"/>
    <w:multiLevelType w:val="hybridMultilevel"/>
    <w:tmpl w:val="38880B32"/>
    <w:lvl w:ilvl="0" w:tplc="04190005">
      <w:start w:val="1"/>
      <w:numFmt w:val="bullet"/>
      <w:lvlText w:val=""/>
      <w:lvlJc w:val="left"/>
      <w:pPr>
        <w:tabs>
          <w:tab w:val="num" w:pos="1969"/>
        </w:tabs>
        <w:ind w:left="19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53B87F98"/>
    <w:multiLevelType w:val="hybridMultilevel"/>
    <w:tmpl w:val="9FEC9BB0"/>
    <w:lvl w:ilvl="0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0">
    <w:nsid w:val="5B3C5811"/>
    <w:multiLevelType w:val="hybridMultilevel"/>
    <w:tmpl w:val="8842ECD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664C3981"/>
    <w:multiLevelType w:val="hybridMultilevel"/>
    <w:tmpl w:val="7E96CCE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721B4A83"/>
    <w:multiLevelType w:val="hybridMultilevel"/>
    <w:tmpl w:val="A9908C6C"/>
    <w:lvl w:ilvl="0" w:tplc="CA34ABAE">
      <w:start w:val="1"/>
      <w:numFmt w:val="bullet"/>
      <w:lvlText w:val="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75D36046"/>
    <w:multiLevelType w:val="hybridMultilevel"/>
    <w:tmpl w:val="6D84B8AC"/>
    <w:lvl w:ilvl="0" w:tplc="CA34ABAE">
      <w:start w:val="1"/>
      <w:numFmt w:val="bullet"/>
      <w:lvlText w:val=""/>
      <w:lvlJc w:val="left"/>
      <w:pPr>
        <w:tabs>
          <w:tab w:val="num" w:pos="1969"/>
        </w:tabs>
        <w:ind w:left="19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8843F38"/>
    <w:multiLevelType w:val="hybridMultilevel"/>
    <w:tmpl w:val="6FAED8FC"/>
    <w:lvl w:ilvl="0" w:tplc="FDBCA23A">
      <w:start w:val="1"/>
      <w:numFmt w:val="decimal"/>
      <w:lvlText w:val="%1."/>
      <w:lvlJc w:val="left"/>
      <w:pPr>
        <w:tabs>
          <w:tab w:val="num" w:pos="1469"/>
        </w:tabs>
        <w:ind w:left="1469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A1CAB"/>
    <w:multiLevelType w:val="hybridMultilevel"/>
    <w:tmpl w:val="96F847F0"/>
    <w:lvl w:ilvl="0" w:tplc="A9EA2B68">
      <w:start w:val="1"/>
      <w:numFmt w:val="decimal"/>
      <w:lvlText w:val="%1."/>
      <w:lvlJc w:val="left"/>
      <w:pPr>
        <w:tabs>
          <w:tab w:val="num" w:pos="1469"/>
        </w:tabs>
        <w:ind w:left="146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1"/>
  </w:num>
  <w:num w:numId="5">
    <w:abstractNumId w:val="13"/>
  </w:num>
  <w:num w:numId="6">
    <w:abstractNumId w:val="3"/>
  </w:num>
  <w:num w:numId="7">
    <w:abstractNumId w:val="5"/>
  </w:num>
  <w:num w:numId="8">
    <w:abstractNumId w:val="12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7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7A3"/>
    <w:rsid w:val="00012D25"/>
    <w:rsid w:val="000157A3"/>
    <w:rsid w:val="00075550"/>
    <w:rsid w:val="00093333"/>
    <w:rsid w:val="00095E9F"/>
    <w:rsid w:val="00141FD3"/>
    <w:rsid w:val="001D2DC5"/>
    <w:rsid w:val="0021033C"/>
    <w:rsid w:val="00237AA6"/>
    <w:rsid w:val="00293659"/>
    <w:rsid w:val="002E1096"/>
    <w:rsid w:val="002E53AD"/>
    <w:rsid w:val="003A64AD"/>
    <w:rsid w:val="003B6402"/>
    <w:rsid w:val="003E1194"/>
    <w:rsid w:val="003E33F5"/>
    <w:rsid w:val="00407040"/>
    <w:rsid w:val="00414300"/>
    <w:rsid w:val="004236F3"/>
    <w:rsid w:val="00476BF0"/>
    <w:rsid w:val="004D075A"/>
    <w:rsid w:val="004D5FF1"/>
    <w:rsid w:val="00547134"/>
    <w:rsid w:val="00550137"/>
    <w:rsid w:val="005512E9"/>
    <w:rsid w:val="00554281"/>
    <w:rsid w:val="006558E8"/>
    <w:rsid w:val="0067407D"/>
    <w:rsid w:val="006802DD"/>
    <w:rsid w:val="00751ACF"/>
    <w:rsid w:val="00906B22"/>
    <w:rsid w:val="009A7F94"/>
    <w:rsid w:val="009D7F7A"/>
    <w:rsid w:val="00B46A77"/>
    <w:rsid w:val="00B64194"/>
    <w:rsid w:val="00C04E48"/>
    <w:rsid w:val="00C41948"/>
    <w:rsid w:val="00C5393E"/>
    <w:rsid w:val="00C758C3"/>
    <w:rsid w:val="00CB5D50"/>
    <w:rsid w:val="00D34686"/>
    <w:rsid w:val="00D508E8"/>
    <w:rsid w:val="00D8318A"/>
    <w:rsid w:val="00DB0F94"/>
    <w:rsid w:val="00DE36C7"/>
    <w:rsid w:val="00DF007A"/>
    <w:rsid w:val="00E007C6"/>
    <w:rsid w:val="00E86DD9"/>
    <w:rsid w:val="00EE513E"/>
    <w:rsid w:val="00F338C7"/>
    <w:rsid w:val="00F4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A5701-3AF1-46E7-BDC6-9979239D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7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E53AD"/>
    <w:rPr>
      <w:rFonts w:cs="Times New Roman"/>
      <w:vertAlign w:val="superscript"/>
    </w:rPr>
  </w:style>
  <w:style w:type="paragraph" w:styleId="a4">
    <w:name w:val="footnote text"/>
    <w:basedOn w:val="a"/>
    <w:semiHidden/>
    <w:rsid w:val="00075550"/>
    <w:rPr>
      <w:sz w:val="20"/>
      <w:szCs w:val="20"/>
    </w:rPr>
  </w:style>
  <w:style w:type="paragraph" w:styleId="a5">
    <w:name w:val="header"/>
    <w:basedOn w:val="a"/>
    <w:rsid w:val="006558E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558E8"/>
  </w:style>
  <w:style w:type="paragraph" w:styleId="a7">
    <w:name w:val="Balloon Text"/>
    <w:basedOn w:val="a"/>
    <w:link w:val="a8"/>
    <w:rsid w:val="00237AA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237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4001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cp:lastModifiedBy>Irina</cp:lastModifiedBy>
  <cp:revision>2</cp:revision>
  <cp:lastPrinted>2011-04-04T10:11:00Z</cp:lastPrinted>
  <dcterms:created xsi:type="dcterms:W3CDTF">2014-08-18T18:09:00Z</dcterms:created>
  <dcterms:modified xsi:type="dcterms:W3CDTF">2014-08-18T18:09:00Z</dcterms:modified>
</cp:coreProperties>
</file>