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B6D" w:rsidRDefault="00B40B6D" w:rsidP="005C5E69">
      <w:pPr>
        <w:jc w:val="center"/>
        <w:rPr>
          <w:sz w:val="28"/>
        </w:rPr>
      </w:pPr>
    </w:p>
    <w:p w:rsidR="005C5E69" w:rsidRDefault="005C5E69" w:rsidP="005C5E69">
      <w:pPr>
        <w:jc w:val="center"/>
        <w:rPr>
          <w:sz w:val="28"/>
        </w:rPr>
      </w:pPr>
      <w:r>
        <w:rPr>
          <w:sz w:val="28"/>
        </w:rPr>
        <w:t>МИНИСТЕРСТВО СЕЛЬСКОГО ХОЗЯЙСТВА РФ</w:t>
      </w:r>
    </w:p>
    <w:p w:rsidR="005C5E69" w:rsidRDefault="005C5E69" w:rsidP="005C5E69">
      <w:pPr>
        <w:jc w:val="center"/>
        <w:rPr>
          <w:sz w:val="28"/>
        </w:rPr>
      </w:pPr>
      <w:r>
        <w:rPr>
          <w:sz w:val="28"/>
        </w:rPr>
        <w:t>АЛТАЙСКИЙ ГОСУДАРСТВЕННЫЙ АГРАРНЫЙ УНИВЕРСИТЕТ</w:t>
      </w:r>
    </w:p>
    <w:p w:rsidR="005C5E69" w:rsidRDefault="005C5E69" w:rsidP="005C5E69">
      <w:pPr>
        <w:spacing w:line="360" w:lineRule="auto"/>
        <w:ind w:firstLine="426"/>
        <w:jc w:val="center"/>
        <w:rPr>
          <w:bCs/>
          <w:sz w:val="28"/>
        </w:rPr>
      </w:pPr>
    </w:p>
    <w:p w:rsidR="005C5E69" w:rsidRDefault="005C5E69" w:rsidP="005C5E69">
      <w:pPr>
        <w:spacing w:line="360" w:lineRule="auto"/>
        <w:ind w:firstLine="426"/>
        <w:jc w:val="center"/>
        <w:rPr>
          <w:bCs/>
          <w:sz w:val="28"/>
        </w:rPr>
      </w:pPr>
    </w:p>
    <w:p w:rsidR="005C5E69" w:rsidRDefault="005C5E69" w:rsidP="005C5E69">
      <w:pPr>
        <w:spacing w:line="360" w:lineRule="auto"/>
        <w:ind w:firstLine="426"/>
        <w:jc w:val="center"/>
        <w:rPr>
          <w:bCs/>
          <w:sz w:val="28"/>
        </w:rPr>
      </w:pPr>
    </w:p>
    <w:p w:rsidR="005C5E69" w:rsidRDefault="005C5E69" w:rsidP="005C5E69">
      <w:pPr>
        <w:spacing w:line="360" w:lineRule="auto"/>
        <w:ind w:firstLine="709"/>
        <w:jc w:val="center"/>
        <w:rPr>
          <w:sz w:val="28"/>
          <w:szCs w:val="28"/>
        </w:rPr>
      </w:pPr>
    </w:p>
    <w:p w:rsidR="005C5E69" w:rsidRDefault="005C5E69" w:rsidP="005C5E69">
      <w:pPr>
        <w:spacing w:line="360" w:lineRule="auto"/>
        <w:ind w:firstLine="709"/>
        <w:jc w:val="center"/>
        <w:rPr>
          <w:sz w:val="32"/>
          <w:szCs w:val="32"/>
        </w:rPr>
      </w:pPr>
      <w:r w:rsidRPr="005A5E1E">
        <w:rPr>
          <w:sz w:val="32"/>
          <w:szCs w:val="32"/>
        </w:rPr>
        <w:t xml:space="preserve">Контрольная работа </w:t>
      </w:r>
    </w:p>
    <w:p w:rsidR="005C5E69" w:rsidRDefault="005C5E69" w:rsidP="005C5E69">
      <w:pPr>
        <w:spacing w:line="360" w:lineRule="auto"/>
        <w:ind w:firstLine="709"/>
        <w:jc w:val="center"/>
        <w:rPr>
          <w:sz w:val="32"/>
          <w:szCs w:val="32"/>
        </w:rPr>
      </w:pPr>
    </w:p>
    <w:p w:rsidR="005C5E69" w:rsidRDefault="005C5E69" w:rsidP="005C5E69">
      <w:pPr>
        <w:spacing w:line="360" w:lineRule="auto"/>
        <w:ind w:firstLine="709"/>
        <w:jc w:val="center"/>
        <w:rPr>
          <w:sz w:val="32"/>
          <w:szCs w:val="32"/>
        </w:rPr>
      </w:pPr>
    </w:p>
    <w:p w:rsidR="005C5E69" w:rsidRPr="005A5E1E" w:rsidRDefault="005C5E69" w:rsidP="005C5E69">
      <w:pPr>
        <w:spacing w:line="360" w:lineRule="auto"/>
        <w:ind w:firstLine="709"/>
        <w:jc w:val="center"/>
        <w:rPr>
          <w:sz w:val="32"/>
          <w:szCs w:val="32"/>
        </w:rPr>
      </w:pPr>
    </w:p>
    <w:p w:rsidR="005C5E69" w:rsidRPr="00BE1F84" w:rsidRDefault="005C5E69" w:rsidP="005C5E69">
      <w:pPr>
        <w:spacing w:line="360" w:lineRule="auto"/>
        <w:ind w:firstLine="709"/>
        <w:jc w:val="center"/>
        <w:rPr>
          <w:sz w:val="28"/>
          <w:szCs w:val="28"/>
        </w:rPr>
      </w:pPr>
      <w:r>
        <w:rPr>
          <w:sz w:val="28"/>
          <w:szCs w:val="28"/>
        </w:rPr>
        <w:t>По предмету: Рынок ценных бумаг</w:t>
      </w:r>
    </w:p>
    <w:p w:rsidR="005C5E69" w:rsidRPr="00BE1F84" w:rsidRDefault="005C5E69" w:rsidP="005C5E69">
      <w:pPr>
        <w:spacing w:line="360" w:lineRule="auto"/>
        <w:ind w:firstLine="709"/>
        <w:jc w:val="both"/>
        <w:rPr>
          <w:sz w:val="28"/>
          <w:szCs w:val="28"/>
        </w:rPr>
      </w:pPr>
    </w:p>
    <w:p w:rsidR="005C5E69" w:rsidRPr="00BE1F84" w:rsidRDefault="005C5E69" w:rsidP="005C5E69">
      <w:pPr>
        <w:spacing w:line="360" w:lineRule="auto"/>
        <w:ind w:firstLine="709"/>
        <w:jc w:val="center"/>
        <w:rPr>
          <w:sz w:val="28"/>
          <w:szCs w:val="28"/>
        </w:rPr>
      </w:pPr>
      <w:r>
        <w:rPr>
          <w:sz w:val="28"/>
          <w:szCs w:val="28"/>
        </w:rPr>
        <w:t>Тема: Фондовая биржа: функции, листинг и котировка ценных бумаг.</w:t>
      </w:r>
    </w:p>
    <w:p w:rsidR="005C5E69" w:rsidRPr="00BE1F84" w:rsidRDefault="005C5E69" w:rsidP="005C5E69">
      <w:pPr>
        <w:spacing w:line="360" w:lineRule="auto"/>
        <w:ind w:firstLine="709"/>
        <w:jc w:val="both"/>
        <w:rPr>
          <w:sz w:val="28"/>
          <w:szCs w:val="28"/>
        </w:rPr>
      </w:pPr>
    </w:p>
    <w:p w:rsidR="005C5E69" w:rsidRPr="00BE1F84" w:rsidRDefault="005C5E69" w:rsidP="005C5E69">
      <w:pPr>
        <w:spacing w:line="360" w:lineRule="auto"/>
        <w:ind w:firstLine="709"/>
        <w:jc w:val="both"/>
        <w:rPr>
          <w:sz w:val="28"/>
          <w:szCs w:val="28"/>
        </w:rPr>
      </w:pPr>
    </w:p>
    <w:p w:rsidR="005C5E69" w:rsidRPr="00BE1F84" w:rsidRDefault="005C5E69" w:rsidP="005C5E69">
      <w:pPr>
        <w:spacing w:line="360" w:lineRule="auto"/>
        <w:ind w:firstLine="709"/>
        <w:jc w:val="both"/>
        <w:rPr>
          <w:sz w:val="28"/>
          <w:szCs w:val="28"/>
        </w:rPr>
      </w:pPr>
    </w:p>
    <w:p w:rsidR="005C5E69" w:rsidRPr="00BE1F84" w:rsidRDefault="005C5E69" w:rsidP="005C5E69">
      <w:pPr>
        <w:spacing w:line="360" w:lineRule="auto"/>
        <w:ind w:firstLine="709"/>
        <w:jc w:val="both"/>
        <w:rPr>
          <w:sz w:val="28"/>
          <w:szCs w:val="28"/>
        </w:rPr>
      </w:pPr>
    </w:p>
    <w:p w:rsidR="005C5E69" w:rsidRPr="00BE1F84" w:rsidRDefault="005C5E69" w:rsidP="005C5E69">
      <w:pPr>
        <w:spacing w:line="360" w:lineRule="auto"/>
        <w:ind w:firstLine="709"/>
        <w:jc w:val="both"/>
        <w:rPr>
          <w:sz w:val="28"/>
          <w:szCs w:val="28"/>
        </w:rPr>
      </w:pPr>
    </w:p>
    <w:p w:rsidR="005C5E69" w:rsidRPr="00BE1F84" w:rsidRDefault="005C5E69" w:rsidP="005C5E69">
      <w:pPr>
        <w:spacing w:line="360" w:lineRule="auto"/>
        <w:ind w:firstLine="709"/>
        <w:jc w:val="both"/>
        <w:rPr>
          <w:sz w:val="28"/>
          <w:szCs w:val="28"/>
        </w:rPr>
      </w:pPr>
    </w:p>
    <w:p w:rsidR="005C5E69" w:rsidRPr="00BE1F84" w:rsidRDefault="005C5E69" w:rsidP="005C5E69">
      <w:pPr>
        <w:spacing w:line="360" w:lineRule="auto"/>
        <w:ind w:firstLine="709"/>
        <w:jc w:val="both"/>
        <w:rPr>
          <w:sz w:val="28"/>
          <w:szCs w:val="28"/>
        </w:rPr>
      </w:pPr>
    </w:p>
    <w:p w:rsidR="005C5E69" w:rsidRPr="00BE1F84" w:rsidRDefault="005C5E69" w:rsidP="005C5E69">
      <w:pPr>
        <w:spacing w:line="360" w:lineRule="auto"/>
        <w:ind w:firstLine="709"/>
        <w:jc w:val="both"/>
        <w:rPr>
          <w:sz w:val="28"/>
          <w:szCs w:val="28"/>
        </w:rPr>
      </w:pPr>
    </w:p>
    <w:p w:rsidR="005C5E69" w:rsidRPr="00BE1F84" w:rsidRDefault="005C5E69" w:rsidP="005C5E69">
      <w:pPr>
        <w:spacing w:line="360" w:lineRule="auto"/>
        <w:ind w:firstLine="709"/>
        <w:jc w:val="both"/>
        <w:rPr>
          <w:sz w:val="28"/>
          <w:szCs w:val="28"/>
        </w:rPr>
      </w:pPr>
    </w:p>
    <w:p w:rsidR="005C5E69" w:rsidRDefault="005C5E69" w:rsidP="005C5E69">
      <w:pPr>
        <w:spacing w:line="360" w:lineRule="auto"/>
        <w:jc w:val="right"/>
        <w:rPr>
          <w:sz w:val="28"/>
          <w:szCs w:val="28"/>
        </w:rPr>
      </w:pPr>
      <w:r>
        <w:rPr>
          <w:sz w:val="28"/>
          <w:szCs w:val="28"/>
        </w:rPr>
        <w:t>Выполнила: Зайцева Елена Валерьевна</w:t>
      </w:r>
    </w:p>
    <w:p w:rsidR="005C5E69" w:rsidRDefault="005C5E69" w:rsidP="005C5E69">
      <w:pPr>
        <w:spacing w:line="360" w:lineRule="auto"/>
        <w:jc w:val="right"/>
        <w:rPr>
          <w:sz w:val="28"/>
          <w:szCs w:val="28"/>
        </w:rPr>
      </w:pPr>
      <w:r>
        <w:rPr>
          <w:sz w:val="28"/>
          <w:szCs w:val="28"/>
        </w:rPr>
        <w:t>Специальность «Бухучет, анализ и аудит»</w:t>
      </w:r>
    </w:p>
    <w:p w:rsidR="005C5E69" w:rsidRDefault="005C5E69" w:rsidP="005C5E69">
      <w:pPr>
        <w:spacing w:line="360" w:lineRule="auto"/>
        <w:jc w:val="right"/>
        <w:rPr>
          <w:sz w:val="28"/>
          <w:szCs w:val="28"/>
        </w:rPr>
      </w:pPr>
      <w:r>
        <w:rPr>
          <w:sz w:val="28"/>
          <w:szCs w:val="28"/>
        </w:rPr>
        <w:t>Курс 3 ускоренный, з/о, 3 группа</w:t>
      </w:r>
    </w:p>
    <w:p w:rsidR="005C5E69" w:rsidRDefault="005C5E69" w:rsidP="005C5E69">
      <w:pPr>
        <w:spacing w:line="360" w:lineRule="auto"/>
        <w:jc w:val="right"/>
        <w:rPr>
          <w:sz w:val="28"/>
          <w:szCs w:val="28"/>
        </w:rPr>
      </w:pPr>
      <w:r>
        <w:rPr>
          <w:sz w:val="28"/>
          <w:szCs w:val="28"/>
        </w:rPr>
        <w:t>Шифр зачетной книжки 092017</w:t>
      </w:r>
    </w:p>
    <w:p w:rsidR="005C5E69" w:rsidRDefault="005C5E69" w:rsidP="005C5E69">
      <w:pPr>
        <w:spacing w:line="360" w:lineRule="auto"/>
        <w:jc w:val="right"/>
        <w:rPr>
          <w:sz w:val="28"/>
          <w:szCs w:val="28"/>
        </w:rPr>
      </w:pPr>
      <w:r>
        <w:rPr>
          <w:sz w:val="28"/>
          <w:szCs w:val="28"/>
        </w:rPr>
        <w:t>Проверил:      Бубликов Б.В.</w:t>
      </w:r>
    </w:p>
    <w:p w:rsidR="005C5E69" w:rsidRPr="00BE1F84" w:rsidRDefault="005C5E69" w:rsidP="005C5E69">
      <w:pPr>
        <w:spacing w:line="360" w:lineRule="auto"/>
        <w:ind w:firstLine="709"/>
        <w:jc w:val="right"/>
        <w:rPr>
          <w:sz w:val="28"/>
          <w:szCs w:val="28"/>
        </w:rPr>
      </w:pPr>
    </w:p>
    <w:p w:rsidR="005C5E69" w:rsidRPr="00BE1F84" w:rsidRDefault="005C5E69" w:rsidP="005C5E69">
      <w:pPr>
        <w:spacing w:line="360" w:lineRule="auto"/>
        <w:ind w:firstLine="709"/>
        <w:jc w:val="right"/>
        <w:rPr>
          <w:sz w:val="28"/>
          <w:szCs w:val="28"/>
        </w:rPr>
      </w:pPr>
    </w:p>
    <w:p w:rsidR="005C5E69" w:rsidRPr="00BE1F84" w:rsidRDefault="005C5E69" w:rsidP="005C5E69">
      <w:pPr>
        <w:spacing w:line="360" w:lineRule="auto"/>
        <w:ind w:firstLine="709"/>
        <w:jc w:val="center"/>
        <w:rPr>
          <w:sz w:val="28"/>
          <w:szCs w:val="28"/>
        </w:rPr>
      </w:pPr>
      <w:r>
        <w:rPr>
          <w:sz w:val="28"/>
          <w:szCs w:val="28"/>
        </w:rPr>
        <w:t>Г. Барнаул 2011</w:t>
      </w:r>
    </w:p>
    <w:p w:rsidR="00796812" w:rsidRDefault="005C5E69" w:rsidP="005C5E69">
      <w:pPr>
        <w:rPr>
          <w:sz w:val="28"/>
          <w:szCs w:val="28"/>
        </w:rPr>
      </w:pPr>
      <w:r>
        <w:rPr>
          <w:sz w:val="28"/>
          <w:szCs w:val="28"/>
        </w:rPr>
        <w:t>Содержание.</w:t>
      </w:r>
    </w:p>
    <w:p w:rsidR="005C5E69" w:rsidRDefault="005C5E69" w:rsidP="005C5E69">
      <w:pPr>
        <w:rPr>
          <w:sz w:val="28"/>
          <w:szCs w:val="28"/>
        </w:rPr>
      </w:pPr>
    </w:p>
    <w:p w:rsidR="005C5E69" w:rsidRDefault="005C5E69" w:rsidP="005C5E69">
      <w:pPr>
        <w:rPr>
          <w:sz w:val="28"/>
          <w:szCs w:val="28"/>
        </w:rPr>
      </w:pPr>
      <w:r>
        <w:rPr>
          <w:sz w:val="28"/>
          <w:szCs w:val="28"/>
        </w:rPr>
        <w:t xml:space="preserve">   Введение.</w:t>
      </w:r>
    </w:p>
    <w:p w:rsidR="005C5E69" w:rsidRDefault="005C5E69" w:rsidP="005C5E69">
      <w:pPr>
        <w:rPr>
          <w:sz w:val="28"/>
          <w:szCs w:val="28"/>
        </w:rPr>
      </w:pPr>
    </w:p>
    <w:p w:rsidR="005C5E69" w:rsidRDefault="005C5E69" w:rsidP="005C5E69">
      <w:pPr>
        <w:numPr>
          <w:ilvl w:val="0"/>
          <w:numId w:val="10"/>
        </w:numPr>
        <w:rPr>
          <w:sz w:val="28"/>
          <w:szCs w:val="28"/>
        </w:rPr>
      </w:pPr>
      <w:r>
        <w:rPr>
          <w:sz w:val="28"/>
          <w:szCs w:val="28"/>
        </w:rPr>
        <w:t>Понятие фондовой биржи.</w:t>
      </w: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p>
    <w:p w:rsidR="005C5E69" w:rsidRDefault="005C5E69" w:rsidP="005C5E69">
      <w:pPr>
        <w:rPr>
          <w:sz w:val="28"/>
          <w:szCs w:val="28"/>
        </w:rPr>
      </w:pPr>
      <w:r>
        <w:rPr>
          <w:sz w:val="28"/>
          <w:szCs w:val="28"/>
        </w:rPr>
        <w:t>Введение.</w:t>
      </w:r>
    </w:p>
    <w:p w:rsidR="005C5E69" w:rsidRDefault="005C5E69" w:rsidP="005C5E69">
      <w:pPr>
        <w:rPr>
          <w:sz w:val="28"/>
          <w:szCs w:val="28"/>
        </w:rPr>
      </w:pPr>
    </w:p>
    <w:p w:rsidR="005C5E69" w:rsidRPr="005C5E69" w:rsidRDefault="005C5E69" w:rsidP="00EF3F3B">
      <w:pPr>
        <w:pStyle w:val="a6"/>
        <w:spacing w:line="360" w:lineRule="auto"/>
        <w:ind w:firstLine="709"/>
        <w:jc w:val="both"/>
        <w:rPr>
          <w:sz w:val="28"/>
          <w:szCs w:val="28"/>
        </w:rPr>
      </w:pPr>
      <w:r w:rsidRPr="005C5E69">
        <w:rPr>
          <w:sz w:val="28"/>
          <w:szCs w:val="28"/>
        </w:rPr>
        <w:t xml:space="preserve">На сегодняшний день фондовая биржа является необходимым элементом современной экономики. Фондовая биржа акций — электронная система для торговли эмиссионными ценными бумагами. Предметом деятельности фондовой биржи являются обеспечение необходимых условий эффективного обращения ценных бумаг и распространение информации о них, поддержание высокого уровня профессионализма участников фондовой биржи. Фондовый рынок и фондовая биржа несут разную смысловую нагрузку. Фондовый рынок скорее абстрактное понятие, которое служит для обозначения совокупности действий и механизмов. Фондовая биржа — это прежде всего некоммерческая организация, поэтому в ее деятельности заинтересованы те, кто </w:t>
      </w:r>
      <w:r w:rsidR="00EF3F3B">
        <w:rPr>
          <w:sz w:val="28"/>
          <w:szCs w:val="28"/>
        </w:rPr>
        <w:t xml:space="preserve">профессионально </w:t>
      </w:r>
      <w:r w:rsidRPr="005C5E69">
        <w:rPr>
          <w:sz w:val="28"/>
          <w:szCs w:val="28"/>
        </w:rPr>
        <w:t xml:space="preserve">занимается ценными бумагами. В российском законодательстве определяется, что члены фондовой биржи - любые профессиональные участники рынка ценных бумаг. Фондовые биржи в России сейчас состоят из 11 торговых площадок. </w:t>
      </w:r>
    </w:p>
    <w:p w:rsidR="00EF3F3B" w:rsidRDefault="005C5E69" w:rsidP="005C5E69">
      <w:pPr>
        <w:pStyle w:val="a6"/>
        <w:spacing w:line="360" w:lineRule="auto"/>
        <w:ind w:firstLine="709"/>
        <w:jc w:val="both"/>
        <w:rPr>
          <w:sz w:val="28"/>
          <w:szCs w:val="28"/>
        </w:rPr>
      </w:pPr>
      <w:r w:rsidRPr="005C5E69">
        <w:rPr>
          <w:sz w:val="28"/>
          <w:szCs w:val="28"/>
        </w:rPr>
        <w:t xml:space="preserve">    Реальные же торги ценными бумагами происходят только на 5 биржах: ММВБ, РТС фондовая биржа, СПВБ, ФБ СПб, Уральская региональная валютная биржа. Наиболее крупными Российскими фондовыми биржами являются ММВБ и РТС. В деятельности большинства фондовых бирж мира разрешается принимать участие иностранным физическим и юридическим лицам, которые удовлетворяют предъявляемым требованиям. Фондовый рынок Великобритании также представляет большой интерес, являясь одним из крупнейших фондовых рынков в мире. В Лондоне расположены крупнейшие биржи – Лондонская фондовая биржа, Лондонская биржа металлов, Международная нефтяная биржа. Функции фондовой биржи: регулятивная — организация торговли ценными бумагами; посредническая — создает необходимые условия для торговли ценными бумагами участникам торгов; индикативная — оценка стоимости и привлекательности ценных бумаг. </w:t>
      </w:r>
    </w:p>
    <w:p w:rsidR="005C5E69" w:rsidRDefault="00EF3F3B" w:rsidP="00EF3F3B">
      <w:pPr>
        <w:numPr>
          <w:ilvl w:val="0"/>
          <w:numId w:val="11"/>
        </w:numPr>
        <w:spacing w:line="360" w:lineRule="auto"/>
        <w:jc w:val="both"/>
        <w:rPr>
          <w:sz w:val="28"/>
          <w:szCs w:val="28"/>
        </w:rPr>
      </w:pPr>
      <w:r>
        <w:rPr>
          <w:sz w:val="28"/>
          <w:szCs w:val="28"/>
        </w:rPr>
        <w:t>Понятие фондовой биржи.</w:t>
      </w:r>
    </w:p>
    <w:p w:rsidR="00EF3F3B" w:rsidRDefault="00EF3F3B" w:rsidP="00EF3F3B">
      <w:pPr>
        <w:spacing w:line="360" w:lineRule="auto"/>
        <w:jc w:val="both"/>
        <w:rPr>
          <w:sz w:val="28"/>
          <w:szCs w:val="28"/>
        </w:rPr>
      </w:pPr>
    </w:p>
    <w:p w:rsidR="00D173D0" w:rsidRDefault="00EF3F3B" w:rsidP="00D173D0">
      <w:pPr>
        <w:pStyle w:val="a6"/>
        <w:spacing w:line="360" w:lineRule="auto"/>
        <w:rPr>
          <w:sz w:val="28"/>
          <w:szCs w:val="28"/>
        </w:rPr>
      </w:pPr>
      <w:r w:rsidRPr="00D173D0">
        <w:rPr>
          <w:sz w:val="28"/>
          <w:szCs w:val="28"/>
        </w:rPr>
        <w:t>Фондовая биржа - это организованный рынок для торговли стандартными финансо</w:t>
      </w:r>
      <w:r w:rsidR="00D173D0">
        <w:rPr>
          <w:sz w:val="28"/>
          <w:szCs w:val="28"/>
        </w:rPr>
        <w:t xml:space="preserve">выми инструментами, создаваемая </w:t>
      </w:r>
      <w:r w:rsidRPr="00D173D0">
        <w:rPr>
          <w:sz w:val="28"/>
          <w:szCs w:val="28"/>
        </w:rPr>
        <w:t xml:space="preserve">профессиональными участниками фондового рынка для взаимных оптовых операций. </w:t>
      </w:r>
    </w:p>
    <w:p w:rsidR="00EF3F3B" w:rsidRPr="00D173D0" w:rsidRDefault="00EF3F3B" w:rsidP="00D173D0">
      <w:pPr>
        <w:pStyle w:val="a6"/>
        <w:spacing w:line="360" w:lineRule="auto"/>
        <w:ind w:firstLine="709"/>
        <w:rPr>
          <w:sz w:val="28"/>
          <w:szCs w:val="28"/>
        </w:rPr>
      </w:pPr>
      <w:r w:rsidRPr="00D173D0">
        <w:rPr>
          <w:sz w:val="28"/>
          <w:szCs w:val="28"/>
        </w:rPr>
        <w:br/>
      </w:r>
      <w:r w:rsidR="00D173D0">
        <w:rPr>
          <w:sz w:val="28"/>
          <w:szCs w:val="28"/>
        </w:rPr>
        <w:t xml:space="preserve">          </w:t>
      </w:r>
      <w:r w:rsidRPr="00D173D0">
        <w:rPr>
          <w:sz w:val="28"/>
          <w:szCs w:val="28"/>
        </w:rPr>
        <w:t>Признаки</w:t>
      </w:r>
      <w:r w:rsidR="00D173D0">
        <w:rPr>
          <w:sz w:val="28"/>
          <w:szCs w:val="28"/>
        </w:rPr>
        <w:t xml:space="preserve"> классической фондовой биржи: </w:t>
      </w:r>
    </w:p>
    <w:p w:rsidR="00D173D0" w:rsidRPr="00D173D0" w:rsidRDefault="00EF3F3B" w:rsidP="00D173D0">
      <w:pPr>
        <w:numPr>
          <w:ilvl w:val="0"/>
          <w:numId w:val="13"/>
        </w:numPr>
        <w:spacing w:before="100" w:beforeAutospacing="1" w:after="100" w:afterAutospacing="1"/>
        <w:rPr>
          <w:sz w:val="28"/>
          <w:szCs w:val="28"/>
        </w:rPr>
      </w:pPr>
      <w:r w:rsidRPr="00D173D0">
        <w:rPr>
          <w:sz w:val="28"/>
          <w:szCs w:val="28"/>
        </w:rPr>
        <w:t xml:space="preserve">это централизованный рынок, с фиксированным местом торговли, т.е. наличием торговой площадки; </w:t>
      </w:r>
    </w:p>
    <w:p w:rsidR="00D173D0" w:rsidRDefault="00EF3F3B" w:rsidP="00D173D0">
      <w:pPr>
        <w:numPr>
          <w:ilvl w:val="0"/>
          <w:numId w:val="13"/>
        </w:numPr>
        <w:spacing w:before="100" w:beforeAutospacing="1" w:after="100" w:afterAutospacing="1"/>
        <w:rPr>
          <w:sz w:val="28"/>
          <w:szCs w:val="28"/>
        </w:rPr>
      </w:pPr>
      <w:r w:rsidRPr="00D173D0">
        <w:rPr>
          <w:sz w:val="28"/>
          <w:szCs w:val="28"/>
        </w:rPr>
        <w:t>на данном рынке существует процедура отбора наилучших ценных бумаг, отвеч</w:t>
      </w:r>
      <w:r w:rsidR="00D173D0">
        <w:rPr>
          <w:sz w:val="28"/>
          <w:szCs w:val="28"/>
        </w:rPr>
        <w:t>ающих определенным требованиям;</w:t>
      </w:r>
    </w:p>
    <w:p w:rsidR="00EF3F3B" w:rsidRPr="00D173D0" w:rsidRDefault="00EF3F3B" w:rsidP="00D173D0">
      <w:pPr>
        <w:numPr>
          <w:ilvl w:val="0"/>
          <w:numId w:val="13"/>
        </w:numPr>
        <w:spacing w:before="100" w:beforeAutospacing="1" w:after="100" w:afterAutospacing="1"/>
        <w:rPr>
          <w:sz w:val="28"/>
          <w:szCs w:val="28"/>
        </w:rPr>
      </w:pPr>
      <w:r w:rsidRPr="00D173D0">
        <w:rPr>
          <w:sz w:val="28"/>
          <w:szCs w:val="28"/>
        </w:rPr>
        <w:t xml:space="preserve">существование процедуры отбора лучших операторов рынка в качестве членов биржи; </w:t>
      </w:r>
    </w:p>
    <w:p w:rsidR="00D173D0" w:rsidRDefault="00EF3F3B" w:rsidP="00D173D0">
      <w:pPr>
        <w:numPr>
          <w:ilvl w:val="0"/>
          <w:numId w:val="13"/>
        </w:numPr>
        <w:spacing w:before="100" w:beforeAutospacing="1" w:after="100" w:afterAutospacing="1"/>
        <w:rPr>
          <w:sz w:val="28"/>
          <w:szCs w:val="28"/>
        </w:rPr>
      </w:pPr>
      <w:r w:rsidRPr="00D173D0">
        <w:rPr>
          <w:sz w:val="28"/>
          <w:szCs w:val="28"/>
        </w:rPr>
        <w:t>наличие временного регламента торговли ценными бумагами и</w:t>
      </w:r>
      <w:r w:rsidR="00D173D0">
        <w:rPr>
          <w:sz w:val="28"/>
          <w:szCs w:val="28"/>
        </w:rPr>
        <w:t xml:space="preserve"> стандартных торговых процедур;</w:t>
      </w:r>
    </w:p>
    <w:p w:rsidR="00EF3F3B" w:rsidRPr="00D173D0" w:rsidRDefault="00EF3F3B" w:rsidP="00D173D0">
      <w:pPr>
        <w:numPr>
          <w:ilvl w:val="0"/>
          <w:numId w:val="13"/>
        </w:numPr>
        <w:spacing w:before="100" w:beforeAutospacing="1" w:after="100" w:afterAutospacing="1"/>
        <w:rPr>
          <w:sz w:val="28"/>
          <w:szCs w:val="28"/>
        </w:rPr>
      </w:pPr>
      <w:r w:rsidRPr="00D173D0">
        <w:rPr>
          <w:sz w:val="28"/>
          <w:szCs w:val="28"/>
        </w:rPr>
        <w:t xml:space="preserve">централизация регистрации сделок и расчетов по ним; </w:t>
      </w:r>
    </w:p>
    <w:p w:rsidR="00EF3F3B" w:rsidRPr="00D173D0" w:rsidRDefault="00EF3F3B" w:rsidP="00D173D0">
      <w:pPr>
        <w:numPr>
          <w:ilvl w:val="0"/>
          <w:numId w:val="13"/>
        </w:numPr>
        <w:spacing w:before="100" w:beforeAutospacing="1" w:after="100" w:afterAutospacing="1"/>
        <w:rPr>
          <w:sz w:val="28"/>
          <w:szCs w:val="28"/>
        </w:rPr>
      </w:pPr>
      <w:r w:rsidRPr="00D173D0">
        <w:rPr>
          <w:sz w:val="28"/>
          <w:szCs w:val="28"/>
        </w:rPr>
        <w:t xml:space="preserve">установление официальных (биржевых) котировок; </w:t>
      </w:r>
    </w:p>
    <w:p w:rsidR="00EF3F3B" w:rsidRPr="00D173D0" w:rsidRDefault="00EF3F3B" w:rsidP="00D173D0">
      <w:pPr>
        <w:numPr>
          <w:ilvl w:val="0"/>
          <w:numId w:val="13"/>
        </w:numPr>
        <w:spacing w:before="100" w:beforeAutospacing="1" w:after="100" w:afterAutospacing="1"/>
        <w:rPr>
          <w:sz w:val="28"/>
          <w:szCs w:val="28"/>
        </w:rPr>
      </w:pPr>
      <w:r w:rsidRPr="00D173D0">
        <w:rPr>
          <w:sz w:val="28"/>
          <w:szCs w:val="28"/>
        </w:rPr>
        <w:t xml:space="preserve">надзор за членами биржи (с позиций их финансовой устойчивости, безопасного ведения бизнеса и соблюдения этики фондового рынка). </w:t>
      </w:r>
    </w:p>
    <w:p w:rsidR="00D173D0" w:rsidRDefault="00EF3F3B" w:rsidP="00D173D0">
      <w:pPr>
        <w:spacing w:before="100" w:beforeAutospacing="1" w:after="100" w:afterAutospacing="1" w:line="360" w:lineRule="auto"/>
        <w:ind w:firstLine="709"/>
        <w:jc w:val="both"/>
        <w:rPr>
          <w:sz w:val="28"/>
          <w:szCs w:val="28"/>
        </w:rPr>
      </w:pPr>
      <w:r w:rsidRPr="00D173D0">
        <w:rPr>
          <w:sz w:val="28"/>
          <w:szCs w:val="28"/>
        </w:rPr>
        <w:t xml:space="preserve">Функции фондовой биржи: </w:t>
      </w:r>
    </w:p>
    <w:p w:rsidR="00D173D0" w:rsidRDefault="00EF3F3B" w:rsidP="00D173D0">
      <w:pPr>
        <w:numPr>
          <w:ilvl w:val="0"/>
          <w:numId w:val="12"/>
        </w:numPr>
        <w:spacing w:before="100" w:beforeAutospacing="1" w:after="100" w:afterAutospacing="1"/>
        <w:jc w:val="both"/>
        <w:rPr>
          <w:sz w:val="28"/>
          <w:szCs w:val="28"/>
        </w:rPr>
      </w:pPr>
      <w:r w:rsidRPr="00D173D0">
        <w:rPr>
          <w:sz w:val="28"/>
          <w:szCs w:val="28"/>
        </w:rPr>
        <w:t xml:space="preserve">создание постоянно действующего рынка; </w:t>
      </w:r>
    </w:p>
    <w:p w:rsidR="00EF3F3B" w:rsidRPr="00D173D0" w:rsidRDefault="00EF3F3B" w:rsidP="00D173D0">
      <w:pPr>
        <w:numPr>
          <w:ilvl w:val="0"/>
          <w:numId w:val="12"/>
        </w:numPr>
        <w:spacing w:before="100" w:beforeAutospacing="1" w:after="100" w:afterAutospacing="1"/>
        <w:jc w:val="both"/>
        <w:rPr>
          <w:sz w:val="28"/>
          <w:szCs w:val="28"/>
        </w:rPr>
      </w:pPr>
      <w:r w:rsidRPr="00D173D0">
        <w:rPr>
          <w:sz w:val="28"/>
          <w:szCs w:val="28"/>
        </w:rPr>
        <w:t xml:space="preserve">определение цен; </w:t>
      </w:r>
    </w:p>
    <w:p w:rsidR="00EF3F3B" w:rsidRPr="00D173D0" w:rsidRDefault="00EF3F3B" w:rsidP="00D173D0">
      <w:pPr>
        <w:numPr>
          <w:ilvl w:val="0"/>
          <w:numId w:val="12"/>
        </w:numPr>
        <w:spacing w:before="100" w:beforeAutospacing="1" w:after="100" w:afterAutospacing="1"/>
        <w:jc w:val="both"/>
        <w:rPr>
          <w:sz w:val="28"/>
          <w:szCs w:val="28"/>
        </w:rPr>
      </w:pPr>
      <w:r w:rsidRPr="00D173D0">
        <w:rPr>
          <w:sz w:val="28"/>
          <w:szCs w:val="28"/>
        </w:rPr>
        <w:t xml:space="preserve">распространение информации о товарах и финансовых инструментах, их цена и условия обращения; </w:t>
      </w:r>
    </w:p>
    <w:p w:rsidR="00D173D0" w:rsidRDefault="00EF3F3B" w:rsidP="00D173D0">
      <w:pPr>
        <w:numPr>
          <w:ilvl w:val="0"/>
          <w:numId w:val="12"/>
        </w:numPr>
        <w:spacing w:before="100" w:beforeAutospacing="1" w:after="100" w:afterAutospacing="1"/>
        <w:jc w:val="both"/>
        <w:rPr>
          <w:sz w:val="28"/>
          <w:szCs w:val="28"/>
        </w:rPr>
      </w:pPr>
      <w:r w:rsidRPr="00D173D0">
        <w:rPr>
          <w:sz w:val="28"/>
          <w:szCs w:val="28"/>
        </w:rPr>
        <w:t xml:space="preserve">поддержание профессионализма торговых и финансовых посредников; </w:t>
      </w:r>
      <w:r w:rsidR="00D173D0">
        <w:rPr>
          <w:sz w:val="28"/>
          <w:szCs w:val="28"/>
        </w:rPr>
        <w:t xml:space="preserve"> </w:t>
      </w:r>
    </w:p>
    <w:p w:rsidR="00EF3F3B" w:rsidRPr="00D173D0" w:rsidRDefault="00EF3F3B" w:rsidP="00D173D0">
      <w:pPr>
        <w:numPr>
          <w:ilvl w:val="0"/>
          <w:numId w:val="12"/>
        </w:numPr>
        <w:spacing w:before="100" w:beforeAutospacing="1" w:after="100" w:afterAutospacing="1"/>
        <w:jc w:val="both"/>
        <w:rPr>
          <w:sz w:val="28"/>
          <w:szCs w:val="28"/>
        </w:rPr>
      </w:pPr>
      <w:r w:rsidRPr="00D173D0">
        <w:rPr>
          <w:sz w:val="28"/>
          <w:szCs w:val="28"/>
        </w:rPr>
        <w:t xml:space="preserve">выработка правил; </w:t>
      </w:r>
    </w:p>
    <w:p w:rsidR="00EF3F3B" w:rsidRPr="00D173D0" w:rsidRDefault="00EF3F3B" w:rsidP="00D173D0">
      <w:pPr>
        <w:numPr>
          <w:ilvl w:val="0"/>
          <w:numId w:val="12"/>
        </w:numPr>
        <w:spacing w:before="100" w:beforeAutospacing="1" w:after="100" w:afterAutospacing="1"/>
        <w:jc w:val="both"/>
        <w:rPr>
          <w:sz w:val="28"/>
          <w:szCs w:val="28"/>
        </w:rPr>
      </w:pPr>
      <w:r w:rsidRPr="00D173D0">
        <w:rPr>
          <w:sz w:val="28"/>
          <w:szCs w:val="28"/>
        </w:rPr>
        <w:t xml:space="preserve">индикация состояния экономики, её товарных сегментов и фондового рынка. </w:t>
      </w:r>
    </w:p>
    <w:p w:rsidR="00D173D0" w:rsidRDefault="00EF3F3B" w:rsidP="00D173D0">
      <w:pPr>
        <w:spacing w:before="100" w:beforeAutospacing="1" w:after="100" w:afterAutospacing="1" w:line="360" w:lineRule="auto"/>
        <w:ind w:firstLine="709"/>
        <w:jc w:val="both"/>
        <w:rPr>
          <w:sz w:val="28"/>
          <w:szCs w:val="28"/>
        </w:rPr>
      </w:pPr>
      <w:r w:rsidRPr="00D173D0">
        <w:rPr>
          <w:sz w:val="28"/>
          <w:szCs w:val="28"/>
        </w:rPr>
        <w:t xml:space="preserve">Биржевые индексы являются ключевыми показателями для статистического измерения, исследования и прогнозирования общего положения в фондовой торговле и положения в отдельных отраслях. </w:t>
      </w:r>
    </w:p>
    <w:p w:rsidR="00EF3F3B" w:rsidRPr="00D173D0" w:rsidRDefault="00EF3F3B" w:rsidP="00D173D0">
      <w:pPr>
        <w:spacing w:before="100" w:beforeAutospacing="1" w:after="100" w:afterAutospacing="1" w:line="360" w:lineRule="auto"/>
        <w:ind w:firstLine="709"/>
        <w:jc w:val="both"/>
        <w:rPr>
          <w:sz w:val="28"/>
          <w:szCs w:val="28"/>
        </w:rPr>
      </w:pPr>
      <w:r w:rsidRPr="00D173D0">
        <w:rPr>
          <w:sz w:val="28"/>
          <w:szCs w:val="28"/>
        </w:rPr>
        <w:t xml:space="preserve">Биржевые индексы могут исчисляться по разной методике: некоторые биржевые индексы являются простыми средними величинами (средними арифметическими) движения курсов акций; другие же являются индексами в традиционном понимании этого слова, т.е. средневзвешенными величинами, где в качестве весов выступают чаще всего показатели базисной рыночной стоимости обращающихся на рынке акций каждой включенной в его состав корпорации. С точки зрения базы измерения индексы также могут быть различными: одни из них могут представлять рынок в целом, другие - конкретную отрасль или сектор рынка. К наиболее значимым и популярным в мире индексам относятся: </w:t>
      </w:r>
    </w:p>
    <w:p w:rsidR="00EF3F3B" w:rsidRDefault="00EF3F3B" w:rsidP="00D173D0">
      <w:pPr>
        <w:numPr>
          <w:ilvl w:val="0"/>
          <w:numId w:val="15"/>
        </w:numPr>
        <w:spacing w:before="100" w:beforeAutospacing="1" w:after="100" w:afterAutospacing="1"/>
        <w:jc w:val="both"/>
        <w:rPr>
          <w:sz w:val="28"/>
          <w:szCs w:val="28"/>
        </w:rPr>
      </w:pPr>
      <w:r w:rsidRPr="00D173D0">
        <w:rPr>
          <w:sz w:val="28"/>
          <w:szCs w:val="28"/>
        </w:rPr>
        <w:t xml:space="preserve">индексы Доу-Джонса (промышленный, транспортный, коммунальный и составной - простые средние       показатели); </w:t>
      </w:r>
    </w:p>
    <w:p w:rsidR="00D173D0" w:rsidRDefault="00EF3F3B" w:rsidP="00D173D0">
      <w:pPr>
        <w:numPr>
          <w:ilvl w:val="0"/>
          <w:numId w:val="15"/>
        </w:numPr>
        <w:spacing w:before="100" w:beforeAutospacing="1" w:after="100" w:afterAutospacing="1"/>
        <w:jc w:val="both"/>
        <w:rPr>
          <w:sz w:val="28"/>
          <w:szCs w:val="28"/>
        </w:rPr>
      </w:pPr>
      <w:r w:rsidRPr="00D173D0">
        <w:rPr>
          <w:sz w:val="28"/>
          <w:szCs w:val="28"/>
        </w:rPr>
        <w:t>индексы "Стэндард энд пурз" ("Стэндард энд пурз-500" - взвешенный по рыночной стоимости индекс акций 500 корпораций,"Стэндард энд пурз-100" - взвешенный показатель акций корпораций, имеющих зарегистрированные опционы на Чикагской бирже опционов) и др. индексы</w:t>
      </w:r>
      <w:r w:rsidR="00D173D0">
        <w:rPr>
          <w:sz w:val="28"/>
          <w:szCs w:val="28"/>
        </w:rPr>
        <w:t>.</w:t>
      </w:r>
    </w:p>
    <w:p w:rsidR="00D173D0" w:rsidRPr="00D173D0" w:rsidRDefault="00D173D0" w:rsidP="00D173D0">
      <w:pPr>
        <w:pStyle w:val="a6"/>
        <w:spacing w:line="360" w:lineRule="auto"/>
        <w:ind w:firstLine="709"/>
        <w:jc w:val="both"/>
        <w:rPr>
          <w:sz w:val="28"/>
          <w:szCs w:val="28"/>
        </w:rPr>
      </w:pPr>
      <w:r w:rsidRPr="00D173D0">
        <w:rPr>
          <w:sz w:val="28"/>
          <w:szCs w:val="28"/>
        </w:rPr>
        <w:t>Биржи подразделяются на товарные (оптовые сделки с зерном, металлами, нефтью и другими так называемыми биржевыми товарами), валютные и фондовые (операции с ценными бумагами). С конца XIX — начала XX в. фондовые биржи стали важнейшими центрами национальной и международной хозяйственной жизни.</w:t>
      </w:r>
    </w:p>
    <w:p w:rsidR="00D173D0" w:rsidRPr="00D173D0" w:rsidRDefault="00D173D0" w:rsidP="00D173D0">
      <w:pPr>
        <w:pStyle w:val="a6"/>
        <w:spacing w:line="360" w:lineRule="auto"/>
        <w:ind w:firstLine="709"/>
        <w:jc w:val="both"/>
        <w:rPr>
          <w:sz w:val="28"/>
          <w:szCs w:val="28"/>
        </w:rPr>
      </w:pPr>
      <w:r w:rsidRPr="00D173D0">
        <w:rPr>
          <w:sz w:val="28"/>
          <w:szCs w:val="28"/>
        </w:rPr>
        <w:t>Биржи создавались как частные, общественные или государственные организации. В России в соответствии с действующим законодательством фондовые биржи создаются как коммерческие партнерства.</w:t>
      </w:r>
    </w:p>
    <w:p w:rsidR="00D173D0" w:rsidRPr="00D173D0" w:rsidRDefault="00D173D0" w:rsidP="00D173D0">
      <w:pPr>
        <w:pStyle w:val="a6"/>
        <w:spacing w:line="360" w:lineRule="auto"/>
        <w:ind w:firstLine="709"/>
        <w:jc w:val="both"/>
        <w:rPr>
          <w:sz w:val="28"/>
          <w:szCs w:val="28"/>
        </w:rPr>
      </w:pPr>
      <w:r w:rsidRPr="00D173D0">
        <w:rPr>
          <w:sz w:val="28"/>
          <w:szCs w:val="28"/>
        </w:rPr>
        <w:t>В настоящее время в мире функционирует около 200 фондовых бирж. У каждой из них есть свои особенности, нередко существенные. Даже в Западной Европе, несмотря на попытки сформировать единый рынок ценных бумаг, в правилах деятельности фондовых бирж сохраняются значительные различия.</w:t>
      </w:r>
    </w:p>
    <w:p w:rsidR="006A4D8F" w:rsidRDefault="006A4D8F" w:rsidP="00D173D0">
      <w:pPr>
        <w:spacing w:before="100" w:beforeAutospacing="1" w:after="100" w:afterAutospacing="1"/>
        <w:jc w:val="both"/>
        <w:rPr>
          <w:sz w:val="28"/>
          <w:szCs w:val="28"/>
        </w:rPr>
      </w:pPr>
      <w:r>
        <w:rPr>
          <w:sz w:val="28"/>
          <w:szCs w:val="28"/>
        </w:rPr>
        <w:t>2. Члены и участники биржи.</w:t>
      </w:r>
    </w:p>
    <w:p w:rsidR="006A4D8F" w:rsidRPr="006A4D8F" w:rsidRDefault="006A4D8F" w:rsidP="006A4D8F">
      <w:pPr>
        <w:pStyle w:val="a6"/>
        <w:spacing w:line="360" w:lineRule="auto"/>
        <w:ind w:firstLine="709"/>
        <w:jc w:val="both"/>
        <w:rPr>
          <w:sz w:val="28"/>
          <w:szCs w:val="28"/>
        </w:rPr>
      </w:pPr>
      <w:r w:rsidRPr="006A4D8F">
        <w:rPr>
          <w:sz w:val="28"/>
          <w:szCs w:val="28"/>
        </w:rPr>
        <w:t>Деятельность биржи строго регламентирована правительственными документами и уставом биржи. В уставе прежде всего определяются возможные члены биржи, условия их приема, порядок образования и управления биржей. В России членами фондовой биржи могут быть любые профессиональные участники рынка ценных бумаг. Таким образом, на бирже царствуют посредники.</w:t>
      </w:r>
    </w:p>
    <w:p w:rsidR="006A4D8F" w:rsidRPr="006A4D8F" w:rsidRDefault="006A4D8F" w:rsidP="006A4D8F">
      <w:pPr>
        <w:pStyle w:val="a6"/>
        <w:spacing w:line="360" w:lineRule="auto"/>
        <w:ind w:firstLine="709"/>
        <w:jc w:val="both"/>
        <w:rPr>
          <w:sz w:val="28"/>
          <w:szCs w:val="28"/>
        </w:rPr>
      </w:pPr>
      <w:r w:rsidRPr="006A4D8F">
        <w:rPr>
          <w:sz w:val="28"/>
          <w:szCs w:val="28"/>
        </w:rPr>
        <w:t>Российская фондовая биржа организует торговлю только между членами биржи. Другие участники рынка ценных бумаг могут совершать операции на бирже исключительно через посредничество членов биржи. Фондовые отделы товарных и валютных бирж в соответствии с Федеральным законом «О рынке ценных бумаг» также признаются фондовыми биржами. Согласно российскому законодательству не допускается: неравноправное положение членов фондовой биржи, временное членство, а также сдача мест в аренду и их передача в залог лицам, не являющимся членами данной фондовой биржи.</w:t>
      </w:r>
    </w:p>
    <w:p w:rsidR="006A4D8F" w:rsidRDefault="006A4D8F" w:rsidP="006A4D8F">
      <w:pPr>
        <w:pStyle w:val="a6"/>
        <w:spacing w:line="360" w:lineRule="auto"/>
        <w:ind w:firstLine="709"/>
        <w:jc w:val="both"/>
        <w:rPr>
          <w:sz w:val="28"/>
          <w:szCs w:val="28"/>
        </w:rPr>
      </w:pPr>
      <w:r w:rsidRPr="006A4D8F">
        <w:rPr>
          <w:sz w:val="28"/>
          <w:szCs w:val="28"/>
        </w:rPr>
        <w:t xml:space="preserve">Круг бумаг, с которыми проводятся сделки на бирже, ограничен. Чтобы попасть в число компаний, бумаги которых допущены к биржевой торговле (иными словами, чтобы акции фирмы были приняты к котировке), фирма должна удовлетворять выработанным членами биржи требованиям в отношении объемов продаж, размеров получаемой прибыли, числа акционеров, рыночной стоимости акций, периодичности и характера отчетности и т.д. Члены биржи или государственный орган, контролирующий их деятельность, устанавливает правила ведения биржевых операций, режим, регулирующий допуск к котировке. Процедура включения акций в котировочный лист биржи называется </w:t>
      </w:r>
      <w:r w:rsidR="00201599">
        <w:rPr>
          <w:sz w:val="28"/>
          <w:szCs w:val="28"/>
        </w:rPr>
        <w:t xml:space="preserve"> </w:t>
      </w:r>
      <w:r w:rsidR="00201599">
        <w:rPr>
          <w:b/>
          <w:sz w:val="28"/>
          <w:szCs w:val="28"/>
        </w:rPr>
        <w:t xml:space="preserve">л </w:t>
      </w:r>
      <w:r w:rsidRPr="00201599">
        <w:rPr>
          <w:b/>
          <w:sz w:val="28"/>
          <w:szCs w:val="28"/>
        </w:rPr>
        <w:t>и с т и н г о м .</w:t>
      </w:r>
    </w:p>
    <w:p w:rsidR="00201599" w:rsidRPr="006A4D8F" w:rsidRDefault="00201599" w:rsidP="006A4D8F">
      <w:pPr>
        <w:pStyle w:val="a6"/>
        <w:spacing w:line="360" w:lineRule="auto"/>
        <w:ind w:firstLine="709"/>
        <w:jc w:val="both"/>
        <w:rPr>
          <w:sz w:val="28"/>
          <w:szCs w:val="28"/>
        </w:rPr>
      </w:pPr>
    </w:p>
    <w:p w:rsidR="006A4D8F" w:rsidRPr="006A4D8F" w:rsidRDefault="006A4D8F" w:rsidP="006A4D8F">
      <w:pPr>
        <w:pStyle w:val="a6"/>
        <w:spacing w:line="360" w:lineRule="auto"/>
        <w:ind w:firstLine="709"/>
        <w:jc w:val="both"/>
        <w:rPr>
          <w:sz w:val="28"/>
          <w:szCs w:val="28"/>
        </w:rPr>
      </w:pPr>
      <w:r w:rsidRPr="006A4D8F">
        <w:rPr>
          <w:sz w:val="28"/>
          <w:szCs w:val="28"/>
        </w:rPr>
        <w:t>Число акционерных обществ измеряется десятками и сотнями тысяч (в США — несколькими миллионами), а на биржах счет котирующимся компаниям идет на сотни, в лучшем случае —на тысячи. Так, на лондонской бирже представлены акции примерно 2800 компаний, на Нью-Йоркской — около 1700. Это самые крупные и известные в стране акционерные общества.</w:t>
      </w:r>
    </w:p>
    <w:p w:rsidR="006A4D8F" w:rsidRPr="006A4D8F" w:rsidRDefault="006A4D8F" w:rsidP="006A4D8F">
      <w:pPr>
        <w:pStyle w:val="a6"/>
        <w:spacing w:line="360" w:lineRule="auto"/>
        <w:ind w:firstLine="709"/>
        <w:jc w:val="both"/>
        <w:rPr>
          <w:sz w:val="28"/>
          <w:szCs w:val="28"/>
        </w:rPr>
      </w:pPr>
      <w:r w:rsidRPr="006A4D8F">
        <w:rPr>
          <w:sz w:val="28"/>
          <w:szCs w:val="28"/>
        </w:rPr>
        <w:t>В России включение региональных торговых биржевых площадок в торговую систему Московской межбанковской валютной биржи (крупнейшей фондовой биржи в стране) — первый шаг на пути образования единого общероссийского рынка ценных бумаг. В свою очередь, инфраструктурная база, создаваемая в регионах с помощью торговой сети по государственным ценным бумагам, открывает перспективу внедрения высокотехнологичной системы торгов и по негосударственным фондовым инструментам. До сих пор региональная обособленность наряду с неразвитостью инфраструктуры являются серьезным препятствием для мобилизации относительно свободных денежных средств.</w:t>
      </w:r>
    </w:p>
    <w:p w:rsidR="006A4D8F" w:rsidRPr="006A4D8F" w:rsidRDefault="006A4D8F" w:rsidP="00201599">
      <w:pPr>
        <w:pStyle w:val="a6"/>
        <w:spacing w:line="360" w:lineRule="auto"/>
        <w:ind w:firstLine="709"/>
        <w:jc w:val="both"/>
        <w:rPr>
          <w:sz w:val="28"/>
          <w:szCs w:val="28"/>
        </w:rPr>
      </w:pPr>
      <w:r w:rsidRPr="006A4D8F">
        <w:rPr>
          <w:sz w:val="28"/>
          <w:szCs w:val="28"/>
        </w:rPr>
        <w:t>Из потенциальных претендентов на биржевую котировку следует исключить товарищества, общества с ограниченной ответственностью и акционерные общества закрытого типа, так как их вклады и акции не могут обращаться на рынке.</w:t>
      </w:r>
      <w:r w:rsidR="00201599">
        <w:rPr>
          <w:sz w:val="28"/>
          <w:szCs w:val="28"/>
        </w:rPr>
        <w:t xml:space="preserve"> </w:t>
      </w:r>
      <w:r w:rsidRPr="006A4D8F">
        <w:rPr>
          <w:sz w:val="28"/>
          <w:szCs w:val="28"/>
        </w:rPr>
        <w:t>Что касается акционерных обществ открытого типа, то они различаются по масштабам деятельности. Для крупных и быстро растущих обществ привлечь внимание к своим акциям не составляет труда, тогда как для остальных — это трудноразрешимая задача. Поэтому с точки зрения интенсивности обращения акций акционерные общества расслаиваются. По одним бумагам спрос и предложение настолько велики, что сделки заключаются не просто каждый день, а помногу раз в день, по другим же — один раз в несколько недель или месяцев. Отсюда вывод: в первом случае котировка на бирже целесообразна, во втором — нет. Ведь за котировку надо платить, а зачем платить, если сделок будет мало.</w:t>
      </w:r>
    </w:p>
    <w:p w:rsidR="006A4D8F" w:rsidRDefault="00201599" w:rsidP="00201599">
      <w:pPr>
        <w:numPr>
          <w:ilvl w:val="0"/>
          <w:numId w:val="11"/>
        </w:numPr>
        <w:spacing w:before="100" w:beforeAutospacing="1" w:after="100" w:afterAutospacing="1" w:line="360" w:lineRule="auto"/>
        <w:jc w:val="both"/>
        <w:rPr>
          <w:sz w:val="28"/>
          <w:szCs w:val="28"/>
        </w:rPr>
      </w:pPr>
      <w:r>
        <w:rPr>
          <w:sz w:val="28"/>
          <w:szCs w:val="28"/>
        </w:rPr>
        <w:t>Понятие листинга.</w:t>
      </w:r>
    </w:p>
    <w:p w:rsidR="00201599" w:rsidRDefault="00201599" w:rsidP="00201599">
      <w:pPr>
        <w:spacing w:before="100" w:beforeAutospacing="1" w:after="100" w:afterAutospacing="1" w:line="360" w:lineRule="auto"/>
        <w:jc w:val="both"/>
        <w:rPr>
          <w:sz w:val="28"/>
          <w:szCs w:val="28"/>
        </w:rPr>
      </w:pPr>
    </w:p>
    <w:p w:rsidR="00201599" w:rsidRPr="00510525" w:rsidRDefault="00201599" w:rsidP="00510525">
      <w:pPr>
        <w:spacing w:before="100" w:beforeAutospacing="1" w:after="100" w:afterAutospacing="1" w:line="360" w:lineRule="auto"/>
        <w:ind w:firstLine="709"/>
        <w:jc w:val="both"/>
        <w:rPr>
          <w:sz w:val="28"/>
          <w:szCs w:val="28"/>
        </w:rPr>
      </w:pPr>
      <w:r w:rsidRPr="00510525">
        <w:rPr>
          <w:sz w:val="28"/>
          <w:szCs w:val="28"/>
        </w:rPr>
        <w:t>Листинг - совокупность правил, в соответствии с которыми те или иные эмиссионные ценные бумаги допускаются до котировки на какой-либо фондовой бирже, становясь вследствие этого предметом фондовых биржевых операций.</w:t>
      </w:r>
    </w:p>
    <w:p w:rsidR="00510525" w:rsidRPr="00510525" w:rsidRDefault="00510525" w:rsidP="00510525">
      <w:pPr>
        <w:pStyle w:val="a6"/>
        <w:spacing w:line="360" w:lineRule="auto"/>
        <w:ind w:firstLine="709"/>
        <w:jc w:val="both"/>
        <w:rPr>
          <w:sz w:val="28"/>
          <w:szCs w:val="28"/>
        </w:rPr>
      </w:pPr>
      <w:r w:rsidRPr="00510525">
        <w:rPr>
          <w:sz w:val="28"/>
          <w:szCs w:val="28"/>
        </w:rPr>
        <w:t>Котировальный лист - список ценных бумаг, прошедших процедуру листинга и соответствующих требованиям биржи. Котировальный лист может быть первого и второго уровня. В котировальный лист первого уровня могут быть включены только ценные бумаги эмитентов с размером собственного капитала эмитента ценных бумаг не менее 10 млн. евро и сроком существования эмитента не менее 3 лет. В котировальный лист второго уровня могут быть включены только ценные бумаги эмитентов с размером собственного капитала эмитента ценных бумаг не менее 6 млн. евро и сроком существования эмитента не менее 2 лет. Ценные бумаги иных эмитентов (не включенные в котировальные листы) не являются предметом листинга, однако могут быть предметом биржевых торгов по решению органа управления соответствующего организатора торгов (фондовой биржи).</w:t>
      </w:r>
    </w:p>
    <w:p w:rsidR="00510525" w:rsidRDefault="00510525" w:rsidP="00510525">
      <w:pPr>
        <w:pStyle w:val="a6"/>
        <w:spacing w:line="360" w:lineRule="auto"/>
        <w:ind w:firstLine="709"/>
        <w:jc w:val="both"/>
        <w:rPr>
          <w:sz w:val="28"/>
          <w:szCs w:val="28"/>
        </w:rPr>
      </w:pPr>
      <w:r w:rsidRPr="00510525">
        <w:rPr>
          <w:sz w:val="28"/>
          <w:szCs w:val="28"/>
        </w:rPr>
        <w:t xml:space="preserve">Далеко не каждая ценная бумага может являться предметом биржевой торговли. На фондовой бирже торгуют лучшими ценными бумагами лучших эмитентов. Каждая биржа предъявляет собственные требования к ценным бумагам, включаемым в листинг, однако общие принципы везде одинаковы. Предъявляются требования к величине эмитента, его рентабельности (он должен быть прибыльным), к количеству выпущенных ценных бумаг (относится к акциям), находящимся у широкого круга инвесторов, истории существования эмитента. </w:t>
      </w:r>
    </w:p>
    <w:p w:rsidR="00510525" w:rsidRPr="00510525" w:rsidRDefault="00510525" w:rsidP="00510525">
      <w:pPr>
        <w:pStyle w:val="a6"/>
        <w:spacing w:line="360" w:lineRule="auto"/>
        <w:ind w:firstLine="709"/>
        <w:jc w:val="both"/>
        <w:rPr>
          <w:sz w:val="28"/>
          <w:szCs w:val="28"/>
        </w:rPr>
      </w:pPr>
      <w:r w:rsidRPr="00510525">
        <w:rPr>
          <w:sz w:val="28"/>
          <w:szCs w:val="28"/>
        </w:rPr>
        <w:t>Эмитент, чьи ценные бумаги получают листинг, обязуется регулярно предоставлять отчеты о своей деятельности, а также сообщать на биржу обо всех событиях, способных повлиять на цену его ценных бумаг.</w:t>
      </w:r>
    </w:p>
    <w:p w:rsidR="00510525" w:rsidRPr="00510525" w:rsidRDefault="00510525" w:rsidP="00510525">
      <w:pPr>
        <w:pStyle w:val="a6"/>
        <w:spacing w:line="360" w:lineRule="auto"/>
        <w:ind w:firstLine="709"/>
        <w:jc w:val="both"/>
        <w:rPr>
          <w:sz w:val="28"/>
          <w:szCs w:val="28"/>
        </w:rPr>
      </w:pPr>
      <w:r w:rsidRPr="00510525">
        <w:rPr>
          <w:sz w:val="28"/>
          <w:szCs w:val="28"/>
        </w:rPr>
        <w:t>На многих европейских биржах, в том числе в России, существует понятие параллельного рынка (второй, третий, свободный и т.п.). Его образуют ценные бумаги менее “качественных” эмитентов. К таким бумагам также предъявляются определенные требования, но значительно более низкие. Это как бы листинг более низкого уровня. В Европе существует также понятие просто “доступа в торговую систему” биржи.</w:t>
      </w:r>
    </w:p>
    <w:p w:rsidR="00510525" w:rsidRPr="00510525" w:rsidRDefault="00510525" w:rsidP="00510525">
      <w:pPr>
        <w:pStyle w:val="a6"/>
        <w:spacing w:line="360" w:lineRule="auto"/>
        <w:ind w:firstLine="709"/>
        <w:jc w:val="both"/>
        <w:rPr>
          <w:sz w:val="28"/>
          <w:szCs w:val="28"/>
        </w:rPr>
      </w:pPr>
      <w:r w:rsidRPr="00510525">
        <w:rPr>
          <w:sz w:val="28"/>
          <w:szCs w:val="28"/>
        </w:rPr>
        <w:t>Инициатива в получении листинга исходит обычно от самого эмитента. За листинг вносится единовременная и ежегодная плата. Эмитент может сам отказаться от поддержания листинга - так обычно случается в случае скупки акций одним акционером или группой связанных акционеров, или биржа сама может исключить эмитента из листинга, если он не выполняет ее требования или по своим показателям перестает отвечать требованиям биржи. Такая процедура называется делистинг.</w:t>
      </w:r>
    </w:p>
    <w:p w:rsidR="00510525" w:rsidRDefault="00510525" w:rsidP="00510525">
      <w:pPr>
        <w:pStyle w:val="a6"/>
        <w:spacing w:line="360" w:lineRule="auto"/>
        <w:ind w:firstLine="709"/>
        <w:jc w:val="both"/>
        <w:rPr>
          <w:sz w:val="28"/>
          <w:szCs w:val="28"/>
        </w:rPr>
      </w:pPr>
      <w:r w:rsidRPr="00510525">
        <w:rPr>
          <w:sz w:val="28"/>
          <w:szCs w:val="28"/>
        </w:rPr>
        <w:t>Листинг может быть получен на одной или на нескольких биржах. В последние несколько лет в мире наблюдается тенденция получения листинга крупнейшими эмитентами на нескольких зарубежных биржах. Так, акциями американских эмитентов торгуют на биржах Великобритании, Германии, Франции, Японии и т.п., а акциями эмитентов из этих стран - в США. Но при этом все же, в большинстве крупных стран, акциями национальных эмитентов торгуют на национальном рынке. Исключение представляют акции эмитентов малых стран Западной Европы: основной оборот приходится на Лондонскую фондовую биржу.</w:t>
      </w:r>
    </w:p>
    <w:p w:rsidR="00510525" w:rsidRPr="00510525" w:rsidRDefault="00510525" w:rsidP="00510525">
      <w:pPr>
        <w:pStyle w:val="a6"/>
        <w:spacing w:line="360" w:lineRule="auto"/>
        <w:ind w:firstLine="709"/>
        <w:jc w:val="both"/>
        <w:rPr>
          <w:sz w:val="28"/>
          <w:szCs w:val="28"/>
        </w:rPr>
      </w:pPr>
    </w:p>
    <w:p w:rsidR="00510525" w:rsidRPr="00510525" w:rsidRDefault="00510525" w:rsidP="00510525">
      <w:pPr>
        <w:pStyle w:val="a6"/>
        <w:spacing w:line="360" w:lineRule="auto"/>
        <w:ind w:firstLine="709"/>
        <w:jc w:val="both"/>
        <w:rPr>
          <w:sz w:val="28"/>
          <w:szCs w:val="28"/>
        </w:rPr>
      </w:pPr>
      <w:r w:rsidRPr="00510525">
        <w:rPr>
          <w:sz w:val="28"/>
          <w:szCs w:val="28"/>
        </w:rPr>
        <w:t>Для чего крупные компании стремятся получить листинг на фондовой бирже? Дело в том, что это не только повышает известность фирмы. Главное - это облегчает в дальнейшем размещение на рынке новых акций, т.е. привлечение нового капитала. Однако листинг накладывает на компанию и обязательства, а также сопровождается некоторыми расходами. Для мелких фирм, чьи акции находятся в руках одного или нескольких инвесторов, выпуск новых акций означает риск утраты контроля над компанией, поэтому они и не проводят открытую подписку на свои акции. А значит, листинг на бирже им не нужен. Количество компаний, имеющих листинг на мировых фондовых биржах, составляет лишь малую долю от их общего количества (в мире насчитывается несколько сотен тысяч, если не миллионов акционерных обществ). Однако это крупнейшие компании, определяющие развитие мировой экономики: General Electric, IBM, Intel, Exxon, General Motors, British Petroleum, Shell, Daimler-Chrysler, BMW и т.п.</w:t>
      </w:r>
    </w:p>
    <w:p w:rsidR="00510525" w:rsidRPr="00510525" w:rsidRDefault="00510525" w:rsidP="00510525">
      <w:pPr>
        <w:pStyle w:val="a6"/>
        <w:spacing w:line="360" w:lineRule="auto"/>
        <w:ind w:firstLine="709"/>
        <w:jc w:val="both"/>
        <w:rPr>
          <w:sz w:val="28"/>
          <w:szCs w:val="28"/>
        </w:rPr>
      </w:pPr>
      <w:r w:rsidRPr="00510525">
        <w:rPr>
          <w:sz w:val="28"/>
          <w:szCs w:val="28"/>
        </w:rPr>
        <w:t>В листинг российских бирж также входят наиболее крупные российские компании. В силу специфики современной российской экономики более 90% капитализации и оборота приходится всего на несколько компаний энергетического сектора: Газпром, РАО ЕЭС, Лукойл. В России пока отсутствует стремление руководства компаний получить листинг на бирже. Это связано, во- первых, с нежеланием прибегать к выпуску акций из-за боязни потерять контроль над компанией, во-вторых, боязнью инвесторов вкладывать свои средства в акции из-за их слабой правовой защищенности, в-третьих, дивидендной политикой руководства российских компаний, зачастую вообще не выплачивающих дивидендов, в-четвертых, плохим финансовым положением многих российских компаний и их убыточностью.</w:t>
      </w:r>
    </w:p>
    <w:p w:rsidR="00201599" w:rsidRPr="00510525" w:rsidRDefault="00201599" w:rsidP="00510525">
      <w:pPr>
        <w:spacing w:before="100" w:beforeAutospacing="1" w:after="100" w:afterAutospacing="1" w:line="360" w:lineRule="auto"/>
        <w:ind w:firstLine="709"/>
        <w:jc w:val="both"/>
        <w:rPr>
          <w:sz w:val="28"/>
          <w:szCs w:val="28"/>
        </w:rPr>
      </w:pPr>
    </w:p>
    <w:p w:rsidR="00201599" w:rsidRPr="00510525" w:rsidRDefault="00201599" w:rsidP="00510525">
      <w:pPr>
        <w:spacing w:before="100" w:beforeAutospacing="1" w:after="100" w:afterAutospacing="1" w:line="360" w:lineRule="auto"/>
        <w:ind w:firstLine="709"/>
        <w:jc w:val="both"/>
        <w:rPr>
          <w:sz w:val="28"/>
          <w:szCs w:val="28"/>
        </w:rPr>
      </w:pPr>
    </w:p>
    <w:p w:rsidR="00510525" w:rsidRPr="00510525" w:rsidRDefault="0043797D" w:rsidP="00510525">
      <w:pPr>
        <w:pStyle w:val="a6"/>
        <w:spacing w:line="360" w:lineRule="auto"/>
        <w:ind w:firstLine="709"/>
        <w:jc w:val="both"/>
        <w:rPr>
          <w:sz w:val="28"/>
          <w:szCs w:val="28"/>
        </w:rPr>
      </w:pPr>
      <w:r>
        <w:rPr>
          <w:sz w:val="28"/>
          <w:szCs w:val="28"/>
        </w:rPr>
        <w:t>3</w:t>
      </w:r>
      <w:r w:rsidR="00510525" w:rsidRPr="00510525">
        <w:rPr>
          <w:sz w:val="28"/>
          <w:szCs w:val="28"/>
        </w:rPr>
        <w:t>. Процедура листинга</w:t>
      </w:r>
    </w:p>
    <w:p w:rsidR="00510525" w:rsidRPr="00510525" w:rsidRDefault="00510525" w:rsidP="00510525">
      <w:pPr>
        <w:pStyle w:val="a6"/>
        <w:spacing w:line="360" w:lineRule="auto"/>
        <w:ind w:firstLine="709"/>
        <w:jc w:val="both"/>
        <w:rPr>
          <w:sz w:val="28"/>
          <w:szCs w:val="28"/>
        </w:rPr>
      </w:pPr>
      <w:r w:rsidRPr="00510525">
        <w:rPr>
          <w:sz w:val="28"/>
          <w:szCs w:val="28"/>
        </w:rPr>
        <w:t>Иногда под листингом понимают не правила, в соответствии с которыми проводится включение ценных бумаг в число предметов биржевых сделок, а сама процедура такого включения, проводимая по этим правилам.</w:t>
      </w:r>
    </w:p>
    <w:p w:rsidR="00510525" w:rsidRPr="00510525" w:rsidRDefault="00510525" w:rsidP="00510525">
      <w:pPr>
        <w:pStyle w:val="a6"/>
        <w:spacing w:line="360" w:lineRule="auto"/>
        <w:ind w:firstLine="709"/>
        <w:jc w:val="both"/>
        <w:rPr>
          <w:sz w:val="28"/>
          <w:szCs w:val="28"/>
        </w:rPr>
      </w:pPr>
      <w:r w:rsidRPr="00510525">
        <w:rPr>
          <w:sz w:val="28"/>
          <w:szCs w:val="28"/>
        </w:rPr>
        <w:t>Правила листинга ценных бумаг и инвестиционных паев паевых инвестиционных фондов должны соответствовать требованиям нормативных правовых актов федерального органа исполнительной власти по рынку ценных бумаг. Листинг осуществляется фондовой биржей на основании договора с эмитентом ценных бумаг, а инвестиционных паев паевого инвестиционного фонда - на основании договора с управляющей компанией этого паевого инвестиционного фонда. В котированные списки могут включаться только ценные бумаги, соответствующие требованиям федерального органа исполнительной власти по рынку ценных бумаг. При этом фондовая биржа вправе устанавливать дополнительные требования к ценным бумагам, включаемым в котировальные списки. Фондовая биржа не вправе отказать в заключении договора о листинге эмитенту, ценные бумаги которого включены в перечень ценных бумаг, подлежащих обязательному допуску к торгам на организаторах торговли на рынке ценных бумаг.</w:t>
      </w:r>
    </w:p>
    <w:p w:rsidR="00510525" w:rsidRPr="00510525" w:rsidRDefault="00510525" w:rsidP="00510525">
      <w:pPr>
        <w:pStyle w:val="a6"/>
        <w:spacing w:line="360" w:lineRule="auto"/>
        <w:ind w:firstLine="709"/>
        <w:jc w:val="both"/>
        <w:rPr>
          <w:sz w:val="28"/>
          <w:szCs w:val="28"/>
        </w:rPr>
      </w:pPr>
      <w:r w:rsidRPr="00510525">
        <w:rPr>
          <w:sz w:val="28"/>
          <w:szCs w:val="28"/>
        </w:rPr>
        <w:t>Ценные бумаги могут быть допущены к торгам на фондовой бирже без прохождения процедуры листинга в соответствии с правилами допуска ценных бумаг к торгам без прохождения процедуры листинга.</w:t>
      </w:r>
    </w:p>
    <w:p w:rsidR="00510525" w:rsidRDefault="00510525" w:rsidP="00510525">
      <w:pPr>
        <w:pStyle w:val="a6"/>
        <w:spacing w:line="360" w:lineRule="auto"/>
        <w:ind w:firstLine="709"/>
        <w:jc w:val="both"/>
        <w:rPr>
          <w:sz w:val="28"/>
          <w:szCs w:val="28"/>
        </w:rPr>
      </w:pPr>
      <w:r w:rsidRPr="00510525">
        <w:rPr>
          <w:sz w:val="28"/>
          <w:szCs w:val="28"/>
        </w:rPr>
        <w:t xml:space="preserve">Листинг представляет собой режим, регулирующий допуск ценных бумаг к котировке на фондовой бирже. Под котировкой понимают действия котировальной комиссии биржи, предусматривающие достижение следующих целей: </w:t>
      </w:r>
    </w:p>
    <w:p w:rsidR="00510525" w:rsidRDefault="00510525" w:rsidP="00510525">
      <w:pPr>
        <w:pStyle w:val="a6"/>
        <w:spacing w:line="360" w:lineRule="auto"/>
        <w:ind w:firstLine="709"/>
        <w:jc w:val="both"/>
        <w:rPr>
          <w:sz w:val="28"/>
          <w:szCs w:val="28"/>
        </w:rPr>
      </w:pPr>
      <w:r w:rsidRPr="00510525">
        <w:rPr>
          <w:sz w:val="28"/>
          <w:szCs w:val="28"/>
        </w:rPr>
        <w:t>1. допуск ценных бумаг к торговле на фондовой бирже после изучения финансового положения фирмы эмитента этих ценных бумаг;</w:t>
      </w:r>
    </w:p>
    <w:p w:rsidR="00510525" w:rsidRDefault="00510525" w:rsidP="00510525">
      <w:pPr>
        <w:pStyle w:val="a6"/>
        <w:spacing w:line="360" w:lineRule="auto"/>
        <w:ind w:firstLine="709"/>
        <w:jc w:val="both"/>
        <w:rPr>
          <w:sz w:val="28"/>
          <w:szCs w:val="28"/>
        </w:rPr>
      </w:pPr>
      <w:r w:rsidRPr="00510525">
        <w:rPr>
          <w:sz w:val="28"/>
          <w:szCs w:val="28"/>
        </w:rPr>
        <w:t xml:space="preserve"> 2. определение величины курса ценных бумаг, а также регистрация и публикация их курсов (цен) в биржевых бюллетенях. По уровню требований, предъявляемых биржей к ценным бумагам и их эмитенту, различают листинг и предлистинг.</w:t>
      </w:r>
    </w:p>
    <w:p w:rsidR="00510525" w:rsidRDefault="00510525" w:rsidP="00510525">
      <w:pPr>
        <w:pStyle w:val="a6"/>
        <w:spacing w:line="360" w:lineRule="auto"/>
        <w:ind w:firstLine="709"/>
        <w:jc w:val="both"/>
        <w:rPr>
          <w:sz w:val="28"/>
          <w:szCs w:val="28"/>
        </w:rPr>
      </w:pPr>
      <w:r w:rsidRPr="00510525">
        <w:rPr>
          <w:sz w:val="28"/>
          <w:szCs w:val="28"/>
        </w:rPr>
        <w:t xml:space="preserve"> Предлистинг рассматривается как предварительный этап для прохождения процедуры листинга. Введение процедуры листинга и предлистинга ценных бумаг направлено на обеспечение защиты интересов инвесторов, членов биржи от возможных потерь вследствие банкротства эмитентов. </w:t>
      </w:r>
    </w:p>
    <w:p w:rsidR="00510525" w:rsidRDefault="00510525" w:rsidP="00510525">
      <w:pPr>
        <w:pStyle w:val="a6"/>
        <w:spacing w:line="360" w:lineRule="auto"/>
        <w:ind w:firstLine="709"/>
        <w:jc w:val="both"/>
        <w:rPr>
          <w:sz w:val="28"/>
          <w:szCs w:val="28"/>
        </w:rPr>
      </w:pPr>
      <w:r w:rsidRPr="00510525">
        <w:rPr>
          <w:sz w:val="28"/>
          <w:szCs w:val="28"/>
        </w:rPr>
        <w:t>Процедура листинга включает следующие этапы: - подачу заявления о листинге ценных бумаг от эмитента или его доверенного лица, являющегося профессиональным посредником; - заключение договора с фондовой биржей на проведение экспертной оценки; - предоставление документов, необходимых и достаточных для проведения экспертизы учредительных документов, бухгалтерских балансов и отчетов, и других документов эмитента ценных бумаг; - проведения экспертизы ценных бумаг на основе анализа показателя продолжительности и объема их обращения; рентабельности деятельности эмитента, коэффициентов ликвидности, покрытия на основе баланса, изменения величин уставного капитала и т.п. - рассмотрение результатов экспертизы на заседании Комиссии по допуску ценных бумаг, либо котировальной комиссии биржи с участием эмитентов, их посредников, специалистов биржи. Ценные бумаги, частично прошедшие процедуру листинга, т.е. по каким-либо отдельным показателям, включаются в предлистинговый список для обращения на фондовой бирже. Все сделки с ценными бумагами, не прошедшие листинг, подлежат исполнению вне торговой системы биржи. Биржа не несет профессиональной ответственности за надежность и законность таких сделок. После прохождения комиссии по листингу ценные бумаги попадают в котировальную комиссию, которая определяет курс ценной бумаги при ее первой реализации на бирже. Котировальная комиссия определяет ликвидность ценных бумаг, прогнозирует спрос на них, определяет привлекательность их для инвесторов на основе информации, полученной от эмитента и его посредников.</w:t>
      </w:r>
    </w:p>
    <w:p w:rsidR="00510525" w:rsidRPr="00510525" w:rsidRDefault="00510525" w:rsidP="00510525">
      <w:pPr>
        <w:pStyle w:val="a6"/>
        <w:spacing w:line="360" w:lineRule="auto"/>
        <w:ind w:firstLine="709"/>
        <w:jc w:val="both"/>
        <w:rPr>
          <w:sz w:val="28"/>
          <w:szCs w:val="28"/>
        </w:rPr>
      </w:pPr>
      <w:r w:rsidRPr="00510525">
        <w:rPr>
          <w:sz w:val="28"/>
          <w:szCs w:val="28"/>
        </w:rPr>
        <w:t>Преимущества листинга:</w:t>
      </w:r>
    </w:p>
    <w:p w:rsidR="00510525" w:rsidRPr="00510525" w:rsidRDefault="00510525" w:rsidP="00510525">
      <w:pPr>
        <w:pStyle w:val="a6"/>
        <w:spacing w:line="360" w:lineRule="auto"/>
        <w:ind w:firstLine="709"/>
        <w:jc w:val="both"/>
        <w:rPr>
          <w:sz w:val="28"/>
          <w:szCs w:val="28"/>
        </w:rPr>
      </w:pPr>
      <w:r w:rsidRPr="00510525">
        <w:rPr>
          <w:sz w:val="28"/>
          <w:szCs w:val="28"/>
        </w:rPr>
        <w:t>· больший объем информации и повышение престижа фирмы у инвесторов, так как помимо собственной оценки качества акций инвестором имеется оценка этих качеств и фондовой биржей;</w:t>
      </w:r>
    </w:p>
    <w:p w:rsidR="00510525" w:rsidRPr="00510525" w:rsidRDefault="00510525" w:rsidP="00510525">
      <w:pPr>
        <w:pStyle w:val="a6"/>
        <w:spacing w:line="360" w:lineRule="auto"/>
        <w:ind w:firstLine="709"/>
        <w:jc w:val="both"/>
        <w:rPr>
          <w:sz w:val="28"/>
          <w:szCs w:val="28"/>
        </w:rPr>
      </w:pPr>
      <w:r w:rsidRPr="00510525">
        <w:rPr>
          <w:sz w:val="28"/>
          <w:szCs w:val="28"/>
        </w:rPr>
        <w:t>· лучшие условия для получения фирмой кредитов, так как кредиторы могут сравнить балансовую стоимость активов компании с биржевой оценкой;</w:t>
      </w:r>
    </w:p>
    <w:p w:rsidR="00510525" w:rsidRPr="00510525" w:rsidRDefault="00510525" w:rsidP="00510525">
      <w:pPr>
        <w:pStyle w:val="a6"/>
        <w:spacing w:line="360" w:lineRule="auto"/>
        <w:ind w:firstLine="709"/>
        <w:jc w:val="both"/>
        <w:rPr>
          <w:sz w:val="28"/>
          <w:szCs w:val="28"/>
        </w:rPr>
      </w:pPr>
      <w:r w:rsidRPr="00510525">
        <w:rPr>
          <w:sz w:val="28"/>
          <w:szCs w:val="28"/>
        </w:rPr>
        <w:t>· отличная видимость рынка; акционеры и потенциальные инвесторы могут легко следить за сделками и котировками, так как финансовая пресса дает подробный отчет о биржевой торговле акциями, тогда как внебиржевой рынок освещается гораздо меньше;</w:t>
      </w:r>
    </w:p>
    <w:p w:rsidR="00510525" w:rsidRPr="00510525" w:rsidRDefault="00510525" w:rsidP="00510525">
      <w:pPr>
        <w:pStyle w:val="a6"/>
        <w:spacing w:line="360" w:lineRule="auto"/>
        <w:ind w:firstLine="709"/>
        <w:jc w:val="both"/>
        <w:rPr>
          <w:sz w:val="28"/>
          <w:szCs w:val="28"/>
        </w:rPr>
      </w:pPr>
      <w:r w:rsidRPr="00510525">
        <w:rPr>
          <w:sz w:val="28"/>
          <w:szCs w:val="28"/>
        </w:rPr>
        <w:t>· облегчается возможность заклада акций, так как при прочих равных условиях кредиторы более охотно примут в залог списочные акции, чем внесписочные, понимая, что их легче продать, если это будет необходимо из-за несостоятельности заемщика;</w:t>
      </w:r>
    </w:p>
    <w:p w:rsidR="00510525" w:rsidRDefault="00510525" w:rsidP="00510525">
      <w:pPr>
        <w:pStyle w:val="a6"/>
        <w:spacing w:line="360" w:lineRule="auto"/>
        <w:ind w:firstLine="709"/>
        <w:jc w:val="both"/>
        <w:rPr>
          <w:sz w:val="28"/>
          <w:szCs w:val="28"/>
        </w:rPr>
      </w:pPr>
      <w:r w:rsidRPr="00510525">
        <w:rPr>
          <w:sz w:val="28"/>
          <w:szCs w:val="28"/>
        </w:rPr>
        <w:t>· большая рыночность и внимание со стороны инвесторов, так как публикация данных о рынке списочных акций позволяет инвесторам и финансовым экспертам составить полное представление о рыночном «поведении» каждого списочного выпуска акций, что привлекает к этим акциям новых покупателей.</w:t>
      </w:r>
    </w:p>
    <w:p w:rsidR="00510525" w:rsidRDefault="00510525" w:rsidP="00510525">
      <w:pPr>
        <w:pStyle w:val="a6"/>
        <w:spacing w:line="360" w:lineRule="auto"/>
        <w:ind w:firstLine="709"/>
        <w:jc w:val="both"/>
        <w:rPr>
          <w:sz w:val="28"/>
          <w:szCs w:val="28"/>
        </w:rPr>
      </w:pPr>
    </w:p>
    <w:p w:rsidR="00510525" w:rsidRPr="00510525" w:rsidRDefault="00510525" w:rsidP="00510525">
      <w:pPr>
        <w:pStyle w:val="a6"/>
        <w:spacing w:line="360" w:lineRule="auto"/>
        <w:ind w:firstLine="709"/>
        <w:jc w:val="both"/>
        <w:rPr>
          <w:sz w:val="28"/>
          <w:szCs w:val="28"/>
        </w:rPr>
      </w:pPr>
    </w:p>
    <w:p w:rsidR="00510525" w:rsidRPr="00510525" w:rsidRDefault="00510525" w:rsidP="00510525">
      <w:pPr>
        <w:pStyle w:val="a6"/>
        <w:spacing w:line="360" w:lineRule="auto"/>
        <w:ind w:firstLine="709"/>
        <w:jc w:val="both"/>
        <w:rPr>
          <w:sz w:val="28"/>
          <w:szCs w:val="28"/>
        </w:rPr>
      </w:pPr>
      <w:r w:rsidRPr="00510525">
        <w:rPr>
          <w:sz w:val="28"/>
          <w:szCs w:val="28"/>
        </w:rPr>
        <w:t>Недостатки листинга:</w:t>
      </w:r>
    </w:p>
    <w:p w:rsidR="00510525" w:rsidRPr="00510525" w:rsidRDefault="00510525" w:rsidP="00510525">
      <w:pPr>
        <w:pStyle w:val="a6"/>
        <w:spacing w:line="360" w:lineRule="auto"/>
        <w:ind w:firstLine="709"/>
        <w:jc w:val="both"/>
        <w:rPr>
          <w:sz w:val="28"/>
          <w:szCs w:val="28"/>
        </w:rPr>
      </w:pPr>
      <w:r w:rsidRPr="00510525">
        <w:rPr>
          <w:sz w:val="28"/>
          <w:szCs w:val="28"/>
        </w:rPr>
        <w:t>· дополнительный контроль за деятельностью компании, так как при включении в список на бирже она принимает на себя дополнительные обязательства по информированию о дивидендах, выпуску акций и др.; эти ограничения включаются в соглашение о листинге в интересах внешних акционеров;</w:t>
      </w:r>
    </w:p>
    <w:p w:rsidR="00510525" w:rsidRPr="00510525" w:rsidRDefault="00510525" w:rsidP="00510525">
      <w:pPr>
        <w:pStyle w:val="a6"/>
        <w:spacing w:line="360" w:lineRule="auto"/>
        <w:ind w:firstLine="709"/>
        <w:jc w:val="both"/>
        <w:rPr>
          <w:sz w:val="28"/>
          <w:szCs w:val="28"/>
        </w:rPr>
      </w:pPr>
      <w:r w:rsidRPr="00510525">
        <w:rPr>
          <w:sz w:val="28"/>
          <w:szCs w:val="28"/>
        </w:rPr>
        <w:t>· дополнительные расходы, такие, как плата за прохождение листинга, ежегодная плата за поддержание листинга, оплата аудиторских услуг;</w:t>
      </w:r>
    </w:p>
    <w:p w:rsidR="00510525" w:rsidRPr="00510525" w:rsidRDefault="00510525" w:rsidP="00510525">
      <w:pPr>
        <w:pStyle w:val="a6"/>
        <w:spacing w:line="360" w:lineRule="auto"/>
        <w:ind w:firstLine="709"/>
        <w:jc w:val="both"/>
        <w:rPr>
          <w:sz w:val="28"/>
          <w:szCs w:val="28"/>
        </w:rPr>
      </w:pPr>
      <w:r w:rsidRPr="00510525">
        <w:rPr>
          <w:sz w:val="28"/>
          <w:szCs w:val="28"/>
        </w:rPr>
        <w:t>· возможность возникновения отрицательного отношения у потенциальных инвесторов в случае низкой «активности» акций, что могло бы оказаться менее заметным в случае продажи акций на внебиржевом рынке.</w:t>
      </w:r>
    </w:p>
    <w:p w:rsidR="00510525" w:rsidRPr="00510525" w:rsidRDefault="00510525" w:rsidP="00510525">
      <w:pPr>
        <w:pStyle w:val="a6"/>
        <w:spacing w:line="360" w:lineRule="auto"/>
        <w:ind w:firstLine="709"/>
        <w:jc w:val="both"/>
        <w:rPr>
          <w:sz w:val="28"/>
          <w:szCs w:val="28"/>
        </w:rPr>
      </w:pPr>
      <w:r w:rsidRPr="00510525">
        <w:rPr>
          <w:sz w:val="28"/>
          <w:szCs w:val="28"/>
        </w:rPr>
        <w:t>В России процедура листинга была прервана в 1917 году. Возобновлена она была лишь в 1992 году, когда Московская центральная фондовая биржа, а за тем и ряд других, начали осуществлять предпродажную проверку качества предлагаемых ценных бумаг. Пока эта процедура четко не отработана. Разные российские биржи (как, впрочем, и западные биржи) предъявляют различные требования к ценным бумагам, так что ценные бумаги, не прошедшие листинг на одной бирже, могут быть приняты к котировке на другой бирже.</w:t>
      </w:r>
    </w:p>
    <w:p w:rsidR="00510525" w:rsidRPr="00510525" w:rsidRDefault="00510525" w:rsidP="00510525">
      <w:pPr>
        <w:pStyle w:val="a6"/>
        <w:spacing w:line="360" w:lineRule="auto"/>
        <w:ind w:firstLine="709"/>
        <w:jc w:val="both"/>
        <w:rPr>
          <w:sz w:val="28"/>
          <w:szCs w:val="28"/>
        </w:rPr>
      </w:pPr>
    </w:p>
    <w:p w:rsidR="00201599" w:rsidRPr="00510525" w:rsidRDefault="00201599" w:rsidP="00510525">
      <w:pPr>
        <w:spacing w:before="100" w:beforeAutospacing="1" w:after="100" w:afterAutospacing="1" w:line="360" w:lineRule="auto"/>
        <w:ind w:firstLine="709"/>
        <w:jc w:val="both"/>
        <w:rPr>
          <w:sz w:val="28"/>
          <w:szCs w:val="28"/>
        </w:rPr>
      </w:pPr>
    </w:p>
    <w:p w:rsidR="00EF3F3B" w:rsidRDefault="00EF3F3B" w:rsidP="00510525">
      <w:pPr>
        <w:spacing w:line="360" w:lineRule="auto"/>
        <w:ind w:firstLine="709"/>
        <w:jc w:val="both"/>
        <w:rPr>
          <w:sz w:val="28"/>
          <w:szCs w:val="28"/>
        </w:rPr>
      </w:pPr>
    </w:p>
    <w:p w:rsidR="00B93E11" w:rsidRDefault="00B93E11" w:rsidP="00510525">
      <w:pPr>
        <w:spacing w:line="360" w:lineRule="auto"/>
        <w:ind w:firstLine="709"/>
        <w:jc w:val="both"/>
        <w:rPr>
          <w:sz w:val="28"/>
          <w:szCs w:val="28"/>
        </w:rPr>
      </w:pPr>
    </w:p>
    <w:p w:rsidR="00B93E11" w:rsidRDefault="00B93E11" w:rsidP="00510525">
      <w:pPr>
        <w:spacing w:line="360" w:lineRule="auto"/>
        <w:ind w:firstLine="709"/>
        <w:jc w:val="both"/>
        <w:rPr>
          <w:sz w:val="28"/>
          <w:szCs w:val="28"/>
        </w:rPr>
      </w:pPr>
    </w:p>
    <w:p w:rsidR="00B93E11" w:rsidRDefault="00B93E11" w:rsidP="00510525">
      <w:pPr>
        <w:spacing w:line="360" w:lineRule="auto"/>
        <w:ind w:firstLine="709"/>
        <w:jc w:val="both"/>
        <w:rPr>
          <w:sz w:val="28"/>
          <w:szCs w:val="28"/>
        </w:rPr>
      </w:pPr>
    </w:p>
    <w:p w:rsidR="00B93E11" w:rsidRDefault="0043797D" w:rsidP="0043797D">
      <w:pPr>
        <w:pStyle w:val="a6"/>
        <w:spacing w:line="360" w:lineRule="auto"/>
        <w:ind w:firstLine="709"/>
        <w:jc w:val="both"/>
        <w:rPr>
          <w:sz w:val="28"/>
          <w:szCs w:val="28"/>
        </w:rPr>
      </w:pPr>
      <w:r w:rsidRPr="0043797D">
        <w:rPr>
          <w:sz w:val="28"/>
          <w:szCs w:val="28"/>
        </w:rPr>
        <w:t>4. Котировка ценных бумаг.</w:t>
      </w:r>
    </w:p>
    <w:p w:rsidR="0043797D" w:rsidRPr="0043797D" w:rsidRDefault="0043797D" w:rsidP="0043797D">
      <w:pPr>
        <w:pStyle w:val="a6"/>
        <w:spacing w:line="360" w:lineRule="auto"/>
        <w:ind w:firstLine="709"/>
        <w:jc w:val="both"/>
        <w:rPr>
          <w:sz w:val="28"/>
          <w:szCs w:val="28"/>
        </w:rPr>
      </w:pPr>
    </w:p>
    <w:p w:rsidR="00B93E11" w:rsidRPr="0043797D" w:rsidRDefault="00B93E11" w:rsidP="0043797D">
      <w:pPr>
        <w:pStyle w:val="a6"/>
        <w:spacing w:line="360" w:lineRule="auto"/>
        <w:ind w:firstLine="709"/>
        <w:jc w:val="both"/>
        <w:rPr>
          <w:sz w:val="28"/>
          <w:szCs w:val="28"/>
        </w:rPr>
      </w:pPr>
      <w:r w:rsidRPr="0043797D">
        <w:rPr>
          <w:sz w:val="28"/>
          <w:szCs w:val="28"/>
        </w:rPr>
        <w:t xml:space="preserve">КОТИРОВКА - определение курсов иностранных валют, ценных бумаг (акций и облигации) или цен товаров на бирже; обращение ценных бумаг или товаров на бирже; официальная публикация о биржевых курсах ценных бумаг, иностранной валюты, товаров. К. проводится обычно специальным органом товарной, фондовой или валютной биржи (котировальной комиссией) и публикуется в биржевых бюллетенях оптовых цен товаров, курсов ценных бумаг (акций и облигаций) и курсов иностранных валют. К К. на биржах допускаются ценные бумаги ограниченного количества акционерных обществ, экономически наиболее мощных. Курсы иностранных валют устанавливаются государственными органами. </w:t>
      </w:r>
    </w:p>
    <w:p w:rsidR="00B93E11" w:rsidRPr="0043797D" w:rsidRDefault="00B93E11" w:rsidP="0043797D">
      <w:pPr>
        <w:pStyle w:val="a6"/>
        <w:spacing w:line="360" w:lineRule="auto"/>
        <w:ind w:firstLine="709"/>
        <w:jc w:val="both"/>
        <w:rPr>
          <w:sz w:val="28"/>
          <w:szCs w:val="28"/>
        </w:rPr>
      </w:pPr>
      <w:r w:rsidRPr="0043797D">
        <w:rPr>
          <w:sz w:val="28"/>
          <w:szCs w:val="28"/>
        </w:rPr>
        <w:t xml:space="preserve">Котировка ценных бумаг объявляется на определенный срок, в течение которого данный дилер совершает операции с ценными бумагами в точном соответствии с объявленными ценами покупки и продажи. Котировка ценных бумаг может быть двусторонней или односторонней. </w:t>
      </w:r>
    </w:p>
    <w:p w:rsidR="00B93E11" w:rsidRPr="0043797D" w:rsidRDefault="00B93E11" w:rsidP="0043797D">
      <w:pPr>
        <w:pStyle w:val="a6"/>
        <w:spacing w:line="360" w:lineRule="auto"/>
        <w:ind w:firstLine="709"/>
        <w:jc w:val="both"/>
        <w:rPr>
          <w:sz w:val="28"/>
          <w:szCs w:val="28"/>
        </w:rPr>
      </w:pPr>
      <w:r w:rsidRPr="0043797D">
        <w:rPr>
          <w:rStyle w:val="a8"/>
          <w:i w:val="0"/>
          <w:sz w:val="28"/>
          <w:szCs w:val="28"/>
        </w:rPr>
        <w:t xml:space="preserve">Двусторонняя котировка </w:t>
      </w:r>
      <w:r w:rsidRPr="0043797D">
        <w:rPr>
          <w:sz w:val="28"/>
          <w:szCs w:val="28"/>
        </w:rPr>
        <w:t xml:space="preserve">- это объявление и цены покупки, и цены продажи, т.е. дилер готов и продавать, и покупать данную ценную бумагу. </w:t>
      </w:r>
      <w:r w:rsidRPr="0043797D">
        <w:rPr>
          <w:sz w:val="28"/>
          <w:szCs w:val="28"/>
        </w:rPr>
        <w:br/>
      </w:r>
      <w:r w:rsidRPr="0043797D">
        <w:rPr>
          <w:sz w:val="28"/>
          <w:szCs w:val="28"/>
        </w:rPr>
        <w:br/>
      </w:r>
      <w:r w:rsidRPr="0043797D">
        <w:rPr>
          <w:rStyle w:val="a8"/>
          <w:i w:val="0"/>
          <w:sz w:val="28"/>
          <w:szCs w:val="28"/>
        </w:rPr>
        <w:t xml:space="preserve">Односторонняя котировка </w:t>
      </w:r>
      <w:r w:rsidRPr="0043797D">
        <w:rPr>
          <w:sz w:val="28"/>
          <w:szCs w:val="28"/>
        </w:rPr>
        <w:t xml:space="preserve">- это объявление только одной цены (либо покупки, либо продажи). </w:t>
      </w:r>
    </w:p>
    <w:p w:rsidR="00B93E11" w:rsidRPr="0043797D" w:rsidRDefault="00B93E11" w:rsidP="0043797D">
      <w:pPr>
        <w:pStyle w:val="a6"/>
        <w:spacing w:line="360" w:lineRule="auto"/>
        <w:ind w:firstLine="709"/>
        <w:jc w:val="both"/>
        <w:rPr>
          <w:sz w:val="28"/>
          <w:szCs w:val="28"/>
        </w:rPr>
      </w:pPr>
      <w:r w:rsidRPr="0043797D">
        <w:rPr>
          <w:sz w:val="28"/>
          <w:szCs w:val="28"/>
        </w:rPr>
        <w:t xml:space="preserve">"Одинокая" валюта сама по себе трейдеру не интересна. Для торгов на FOREX необходимо выбрать валютную пару, по которой трейдер будет заключать сделки с целью получения прибыли. </w:t>
      </w:r>
    </w:p>
    <w:p w:rsidR="00B93E11" w:rsidRPr="0043797D" w:rsidRDefault="00B93E11" w:rsidP="0043797D">
      <w:pPr>
        <w:pStyle w:val="a6"/>
        <w:spacing w:line="360" w:lineRule="auto"/>
        <w:ind w:firstLine="709"/>
        <w:jc w:val="both"/>
        <w:rPr>
          <w:sz w:val="28"/>
          <w:szCs w:val="28"/>
        </w:rPr>
      </w:pPr>
      <w:r w:rsidRPr="0043797D">
        <w:rPr>
          <w:sz w:val="28"/>
          <w:szCs w:val="28"/>
        </w:rPr>
        <w:t xml:space="preserve">Основной мировой резервной валютой является американский доллар, поэтому американская валюта участвует в формировании всех валютных пар. </w:t>
      </w:r>
    </w:p>
    <w:p w:rsidR="00B93E11" w:rsidRPr="0043797D" w:rsidRDefault="00B93E11" w:rsidP="0043797D">
      <w:pPr>
        <w:pStyle w:val="a6"/>
        <w:spacing w:line="360" w:lineRule="auto"/>
        <w:ind w:firstLine="709"/>
        <w:jc w:val="both"/>
        <w:rPr>
          <w:sz w:val="28"/>
          <w:szCs w:val="28"/>
        </w:rPr>
      </w:pPr>
      <w:r w:rsidRPr="0043797D">
        <w:rPr>
          <w:sz w:val="28"/>
          <w:szCs w:val="28"/>
        </w:rPr>
        <w:t xml:space="preserve">Стоимость единицы одной валюты (называемой базовой), выраженная в единицах другой валюты (называемой котируемой или контрвалютой), называется котировкой. </w:t>
      </w:r>
    </w:p>
    <w:p w:rsidR="00B93E11" w:rsidRPr="0043797D" w:rsidRDefault="00B93E11" w:rsidP="0043797D">
      <w:pPr>
        <w:pStyle w:val="a6"/>
        <w:spacing w:line="360" w:lineRule="auto"/>
        <w:ind w:firstLine="709"/>
        <w:jc w:val="both"/>
        <w:rPr>
          <w:sz w:val="28"/>
          <w:szCs w:val="28"/>
        </w:rPr>
      </w:pPr>
      <w:r w:rsidRPr="0043797D">
        <w:rPr>
          <w:sz w:val="28"/>
          <w:szCs w:val="28"/>
        </w:rPr>
        <w:t xml:space="preserve">Выбросная котировка – это котировка, которая сформировалась после ценового разрыва (относительно общего рядка котировок) и не была подтверждена тремя последующими котировками, т.е. если после разрыва котировки идут уже на новом уровне, значит, эта котировка не считается выбросной. </w:t>
      </w:r>
      <w:r w:rsidRPr="0043797D">
        <w:rPr>
          <w:sz w:val="28"/>
          <w:szCs w:val="28"/>
        </w:rPr>
        <w:br/>
      </w:r>
      <w:r w:rsidRPr="0043797D">
        <w:rPr>
          <w:sz w:val="28"/>
          <w:szCs w:val="28"/>
        </w:rPr>
        <w:br/>
        <w:t xml:space="preserve">Котировка - это главным образом выявление и фиксирование цен, заключенных на бирже сделок, кроме того - это еще и анализ рыночной информации, характеризующей конъюнктуру рынка. Биржевая котировка используется как ориентир при заключении контрактов, в том числе и вне биржи. Через котировки происходит обратное влияние биржевых торгов на рыночную конъюнктуру в целом. </w:t>
      </w:r>
      <w:r w:rsidRPr="0043797D">
        <w:rPr>
          <w:sz w:val="28"/>
          <w:szCs w:val="28"/>
        </w:rPr>
        <w:br/>
        <w:t xml:space="preserve">Роль биржевой котировки различна в отношении так называемых кассовых и срочных сделок на биржах. </w:t>
      </w:r>
      <w:r w:rsidRPr="0043797D">
        <w:rPr>
          <w:sz w:val="28"/>
          <w:szCs w:val="28"/>
        </w:rPr>
        <w:br/>
        <w:t xml:space="preserve">Котировка составляется специальной котировальной комиссией по результатам предыдущего биржевого торга (например, вчерашнего дня) и представляется продавцам и покупателям в виде биржевого бюллетеня. </w:t>
      </w:r>
      <w:r w:rsidRPr="0043797D">
        <w:rPr>
          <w:sz w:val="28"/>
          <w:szCs w:val="28"/>
        </w:rPr>
        <w:br/>
      </w:r>
      <w:r w:rsidRPr="0043797D">
        <w:rPr>
          <w:sz w:val="28"/>
          <w:szCs w:val="28"/>
        </w:rPr>
        <w:br/>
        <w:t xml:space="preserve">Другими словами, котировки – это механизм выявления цены, ее фиксация в течение каждого дня работы. Механическое появление цены в процессе биржевого торга является результатом взаимодействия зарегистрированных торгов. </w:t>
      </w:r>
      <w:r w:rsidRPr="0043797D">
        <w:rPr>
          <w:sz w:val="28"/>
          <w:szCs w:val="28"/>
        </w:rPr>
        <w:br/>
        <w:t xml:space="preserve">Цена, по которой заключаются сделки и называется курсом, определяя при этом соотношение между текущим спросом и предложением. Следует отметить, что биржевое законодательство, как правило, не фиксирует порядок определение курса. Однако в зависимости от принципов, положенных в основу котировки различают: </w:t>
      </w:r>
      <w:r w:rsidRPr="0043797D">
        <w:rPr>
          <w:sz w:val="28"/>
          <w:szCs w:val="28"/>
        </w:rPr>
        <w:br/>
      </w:r>
      <w:r w:rsidRPr="0043797D">
        <w:rPr>
          <w:sz w:val="28"/>
          <w:szCs w:val="28"/>
        </w:rPr>
        <w:br/>
        <w:t xml:space="preserve">1)метод единого курса, основанный на установлении единой (типичной) цены; </w:t>
      </w:r>
      <w:r w:rsidRPr="0043797D">
        <w:rPr>
          <w:sz w:val="28"/>
          <w:szCs w:val="28"/>
        </w:rPr>
        <w:br/>
      </w:r>
      <w:r w:rsidRPr="0043797D">
        <w:rPr>
          <w:sz w:val="28"/>
          <w:szCs w:val="28"/>
        </w:rPr>
        <w:br/>
        <w:t xml:space="preserve">2)регистрационный метод, базирующийся на регистрации фактических цен сделок, спроса и предложения. </w:t>
      </w:r>
    </w:p>
    <w:p w:rsidR="00B93E11" w:rsidRPr="0043797D" w:rsidRDefault="00B93E11" w:rsidP="0043797D">
      <w:pPr>
        <w:pStyle w:val="a6"/>
        <w:spacing w:line="360" w:lineRule="auto"/>
        <w:ind w:firstLine="709"/>
        <w:jc w:val="both"/>
        <w:rPr>
          <w:sz w:val="28"/>
          <w:szCs w:val="28"/>
        </w:rPr>
      </w:pPr>
      <w:r w:rsidRPr="0043797D">
        <w:rPr>
          <w:sz w:val="28"/>
          <w:szCs w:val="28"/>
        </w:rPr>
        <w:t xml:space="preserve">Котировки различаются на прямые, обратные и кросс курсы: </w:t>
      </w:r>
      <w:r w:rsidRPr="0043797D">
        <w:rPr>
          <w:sz w:val="28"/>
          <w:szCs w:val="28"/>
        </w:rPr>
        <w:br/>
        <w:t xml:space="preserve">Прямая котировка – это количество национальной валюты за единицу чужой. </w:t>
      </w:r>
      <w:r w:rsidRPr="0043797D">
        <w:rPr>
          <w:sz w:val="28"/>
          <w:szCs w:val="28"/>
        </w:rPr>
        <w:br/>
        <w:t xml:space="preserve">EUR/USD, GBP/USD, AUD/USD </w:t>
      </w:r>
    </w:p>
    <w:p w:rsidR="00B93E11" w:rsidRPr="0043797D" w:rsidRDefault="00B93E11" w:rsidP="0043797D">
      <w:pPr>
        <w:pStyle w:val="a6"/>
        <w:spacing w:line="360" w:lineRule="auto"/>
        <w:ind w:firstLine="709"/>
        <w:jc w:val="both"/>
        <w:rPr>
          <w:sz w:val="28"/>
          <w:szCs w:val="28"/>
        </w:rPr>
      </w:pPr>
      <w:r w:rsidRPr="0043797D">
        <w:rPr>
          <w:sz w:val="28"/>
          <w:szCs w:val="28"/>
        </w:rPr>
        <w:t xml:space="preserve">Обратная котировка – это количество чужой валюты за единицу национальной. </w:t>
      </w:r>
      <w:r w:rsidRPr="0043797D">
        <w:rPr>
          <w:sz w:val="28"/>
          <w:szCs w:val="28"/>
        </w:rPr>
        <w:br/>
        <w:t xml:space="preserve">USD/CHF, USD/JPY, USD/CAD </w:t>
      </w:r>
    </w:p>
    <w:p w:rsidR="00B93E11" w:rsidRPr="0043797D" w:rsidRDefault="00B93E11" w:rsidP="0043797D">
      <w:pPr>
        <w:pStyle w:val="a6"/>
        <w:spacing w:line="360" w:lineRule="auto"/>
        <w:ind w:firstLine="709"/>
        <w:jc w:val="both"/>
        <w:rPr>
          <w:sz w:val="28"/>
          <w:szCs w:val="28"/>
        </w:rPr>
      </w:pPr>
      <w:r w:rsidRPr="0043797D">
        <w:rPr>
          <w:sz w:val="28"/>
          <w:szCs w:val="28"/>
        </w:rPr>
        <w:t xml:space="preserve">Кросс курс – это соотношение между двумя валютами, которое складывается из отношения к курсу третьей валюты, USD. </w:t>
      </w:r>
      <w:r w:rsidRPr="0043797D">
        <w:rPr>
          <w:sz w:val="28"/>
          <w:szCs w:val="28"/>
        </w:rPr>
        <w:br/>
        <w:t xml:space="preserve">EUR/GBP, EUR/JPY, AUD/CAD </w:t>
      </w:r>
    </w:p>
    <w:p w:rsidR="00B93E11" w:rsidRPr="0043797D" w:rsidRDefault="00B93E11" w:rsidP="0043797D">
      <w:pPr>
        <w:spacing w:line="360" w:lineRule="auto"/>
        <w:ind w:firstLine="709"/>
        <w:jc w:val="both"/>
        <w:rPr>
          <w:sz w:val="28"/>
          <w:szCs w:val="28"/>
        </w:rPr>
      </w:pPr>
      <w:r w:rsidRPr="0043797D">
        <w:rPr>
          <w:sz w:val="28"/>
          <w:szCs w:val="28"/>
        </w:rPr>
        <w:br/>
        <w:t>На практике курс валют, который приводят в новостях, в газетах и т.д. называется котировкой.</w:t>
      </w:r>
      <w:r w:rsidRPr="0043797D">
        <w:rPr>
          <w:sz w:val="28"/>
          <w:szCs w:val="28"/>
        </w:rPr>
        <w:br/>
        <w:t>Например, курс евро к доллару США обозначается EUR/USD и равен 1,2210.</w:t>
      </w:r>
      <w:r w:rsidRPr="0043797D">
        <w:rPr>
          <w:sz w:val="28"/>
          <w:szCs w:val="28"/>
        </w:rPr>
        <w:br/>
        <w:t>В данном обозначении слева ставится база котировки, а справа - валюта котировки.</w:t>
      </w:r>
      <w:r w:rsidRPr="0043797D">
        <w:rPr>
          <w:sz w:val="28"/>
          <w:szCs w:val="28"/>
        </w:rPr>
        <w:br/>
        <w:t>Это обозначение говорит, что за один евро дают 1,2210 долларов США.</w:t>
      </w:r>
      <w:r w:rsidRPr="0043797D">
        <w:rPr>
          <w:sz w:val="28"/>
          <w:szCs w:val="28"/>
        </w:rPr>
        <w:br/>
      </w:r>
      <w:r w:rsidRPr="0043797D">
        <w:rPr>
          <w:sz w:val="28"/>
          <w:szCs w:val="28"/>
        </w:rPr>
        <w:br/>
        <w:t>Есть котировка прямая и косвенная. Прямая котировка - количество национальной валюты за одну единицу чужой. Косвенная котировка - это количество иностранной валюты, выраженное в единицах национальной валюты.</w:t>
      </w:r>
      <w:r w:rsidRPr="0043797D">
        <w:rPr>
          <w:sz w:val="28"/>
          <w:szCs w:val="28"/>
        </w:rPr>
        <w:br/>
      </w:r>
      <w:r w:rsidRPr="0043797D">
        <w:rPr>
          <w:sz w:val="28"/>
          <w:szCs w:val="28"/>
        </w:rPr>
        <w:br/>
        <w:t>На рынке Форекс котируют валютные курсы с двух сторон - Bid и Ask иногда (offer)</w:t>
      </w:r>
      <w:r w:rsidRPr="0043797D">
        <w:rPr>
          <w:sz w:val="28"/>
          <w:szCs w:val="28"/>
        </w:rPr>
        <w:br/>
      </w:r>
      <w:r w:rsidRPr="0043797D">
        <w:rPr>
          <w:sz w:val="28"/>
          <w:szCs w:val="28"/>
        </w:rPr>
        <w:br/>
        <w:t>Компании, предоставляющие услуги котируют валюты следующим образом,</w:t>
      </w:r>
      <w:r w:rsidRPr="0043797D">
        <w:rPr>
          <w:sz w:val="28"/>
          <w:szCs w:val="28"/>
        </w:rPr>
        <w:br/>
        <w:t>Bid Ask</w:t>
      </w:r>
      <w:r w:rsidRPr="0043797D">
        <w:rPr>
          <w:sz w:val="28"/>
          <w:szCs w:val="28"/>
        </w:rPr>
        <w:br/>
        <w:t>EUR/USD = 1.2110 - 1.2115</w:t>
      </w:r>
      <w:r w:rsidRPr="0043797D">
        <w:rPr>
          <w:sz w:val="28"/>
          <w:szCs w:val="28"/>
        </w:rPr>
        <w:br/>
        <w:t>Или</w:t>
      </w:r>
      <w:r w:rsidRPr="0043797D">
        <w:rPr>
          <w:sz w:val="28"/>
          <w:szCs w:val="28"/>
        </w:rPr>
        <w:br/>
        <w:t>EUR/USD = 1,2110/15Bid - это курс покупки. Значит банк покупает базовую валюту EUR и продает валюту котировки - доллар США.</w:t>
      </w:r>
      <w:r w:rsidRPr="0043797D">
        <w:rPr>
          <w:sz w:val="28"/>
          <w:szCs w:val="28"/>
        </w:rPr>
        <w:br/>
      </w:r>
      <w:r w:rsidRPr="0043797D">
        <w:rPr>
          <w:sz w:val="28"/>
          <w:szCs w:val="28"/>
        </w:rPr>
        <w:br/>
        <w:t>Ask(offer) - это курс продажи. Значит банк продает базовую валюту EUR и покупает валюту котировки - доллар США.</w:t>
      </w:r>
      <w:r w:rsidRPr="0043797D">
        <w:rPr>
          <w:sz w:val="28"/>
          <w:szCs w:val="28"/>
        </w:rPr>
        <w:br/>
        <w:t>Соответственно клиент или трейдер продает банку EUR по цене 1,2110 , в то же время может купить у банка по цене 1,2115</w:t>
      </w:r>
      <w:r w:rsidRPr="0043797D">
        <w:rPr>
          <w:sz w:val="28"/>
          <w:szCs w:val="28"/>
        </w:rPr>
        <w:br/>
        <w:t>В котировке присутствует разница между левой и правой сторонами, которая называется спрэд и служит для получения прибыли банком или соответствующей компанией предоставляющей доступ на валютный рынок. Размер спрэда может увеличиваться или уменьшаться в зависимости от изменений, которые происходят на рынке.Финансовые учреждения, постоянно осуществляющие котировки курсов покупки и продажи различных валют и вступающие в сделки по ним, называются маркет-мейкерами (market-maker) - 20% мировых банков, осуществляющих до 60% объема всех сделок.</w:t>
      </w:r>
      <w:r w:rsidRPr="0043797D">
        <w:rPr>
          <w:sz w:val="28"/>
          <w:szCs w:val="28"/>
        </w:rPr>
        <w:br/>
      </w:r>
      <w:r w:rsidRPr="0043797D">
        <w:rPr>
          <w:sz w:val="28"/>
          <w:szCs w:val="28"/>
        </w:rPr>
        <w:br/>
        <w:t>Финансовые учреждения, осуществляющие запрос стоимости валют - маркет-юзеры (market-user).</w:t>
      </w:r>
      <w:bookmarkStart w:id="0" w:name="_GoBack"/>
      <w:bookmarkEnd w:id="0"/>
    </w:p>
    <w:sectPr w:rsidR="00B93E11" w:rsidRPr="004379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716E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2547B92"/>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48E628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0E75425D"/>
    <w:multiLevelType w:val="hybridMultilevel"/>
    <w:tmpl w:val="8BE2F3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CB91D75"/>
    <w:multiLevelType w:val="hybridMultilevel"/>
    <w:tmpl w:val="9C2E29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9AF5173"/>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2CA570E0"/>
    <w:multiLevelType w:val="multilevel"/>
    <w:tmpl w:val="FDFA07C6"/>
    <w:lvl w:ilvl="0">
      <w:start w:val="1"/>
      <w:numFmt w:val="decimal"/>
      <w:lvlText w:val="%1."/>
      <w:lvlJc w:val="left"/>
      <w:pPr>
        <w:tabs>
          <w:tab w:val="num" w:pos="1140"/>
        </w:tabs>
        <w:ind w:left="1140" w:hanging="1140"/>
      </w:pPr>
      <w:rPr>
        <w:rFonts w:hint="default"/>
      </w:rPr>
    </w:lvl>
    <w:lvl w:ilvl="1">
      <w:start w:val="1"/>
      <w:numFmt w:val="decimal"/>
      <w:lvlText w:val="%1.%2."/>
      <w:lvlJc w:val="left"/>
      <w:pPr>
        <w:tabs>
          <w:tab w:val="num" w:pos="1680"/>
        </w:tabs>
        <w:ind w:left="1680" w:hanging="1140"/>
      </w:pPr>
      <w:rPr>
        <w:rFonts w:hint="default"/>
      </w:rPr>
    </w:lvl>
    <w:lvl w:ilvl="2">
      <w:start w:val="1"/>
      <w:numFmt w:val="decimal"/>
      <w:lvlText w:val="%1.%2.%3."/>
      <w:lvlJc w:val="left"/>
      <w:pPr>
        <w:tabs>
          <w:tab w:val="num" w:pos="2220"/>
        </w:tabs>
        <w:ind w:left="2220" w:hanging="1140"/>
      </w:pPr>
      <w:rPr>
        <w:rFonts w:hint="default"/>
      </w:rPr>
    </w:lvl>
    <w:lvl w:ilvl="3">
      <w:start w:val="1"/>
      <w:numFmt w:val="decimal"/>
      <w:lvlText w:val="%1.%2.%3.%4."/>
      <w:lvlJc w:val="left"/>
      <w:pPr>
        <w:tabs>
          <w:tab w:val="num" w:pos="2760"/>
        </w:tabs>
        <w:ind w:left="2760" w:hanging="1140"/>
      </w:pPr>
      <w:rPr>
        <w:rFonts w:hint="default"/>
      </w:rPr>
    </w:lvl>
    <w:lvl w:ilvl="4">
      <w:start w:val="1"/>
      <w:numFmt w:val="decimal"/>
      <w:lvlText w:val="%1.%2.%3.%4.%5."/>
      <w:lvlJc w:val="left"/>
      <w:pPr>
        <w:tabs>
          <w:tab w:val="num" w:pos="3300"/>
        </w:tabs>
        <w:ind w:left="3300" w:hanging="1140"/>
      </w:pPr>
      <w:rPr>
        <w:rFonts w:hint="default"/>
      </w:rPr>
    </w:lvl>
    <w:lvl w:ilvl="5">
      <w:start w:val="1"/>
      <w:numFmt w:val="decimal"/>
      <w:lvlText w:val="%1.%2.%3.%4.%5.%6."/>
      <w:lvlJc w:val="left"/>
      <w:pPr>
        <w:tabs>
          <w:tab w:val="num" w:pos="3840"/>
        </w:tabs>
        <w:ind w:left="3840" w:hanging="11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7">
    <w:nsid w:val="30987965"/>
    <w:multiLevelType w:val="hybridMultilevel"/>
    <w:tmpl w:val="CC28AA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7C010BB"/>
    <w:multiLevelType w:val="multilevel"/>
    <w:tmpl w:val="05803972"/>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960"/>
        </w:tabs>
        <w:ind w:left="960" w:hanging="42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9">
    <w:nsid w:val="3E2F43A3"/>
    <w:multiLevelType w:val="multilevel"/>
    <w:tmpl w:val="FC6A1DD0"/>
    <w:lvl w:ilvl="0">
      <w:start w:val="1"/>
      <w:numFmt w:val="decimal"/>
      <w:lvlText w:val="%1."/>
      <w:lvlJc w:val="left"/>
      <w:pPr>
        <w:tabs>
          <w:tab w:val="num" w:pos="1095"/>
        </w:tabs>
        <w:ind w:left="1095" w:hanging="1095"/>
      </w:pPr>
      <w:rPr>
        <w:rFonts w:hint="default"/>
      </w:rPr>
    </w:lvl>
    <w:lvl w:ilvl="1">
      <w:start w:val="1"/>
      <w:numFmt w:val="decimal"/>
      <w:lvlText w:val="%1.%2."/>
      <w:lvlJc w:val="left"/>
      <w:pPr>
        <w:tabs>
          <w:tab w:val="num" w:pos="1635"/>
        </w:tabs>
        <w:ind w:left="1635" w:hanging="1095"/>
      </w:pPr>
      <w:rPr>
        <w:rFonts w:hint="default"/>
      </w:rPr>
    </w:lvl>
    <w:lvl w:ilvl="2">
      <w:start w:val="1"/>
      <w:numFmt w:val="decimal"/>
      <w:lvlText w:val="%1.%2.%3."/>
      <w:lvlJc w:val="left"/>
      <w:pPr>
        <w:tabs>
          <w:tab w:val="num" w:pos="2175"/>
        </w:tabs>
        <w:ind w:left="2175" w:hanging="1095"/>
      </w:pPr>
      <w:rPr>
        <w:rFonts w:hint="default"/>
      </w:rPr>
    </w:lvl>
    <w:lvl w:ilvl="3">
      <w:start w:val="1"/>
      <w:numFmt w:val="decimal"/>
      <w:lvlText w:val="%1.%2.%3.%4."/>
      <w:lvlJc w:val="left"/>
      <w:pPr>
        <w:tabs>
          <w:tab w:val="num" w:pos="2715"/>
        </w:tabs>
        <w:ind w:left="2715" w:hanging="1095"/>
      </w:pPr>
      <w:rPr>
        <w:rFonts w:hint="default"/>
      </w:rPr>
    </w:lvl>
    <w:lvl w:ilvl="4">
      <w:start w:val="1"/>
      <w:numFmt w:val="decimal"/>
      <w:lvlText w:val="%1.%2.%3.%4.%5."/>
      <w:lvlJc w:val="left"/>
      <w:pPr>
        <w:tabs>
          <w:tab w:val="num" w:pos="3255"/>
        </w:tabs>
        <w:ind w:left="3255" w:hanging="1095"/>
      </w:pPr>
      <w:rPr>
        <w:rFonts w:hint="default"/>
      </w:rPr>
    </w:lvl>
    <w:lvl w:ilvl="5">
      <w:start w:val="1"/>
      <w:numFmt w:val="decimal"/>
      <w:lvlText w:val="%1.%2.%3.%4.%5.%6."/>
      <w:lvlJc w:val="left"/>
      <w:pPr>
        <w:tabs>
          <w:tab w:val="num" w:pos="3795"/>
        </w:tabs>
        <w:ind w:left="3795" w:hanging="1095"/>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0">
    <w:nsid w:val="56007D84"/>
    <w:multiLevelType w:val="hybridMultilevel"/>
    <w:tmpl w:val="E6D409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76D26C6"/>
    <w:multiLevelType w:val="hybridMultilevel"/>
    <w:tmpl w:val="68C86140"/>
    <w:lvl w:ilvl="0" w:tplc="04190001">
      <w:start w:val="1"/>
      <w:numFmt w:val="bullet"/>
      <w:lvlText w:val=""/>
      <w:lvlJc w:val="left"/>
      <w:pPr>
        <w:tabs>
          <w:tab w:val="num" w:pos="947"/>
        </w:tabs>
        <w:ind w:left="947" w:hanging="360"/>
      </w:pPr>
      <w:rPr>
        <w:rFonts w:ascii="Symbol" w:hAnsi="Symbol" w:hint="default"/>
      </w:rPr>
    </w:lvl>
    <w:lvl w:ilvl="1" w:tplc="04190003" w:tentative="1">
      <w:start w:val="1"/>
      <w:numFmt w:val="bullet"/>
      <w:lvlText w:val="o"/>
      <w:lvlJc w:val="left"/>
      <w:pPr>
        <w:tabs>
          <w:tab w:val="num" w:pos="1667"/>
        </w:tabs>
        <w:ind w:left="1667" w:hanging="360"/>
      </w:pPr>
      <w:rPr>
        <w:rFonts w:ascii="Courier New" w:hAnsi="Courier New" w:cs="Courier New" w:hint="default"/>
      </w:rPr>
    </w:lvl>
    <w:lvl w:ilvl="2" w:tplc="04190005" w:tentative="1">
      <w:start w:val="1"/>
      <w:numFmt w:val="bullet"/>
      <w:lvlText w:val=""/>
      <w:lvlJc w:val="left"/>
      <w:pPr>
        <w:tabs>
          <w:tab w:val="num" w:pos="2387"/>
        </w:tabs>
        <w:ind w:left="2387" w:hanging="360"/>
      </w:pPr>
      <w:rPr>
        <w:rFonts w:ascii="Wingdings" w:hAnsi="Wingdings" w:hint="default"/>
      </w:rPr>
    </w:lvl>
    <w:lvl w:ilvl="3" w:tplc="04190001" w:tentative="1">
      <w:start w:val="1"/>
      <w:numFmt w:val="bullet"/>
      <w:lvlText w:val=""/>
      <w:lvlJc w:val="left"/>
      <w:pPr>
        <w:tabs>
          <w:tab w:val="num" w:pos="3107"/>
        </w:tabs>
        <w:ind w:left="3107" w:hanging="360"/>
      </w:pPr>
      <w:rPr>
        <w:rFonts w:ascii="Symbol" w:hAnsi="Symbol" w:hint="default"/>
      </w:rPr>
    </w:lvl>
    <w:lvl w:ilvl="4" w:tplc="04190003" w:tentative="1">
      <w:start w:val="1"/>
      <w:numFmt w:val="bullet"/>
      <w:lvlText w:val="o"/>
      <w:lvlJc w:val="left"/>
      <w:pPr>
        <w:tabs>
          <w:tab w:val="num" w:pos="3827"/>
        </w:tabs>
        <w:ind w:left="3827" w:hanging="360"/>
      </w:pPr>
      <w:rPr>
        <w:rFonts w:ascii="Courier New" w:hAnsi="Courier New" w:cs="Courier New" w:hint="default"/>
      </w:rPr>
    </w:lvl>
    <w:lvl w:ilvl="5" w:tplc="04190005" w:tentative="1">
      <w:start w:val="1"/>
      <w:numFmt w:val="bullet"/>
      <w:lvlText w:val=""/>
      <w:lvlJc w:val="left"/>
      <w:pPr>
        <w:tabs>
          <w:tab w:val="num" w:pos="4547"/>
        </w:tabs>
        <w:ind w:left="4547" w:hanging="360"/>
      </w:pPr>
      <w:rPr>
        <w:rFonts w:ascii="Wingdings" w:hAnsi="Wingdings" w:hint="default"/>
      </w:rPr>
    </w:lvl>
    <w:lvl w:ilvl="6" w:tplc="04190001" w:tentative="1">
      <w:start w:val="1"/>
      <w:numFmt w:val="bullet"/>
      <w:lvlText w:val=""/>
      <w:lvlJc w:val="left"/>
      <w:pPr>
        <w:tabs>
          <w:tab w:val="num" w:pos="5267"/>
        </w:tabs>
        <w:ind w:left="5267" w:hanging="360"/>
      </w:pPr>
      <w:rPr>
        <w:rFonts w:ascii="Symbol" w:hAnsi="Symbol" w:hint="default"/>
      </w:rPr>
    </w:lvl>
    <w:lvl w:ilvl="7" w:tplc="04190003" w:tentative="1">
      <w:start w:val="1"/>
      <w:numFmt w:val="bullet"/>
      <w:lvlText w:val="o"/>
      <w:lvlJc w:val="left"/>
      <w:pPr>
        <w:tabs>
          <w:tab w:val="num" w:pos="5987"/>
        </w:tabs>
        <w:ind w:left="5987" w:hanging="360"/>
      </w:pPr>
      <w:rPr>
        <w:rFonts w:ascii="Courier New" w:hAnsi="Courier New" w:cs="Courier New" w:hint="default"/>
      </w:rPr>
    </w:lvl>
    <w:lvl w:ilvl="8" w:tplc="04190005" w:tentative="1">
      <w:start w:val="1"/>
      <w:numFmt w:val="bullet"/>
      <w:lvlText w:val=""/>
      <w:lvlJc w:val="left"/>
      <w:pPr>
        <w:tabs>
          <w:tab w:val="num" w:pos="6707"/>
        </w:tabs>
        <w:ind w:left="6707" w:hanging="360"/>
      </w:pPr>
      <w:rPr>
        <w:rFonts w:ascii="Wingdings" w:hAnsi="Wingdings" w:hint="default"/>
      </w:rPr>
    </w:lvl>
  </w:abstractNum>
  <w:abstractNum w:abstractNumId="12">
    <w:nsid w:val="652467F2"/>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664A74C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72613692"/>
    <w:multiLevelType w:val="hybridMultilevel"/>
    <w:tmpl w:val="6B24B8FA"/>
    <w:lvl w:ilvl="0" w:tplc="3D7C0D1C">
      <w:start w:val="1"/>
      <w:numFmt w:val="decimal"/>
      <w:lvlText w:val="%1."/>
      <w:lvlJc w:val="left"/>
      <w:pPr>
        <w:tabs>
          <w:tab w:val="num" w:pos="1069"/>
        </w:tabs>
        <w:ind w:left="1069" w:hanging="360"/>
      </w:pPr>
      <w:rPr>
        <w:rFonts w:hint="default"/>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5"/>
  </w:num>
  <w:num w:numId="2">
    <w:abstractNumId w:val="8"/>
  </w:num>
  <w:num w:numId="3">
    <w:abstractNumId w:val="9"/>
  </w:num>
  <w:num w:numId="4">
    <w:abstractNumId w:val="6"/>
  </w:num>
  <w:num w:numId="5">
    <w:abstractNumId w:val="13"/>
  </w:num>
  <w:num w:numId="6">
    <w:abstractNumId w:val="0"/>
  </w:num>
  <w:num w:numId="7">
    <w:abstractNumId w:val="2"/>
  </w:num>
  <w:num w:numId="8">
    <w:abstractNumId w:val="12"/>
  </w:num>
  <w:num w:numId="9">
    <w:abstractNumId w:val="1"/>
  </w:num>
  <w:num w:numId="10">
    <w:abstractNumId w:val="7"/>
  </w:num>
  <w:num w:numId="11">
    <w:abstractNumId w:val="14"/>
  </w:num>
  <w:num w:numId="12">
    <w:abstractNumId w:val="10"/>
  </w:num>
  <w:num w:numId="13">
    <w:abstractNumId w:val="3"/>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4FF8"/>
    <w:rsid w:val="000668FC"/>
    <w:rsid w:val="00201599"/>
    <w:rsid w:val="002B05C8"/>
    <w:rsid w:val="003B4FF8"/>
    <w:rsid w:val="0043797D"/>
    <w:rsid w:val="00510525"/>
    <w:rsid w:val="005C5E69"/>
    <w:rsid w:val="006A4D8F"/>
    <w:rsid w:val="00796812"/>
    <w:rsid w:val="00AD178B"/>
    <w:rsid w:val="00B40B6D"/>
    <w:rsid w:val="00B93E11"/>
    <w:rsid w:val="00D173D0"/>
    <w:rsid w:val="00EF3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F5168D-75AA-48DB-B335-EE1DF6864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5E69"/>
    <w:rPr>
      <w:sz w:val="24"/>
      <w:szCs w:val="24"/>
    </w:rPr>
  </w:style>
  <w:style w:type="paragraph" w:styleId="1">
    <w:name w:val="heading 1"/>
    <w:basedOn w:val="a"/>
    <w:next w:val="a"/>
    <w:qFormat/>
    <w:rsid w:val="00796812"/>
    <w:pPr>
      <w:keepNext/>
      <w:spacing w:line="360" w:lineRule="auto"/>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B4FF8"/>
    <w:rPr>
      <w:b/>
      <w:bCs/>
      <w:sz w:val="18"/>
    </w:rPr>
  </w:style>
  <w:style w:type="paragraph" w:styleId="a4">
    <w:name w:val="Body Text Indent"/>
    <w:aliases w:val="Основной текст 1"/>
    <w:basedOn w:val="a"/>
    <w:rsid w:val="003B4FF8"/>
    <w:pPr>
      <w:tabs>
        <w:tab w:val="left" w:pos="2460"/>
      </w:tabs>
      <w:ind w:firstLine="539"/>
      <w:jc w:val="both"/>
    </w:pPr>
    <w:rPr>
      <w:sz w:val="28"/>
    </w:rPr>
  </w:style>
  <w:style w:type="paragraph" w:styleId="a5">
    <w:name w:val="Title"/>
    <w:basedOn w:val="a"/>
    <w:qFormat/>
    <w:rsid w:val="003B4FF8"/>
    <w:pPr>
      <w:spacing w:line="360" w:lineRule="auto"/>
      <w:jc w:val="center"/>
    </w:pPr>
    <w:rPr>
      <w:sz w:val="28"/>
      <w:szCs w:val="28"/>
    </w:rPr>
  </w:style>
  <w:style w:type="paragraph" w:styleId="2">
    <w:name w:val="Body Text 2"/>
    <w:basedOn w:val="a"/>
    <w:rsid w:val="003B4FF8"/>
    <w:pPr>
      <w:tabs>
        <w:tab w:val="left" w:pos="1020"/>
      </w:tabs>
      <w:spacing w:line="360" w:lineRule="auto"/>
      <w:jc w:val="center"/>
    </w:pPr>
    <w:rPr>
      <w:b/>
      <w:sz w:val="28"/>
      <w:szCs w:val="28"/>
    </w:rPr>
  </w:style>
  <w:style w:type="paragraph" w:styleId="a6">
    <w:name w:val="Normal (Web)"/>
    <w:basedOn w:val="a"/>
    <w:rsid w:val="005C5E69"/>
    <w:pPr>
      <w:spacing w:before="100" w:beforeAutospacing="1" w:after="100" w:afterAutospacing="1"/>
    </w:pPr>
  </w:style>
  <w:style w:type="character" w:styleId="a7">
    <w:name w:val="Hyperlink"/>
    <w:basedOn w:val="a0"/>
    <w:rsid w:val="005C5E69"/>
    <w:rPr>
      <w:color w:val="0000FF"/>
      <w:u w:val="single"/>
    </w:rPr>
  </w:style>
  <w:style w:type="character" w:styleId="a8">
    <w:name w:val="Emphasis"/>
    <w:basedOn w:val="a0"/>
    <w:qFormat/>
    <w:rsid w:val="00B93E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710169">
      <w:bodyDiv w:val="1"/>
      <w:marLeft w:val="0"/>
      <w:marRight w:val="0"/>
      <w:marTop w:val="0"/>
      <w:marBottom w:val="0"/>
      <w:divBdr>
        <w:top w:val="none" w:sz="0" w:space="0" w:color="auto"/>
        <w:left w:val="none" w:sz="0" w:space="0" w:color="auto"/>
        <w:bottom w:val="none" w:sz="0" w:space="0" w:color="auto"/>
        <w:right w:val="none" w:sz="0" w:space="0" w:color="auto"/>
      </w:divBdr>
    </w:div>
    <w:div w:id="466820338">
      <w:bodyDiv w:val="1"/>
      <w:marLeft w:val="0"/>
      <w:marRight w:val="0"/>
      <w:marTop w:val="0"/>
      <w:marBottom w:val="0"/>
      <w:divBdr>
        <w:top w:val="none" w:sz="0" w:space="0" w:color="auto"/>
        <w:left w:val="none" w:sz="0" w:space="0" w:color="auto"/>
        <w:bottom w:val="none" w:sz="0" w:space="0" w:color="auto"/>
        <w:right w:val="none" w:sz="0" w:space="0" w:color="auto"/>
      </w:divBdr>
    </w:div>
    <w:div w:id="494150224">
      <w:bodyDiv w:val="1"/>
      <w:marLeft w:val="0"/>
      <w:marRight w:val="0"/>
      <w:marTop w:val="0"/>
      <w:marBottom w:val="0"/>
      <w:divBdr>
        <w:top w:val="none" w:sz="0" w:space="0" w:color="auto"/>
        <w:left w:val="none" w:sz="0" w:space="0" w:color="auto"/>
        <w:bottom w:val="none" w:sz="0" w:space="0" w:color="auto"/>
        <w:right w:val="none" w:sz="0" w:space="0" w:color="auto"/>
      </w:divBdr>
    </w:div>
    <w:div w:id="851460081">
      <w:bodyDiv w:val="1"/>
      <w:marLeft w:val="0"/>
      <w:marRight w:val="0"/>
      <w:marTop w:val="0"/>
      <w:marBottom w:val="0"/>
      <w:divBdr>
        <w:top w:val="none" w:sz="0" w:space="0" w:color="auto"/>
        <w:left w:val="none" w:sz="0" w:space="0" w:color="auto"/>
        <w:bottom w:val="none" w:sz="0" w:space="0" w:color="auto"/>
        <w:right w:val="none" w:sz="0" w:space="0" w:color="auto"/>
      </w:divBdr>
    </w:div>
    <w:div w:id="968435806">
      <w:bodyDiv w:val="1"/>
      <w:marLeft w:val="0"/>
      <w:marRight w:val="0"/>
      <w:marTop w:val="0"/>
      <w:marBottom w:val="0"/>
      <w:divBdr>
        <w:top w:val="none" w:sz="0" w:space="0" w:color="auto"/>
        <w:left w:val="none" w:sz="0" w:space="0" w:color="auto"/>
        <w:bottom w:val="none" w:sz="0" w:space="0" w:color="auto"/>
        <w:right w:val="none" w:sz="0" w:space="0" w:color="auto"/>
      </w:divBdr>
    </w:div>
    <w:div w:id="1199975671">
      <w:bodyDiv w:val="1"/>
      <w:marLeft w:val="0"/>
      <w:marRight w:val="0"/>
      <w:marTop w:val="0"/>
      <w:marBottom w:val="0"/>
      <w:divBdr>
        <w:top w:val="none" w:sz="0" w:space="0" w:color="auto"/>
        <w:left w:val="none" w:sz="0" w:space="0" w:color="auto"/>
        <w:bottom w:val="none" w:sz="0" w:space="0" w:color="auto"/>
        <w:right w:val="none" w:sz="0" w:space="0" w:color="auto"/>
      </w:divBdr>
    </w:div>
    <w:div w:id="1870222729">
      <w:bodyDiv w:val="1"/>
      <w:marLeft w:val="0"/>
      <w:marRight w:val="0"/>
      <w:marTop w:val="0"/>
      <w:marBottom w:val="0"/>
      <w:divBdr>
        <w:top w:val="none" w:sz="0" w:space="0" w:color="auto"/>
        <w:left w:val="none" w:sz="0" w:space="0" w:color="auto"/>
        <w:bottom w:val="none" w:sz="0" w:space="0" w:color="auto"/>
        <w:right w:val="none" w:sz="0" w:space="0" w:color="auto"/>
      </w:divBdr>
    </w:div>
    <w:div w:id="204624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3752</Words>
  <Characters>21390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Хмель и Солод</Company>
  <LinksUpToDate>false</LinksUpToDate>
  <CharactersWithSpaces>25092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admin</cp:lastModifiedBy>
  <cp:revision>2</cp:revision>
  <cp:lastPrinted>2011-03-04T07:41:00Z</cp:lastPrinted>
  <dcterms:created xsi:type="dcterms:W3CDTF">2014-04-15T23:00:00Z</dcterms:created>
  <dcterms:modified xsi:type="dcterms:W3CDTF">2014-04-15T23:00:00Z</dcterms:modified>
</cp:coreProperties>
</file>