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4EF" w:rsidRDefault="004614EF" w:rsidP="00827824">
      <w:pPr>
        <w:spacing w:before="100" w:beforeAutospacing="1" w:after="100" w:afterAutospacing="1"/>
        <w:ind w:left="0" w:firstLine="284"/>
        <w:jc w:val="center"/>
        <w:rPr>
          <w:rFonts w:ascii="Times New Roman" w:hAnsi="Times New Roman"/>
          <w:bCs/>
          <w:sz w:val="28"/>
          <w:szCs w:val="28"/>
          <w:lang w:eastAsia="ru-RU"/>
        </w:rPr>
      </w:pPr>
    </w:p>
    <w:p w:rsidR="00F12FD7" w:rsidRPr="0086102A" w:rsidRDefault="00F12FD7" w:rsidP="00827824">
      <w:pPr>
        <w:spacing w:before="100" w:beforeAutospacing="1" w:after="100" w:afterAutospacing="1"/>
        <w:ind w:left="0" w:firstLine="284"/>
        <w:jc w:val="center"/>
        <w:rPr>
          <w:rFonts w:ascii="Times New Roman" w:hAnsi="Times New Roman"/>
          <w:bCs/>
          <w:sz w:val="28"/>
          <w:szCs w:val="28"/>
          <w:lang w:eastAsia="ru-RU"/>
        </w:rPr>
      </w:pPr>
      <w:r w:rsidRPr="0086102A">
        <w:rPr>
          <w:rFonts w:ascii="Times New Roman" w:hAnsi="Times New Roman"/>
          <w:bCs/>
          <w:sz w:val="28"/>
          <w:szCs w:val="28"/>
          <w:lang w:eastAsia="ru-RU"/>
        </w:rPr>
        <w:t>Московский Государственный Университет им. М.В. Ломоносова.</w:t>
      </w: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r>
        <w:rPr>
          <w:rFonts w:ascii="Times New Roman" w:hAnsi="Times New Roman"/>
          <w:b/>
          <w:bCs/>
          <w:sz w:val="28"/>
          <w:szCs w:val="28"/>
          <w:lang w:eastAsia="ru-RU"/>
        </w:rPr>
        <w:t>Реферат по курсу «Правоведение»</w:t>
      </w: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r>
        <w:rPr>
          <w:rFonts w:ascii="Times New Roman" w:hAnsi="Times New Roman"/>
          <w:b/>
          <w:bCs/>
          <w:sz w:val="28"/>
          <w:szCs w:val="28"/>
          <w:lang w:eastAsia="ru-RU"/>
        </w:rPr>
        <w:t>на тему: «Гражданское правоотношение»</w:t>
      </w: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Pr="0086102A" w:rsidRDefault="00F12FD7" w:rsidP="00827824">
      <w:pPr>
        <w:spacing w:before="100" w:beforeAutospacing="1" w:after="100" w:afterAutospacing="1"/>
        <w:ind w:left="0" w:firstLine="284"/>
        <w:jc w:val="right"/>
        <w:rPr>
          <w:rFonts w:ascii="Times New Roman" w:hAnsi="Times New Roman"/>
          <w:bCs/>
          <w:sz w:val="28"/>
          <w:szCs w:val="28"/>
          <w:lang w:eastAsia="ru-RU"/>
        </w:rPr>
      </w:pPr>
      <w:r w:rsidRPr="0086102A">
        <w:rPr>
          <w:rFonts w:ascii="Times New Roman" w:hAnsi="Times New Roman"/>
          <w:bCs/>
          <w:sz w:val="28"/>
          <w:szCs w:val="28"/>
          <w:lang w:eastAsia="ru-RU"/>
        </w:rPr>
        <w:t>Выполнил: студент программы</w:t>
      </w:r>
    </w:p>
    <w:p w:rsidR="00F12FD7" w:rsidRPr="0086102A" w:rsidRDefault="00F12FD7" w:rsidP="00827824">
      <w:pPr>
        <w:spacing w:before="100" w:beforeAutospacing="1" w:after="100" w:afterAutospacing="1"/>
        <w:ind w:left="0" w:firstLine="284"/>
        <w:jc w:val="right"/>
        <w:rPr>
          <w:rFonts w:ascii="Times New Roman" w:hAnsi="Times New Roman"/>
          <w:bCs/>
          <w:sz w:val="28"/>
          <w:szCs w:val="28"/>
          <w:lang w:eastAsia="ru-RU"/>
        </w:rPr>
      </w:pPr>
      <w:r w:rsidRPr="0086102A">
        <w:rPr>
          <w:rFonts w:ascii="Times New Roman" w:hAnsi="Times New Roman"/>
          <w:bCs/>
          <w:sz w:val="28"/>
          <w:szCs w:val="28"/>
          <w:lang w:eastAsia="ru-RU"/>
        </w:rPr>
        <w:t>«Национальная экономика»</w:t>
      </w:r>
    </w:p>
    <w:p w:rsidR="00F12FD7" w:rsidRPr="0086102A" w:rsidRDefault="00F12FD7" w:rsidP="00827824">
      <w:pPr>
        <w:spacing w:before="100" w:beforeAutospacing="1" w:after="100" w:afterAutospacing="1"/>
        <w:ind w:left="0" w:firstLine="284"/>
        <w:jc w:val="right"/>
        <w:rPr>
          <w:rFonts w:ascii="Times New Roman" w:hAnsi="Times New Roman"/>
          <w:bCs/>
          <w:sz w:val="28"/>
          <w:szCs w:val="28"/>
          <w:lang w:eastAsia="ru-RU"/>
        </w:rPr>
      </w:pPr>
      <w:r w:rsidRPr="0086102A">
        <w:rPr>
          <w:rFonts w:ascii="Times New Roman" w:hAnsi="Times New Roman"/>
          <w:bCs/>
          <w:sz w:val="28"/>
          <w:szCs w:val="28"/>
          <w:lang w:eastAsia="ru-RU"/>
        </w:rPr>
        <w:t xml:space="preserve">  Казанцев Павел</w:t>
      </w: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r>
        <w:rPr>
          <w:rFonts w:ascii="Times New Roman" w:hAnsi="Times New Roman"/>
          <w:b/>
          <w:bCs/>
          <w:sz w:val="28"/>
          <w:szCs w:val="28"/>
          <w:lang w:eastAsia="ru-RU"/>
        </w:rPr>
        <w:t>Содержание.</w:t>
      </w:r>
    </w:p>
    <w:p w:rsidR="00F12FD7" w:rsidRPr="0086102A" w:rsidRDefault="003532E9" w:rsidP="0086102A">
      <w:pPr>
        <w:pStyle w:val="1"/>
        <w:numPr>
          <w:ilvl w:val="0"/>
          <w:numId w:val="9"/>
        </w:numPr>
        <w:spacing w:before="100" w:beforeAutospacing="1" w:after="100" w:afterAutospacing="1" w:line="360" w:lineRule="auto"/>
        <w:rPr>
          <w:rFonts w:ascii="Times New Roman" w:hAnsi="Times New Roman"/>
          <w:sz w:val="24"/>
          <w:szCs w:val="24"/>
          <w:lang w:eastAsia="ru-RU"/>
        </w:rPr>
      </w:pPr>
      <w:hyperlink r:id="rId7" w:anchor="1" w:history="1">
        <w:r w:rsidR="00F12FD7" w:rsidRPr="0086102A">
          <w:rPr>
            <w:rFonts w:ascii="Times New Roman" w:hAnsi="Times New Roman"/>
            <w:sz w:val="24"/>
            <w:szCs w:val="24"/>
            <w:lang w:eastAsia="ru-RU"/>
          </w:rPr>
          <w:t xml:space="preserve">Понятие и элементы гражданского правоотношения. </w:t>
        </w:r>
      </w:hyperlink>
      <w:r w:rsidR="00F12FD7">
        <w:rPr>
          <w:sz w:val="24"/>
          <w:szCs w:val="24"/>
        </w:rPr>
        <w:t>…………………………………………………….…3</w:t>
      </w:r>
    </w:p>
    <w:p w:rsidR="00F12FD7" w:rsidRPr="0086102A" w:rsidRDefault="003532E9" w:rsidP="0086102A">
      <w:pPr>
        <w:pStyle w:val="1"/>
        <w:numPr>
          <w:ilvl w:val="0"/>
          <w:numId w:val="9"/>
        </w:numPr>
        <w:spacing w:before="100" w:beforeAutospacing="1" w:after="100" w:afterAutospacing="1" w:line="360" w:lineRule="auto"/>
        <w:rPr>
          <w:rFonts w:ascii="Times New Roman" w:hAnsi="Times New Roman"/>
          <w:sz w:val="24"/>
          <w:szCs w:val="24"/>
          <w:lang w:eastAsia="ru-RU"/>
        </w:rPr>
      </w:pPr>
      <w:hyperlink r:id="rId8" w:anchor="2" w:history="1">
        <w:r w:rsidR="00F12FD7" w:rsidRPr="0086102A">
          <w:rPr>
            <w:rFonts w:ascii="Times New Roman" w:hAnsi="Times New Roman"/>
            <w:sz w:val="24"/>
            <w:szCs w:val="24"/>
            <w:lang w:eastAsia="ru-RU"/>
          </w:rPr>
          <w:t>Классификация гражданских правоотношений</w:t>
        </w:r>
        <w:r w:rsidR="00F12FD7">
          <w:rPr>
            <w:rFonts w:ascii="Times New Roman" w:hAnsi="Times New Roman"/>
            <w:sz w:val="24"/>
            <w:szCs w:val="24"/>
            <w:lang w:eastAsia="ru-RU"/>
          </w:rPr>
          <w:t>……………..</w:t>
        </w:r>
        <w:r w:rsidR="00F12FD7" w:rsidRPr="0086102A">
          <w:rPr>
            <w:rFonts w:ascii="Times New Roman" w:hAnsi="Times New Roman"/>
            <w:sz w:val="24"/>
            <w:szCs w:val="24"/>
            <w:lang w:eastAsia="ru-RU"/>
          </w:rPr>
          <w:t xml:space="preserve"> </w:t>
        </w:r>
      </w:hyperlink>
      <w:r w:rsidR="00F12FD7">
        <w:t>………………………………………………..</w:t>
      </w:r>
      <w:r w:rsidR="00F12FD7" w:rsidRPr="0086102A">
        <w:rPr>
          <w:sz w:val="24"/>
          <w:szCs w:val="24"/>
        </w:rPr>
        <w:t>4</w:t>
      </w:r>
    </w:p>
    <w:p w:rsidR="00F12FD7" w:rsidRPr="0086102A" w:rsidRDefault="003532E9" w:rsidP="0086102A">
      <w:pPr>
        <w:pStyle w:val="1"/>
        <w:numPr>
          <w:ilvl w:val="0"/>
          <w:numId w:val="9"/>
        </w:numPr>
        <w:spacing w:before="100" w:beforeAutospacing="1" w:after="100" w:afterAutospacing="1" w:line="360" w:lineRule="auto"/>
        <w:rPr>
          <w:rFonts w:ascii="Times New Roman" w:hAnsi="Times New Roman"/>
          <w:sz w:val="24"/>
          <w:szCs w:val="24"/>
          <w:lang w:eastAsia="ru-RU"/>
        </w:rPr>
      </w:pPr>
      <w:hyperlink r:id="rId9" w:anchor="3" w:history="1">
        <w:r w:rsidR="00F12FD7" w:rsidRPr="0086102A">
          <w:rPr>
            <w:rFonts w:ascii="Times New Roman" w:hAnsi="Times New Roman"/>
            <w:sz w:val="24"/>
            <w:szCs w:val="24"/>
            <w:lang w:eastAsia="ru-RU"/>
          </w:rPr>
          <w:t>Основание возникновения, изменения и прекращения гражданских правоотношений.</w:t>
        </w:r>
      </w:hyperlink>
      <w:r w:rsidR="00F12FD7">
        <w:t>..</w:t>
      </w:r>
      <w:r w:rsidR="00F12FD7" w:rsidRPr="0086102A">
        <w:rPr>
          <w:rFonts w:ascii="Times New Roman" w:hAnsi="Times New Roman"/>
          <w:sz w:val="24"/>
          <w:szCs w:val="24"/>
          <w:lang w:eastAsia="ru-RU"/>
        </w:rPr>
        <w:t xml:space="preserve"> </w:t>
      </w:r>
      <w:r w:rsidR="00F12FD7" w:rsidRPr="0086102A">
        <w:rPr>
          <w:sz w:val="24"/>
          <w:szCs w:val="24"/>
          <w:lang w:eastAsia="ru-RU"/>
        </w:rPr>
        <w:t>4</w:t>
      </w:r>
    </w:p>
    <w:p w:rsidR="00F12FD7" w:rsidRPr="0086102A" w:rsidRDefault="003532E9" w:rsidP="0086102A">
      <w:pPr>
        <w:pStyle w:val="1"/>
        <w:numPr>
          <w:ilvl w:val="0"/>
          <w:numId w:val="9"/>
        </w:numPr>
        <w:spacing w:before="100" w:beforeAutospacing="1" w:after="100" w:afterAutospacing="1" w:line="360" w:lineRule="auto"/>
        <w:rPr>
          <w:rFonts w:ascii="Times New Roman" w:hAnsi="Times New Roman"/>
          <w:sz w:val="24"/>
          <w:szCs w:val="24"/>
          <w:lang w:eastAsia="ru-RU"/>
        </w:rPr>
      </w:pPr>
      <w:hyperlink r:id="rId10" w:anchor="4" w:history="1">
        <w:r w:rsidR="00F12FD7" w:rsidRPr="0086102A">
          <w:rPr>
            <w:rFonts w:ascii="Times New Roman" w:hAnsi="Times New Roman"/>
            <w:sz w:val="24"/>
            <w:szCs w:val="24"/>
            <w:lang w:eastAsia="ru-RU"/>
          </w:rPr>
          <w:t>Осуществление и защита гражданских прав.</w:t>
        </w:r>
      </w:hyperlink>
      <w:r w:rsidR="00F12FD7">
        <w:t>.................................................................................</w:t>
      </w:r>
      <w:r w:rsidR="00F12FD7" w:rsidRPr="0086102A">
        <w:rPr>
          <w:sz w:val="24"/>
          <w:szCs w:val="24"/>
        </w:rPr>
        <w:t>6</w:t>
      </w:r>
    </w:p>
    <w:p w:rsidR="00F12FD7" w:rsidRPr="0086102A" w:rsidRDefault="00F12FD7" w:rsidP="0086102A">
      <w:pPr>
        <w:pStyle w:val="1"/>
        <w:spacing w:before="100" w:beforeAutospacing="1" w:after="100" w:afterAutospacing="1" w:line="360" w:lineRule="auto"/>
        <w:ind w:left="644"/>
        <w:jc w:val="both"/>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Default="00F12FD7" w:rsidP="00827824">
      <w:pPr>
        <w:spacing w:before="100" w:beforeAutospacing="1" w:after="100" w:afterAutospacing="1"/>
        <w:ind w:left="0" w:firstLine="284"/>
        <w:jc w:val="center"/>
        <w:rPr>
          <w:rFonts w:ascii="Times New Roman" w:hAnsi="Times New Roman"/>
          <w:b/>
          <w:bCs/>
          <w:sz w:val="28"/>
          <w:szCs w:val="28"/>
          <w:lang w:eastAsia="ru-RU"/>
        </w:rPr>
      </w:pPr>
    </w:p>
    <w:p w:rsidR="00F12FD7" w:rsidRPr="00827824" w:rsidRDefault="00F12FD7" w:rsidP="00827824">
      <w:pPr>
        <w:spacing w:before="100" w:beforeAutospacing="1" w:after="100" w:afterAutospacing="1"/>
        <w:ind w:left="0" w:firstLine="284"/>
        <w:jc w:val="center"/>
        <w:rPr>
          <w:rFonts w:ascii="Times New Roman" w:hAnsi="Times New Roman"/>
          <w:sz w:val="28"/>
          <w:szCs w:val="28"/>
          <w:lang w:eastAsia="ru-RU"/>
        </w:rPr>
      </w:pPr>
      <w:r>
        <w:rPr>
          <w:rFonts w:ascii="Times New Roman" w:hAnsi="Times New Roman"/>
          <w:b/>
          <w:bCs/>
          <w:sz w:val="28"/>
          <w:szCs w:val="28"/>
          <w:lang w:eastAsia="ru-RU"/>
        </w:rPr>
        <w:t xml:space="preserve"> </w:t>
      </w:r>
      <w:r w:rsidRPr="00827824">
        <w:rPr>
          <w:rFonts w:ascii="Times New Roman" w:hAnsi="Times New Roman"/>
          <w:b/>
          <w:bCs/>
          <w:sz w:val="28"/>
          <w:szCs w:val="28"/>
          <w:lang w:eastAsia="ru-RU"/>
        </w:rPr>
        <w:t>Гражданское правоотношение</w:t>
      </w:r>
    </w:p>
    <w:p w:rsidR="00F12FD7" w:rsidRPr="00827824" w:rsidRDefault="003532E9" w:rsidP="00827824">
      <w:pPr>
        <w:pStyle w:val="1"/>
        <w:numPr>
          <w:ilvl w:val="0"/>
          <w:numId w:val="8"/>
        </w:numPr>
        <w:spacing w:before="100" w:beforeAutospacing="1" w:after="100" w:afterAutospacing="1"/>
        <w:rPr>
          <w:rFonts w:ascii="Times New Roman" w:hAnsi="Times New Roman"/>
          <w:sz w:val="24"/>
          <w:szCs w:val="24"/>
          <w:lang w:eastAsia="ru-RU"/>
        </w:rPr>
      </w:pPr>
      <w:hyperlink r:id="rId11" w:anchor="1" w:history="1">
        <w:r w:rsidR="00F12FD7" w:rsidRPr="00827824">
          <w:rPr>
            <w:rFonts w:ascii="Times New Roman" w:hAnsi="Times New Roman"/>
            <w:sz w:val="24"/>
            <w:szCs w:val="24"/>
            <w:u w:val="single"/>
            <w:lang w:eastAsia="ru-RU"/>
          </w:rPr>
          <w:t xml:space="preserve">Понятие и элементы гражданского правоотношения. </w:t>
        </w:r>
      </w:hyperlink>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Гражданские правоотношения это общественные отношения, урегулированные нормами гражданского законодательства.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b/>
          <w:bCs/>
          <w:i/>
          <w:iCs/>
          <w:sz w:val="24"/>
          <w:szCs w:val="24"/>
          <w:lang w:eastAsia="ru-RU"/>
        </w:rPr>
        <w:t xml:space="preserve">Гражданское правоотношение - это основанное на нормах гражданского права имущественное или неимущественное общественное отношение, участники которого, обладая правовой автономией и имущественной обособленностью, выступают в качестве юридически равных носителей субъективных прав и юридических обязанностей.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Структура любого правоотношения это: содержание, субъект и объект.</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Содержание гражданского правоотношения состоит из: </w:t>
      </w:r>
    </w:p>
    <w:p w:rsidR="00F12FD7" w:rsidRPr="002936AC" w:rsidRDefault="00F12FD7" w:rsidP="00827824">
      <w:pPr>
        <w:numPr>
          <w:ilvl w:val="0"/>
          <w:numId w:val="2"/>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Материального (социального) содержания - это само общественное отношение, правила поведения. </w:t>
      </w:r>
    </w:p>
    <w:p w:rsidR="00F12FD7" w:rsidRPr="002936AC" w:rsidRDefault="00F12FD7" w:rsidP="00827824">
      <w:pPr>
        <w:numPr>
          <w:ilvl w:val="0"/>
          <w:numId w:val="2"/>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Юридического содержания - это субъективные права и обязанности.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b/>
          <w:bCs/>
          <w:i/>
          <w:iCs/>
          <w:sz w:val="24"/>
          <w:szCs w:val="24"/>
          <w:lang w:eastAsia="ru-RU"/>
        </w:rPr>
        <w:t>Субъект гражданских правоотношений - тот, кто наделен субъективными правами и обязанностями.</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b/>
          <w:bCs/>
          <w:i/>
          <w:iCs/>
          <w:sz w:val="24"/>
          <w:szCs w:val="24"/>
          <w:lang w:eastAsia="ru-RU"/>
        </w:rPr>
        <w:t xml:space="preserve">Субъекты гражданских правоотношений: </w:t>
      </w:r>
    </w:p>
    <w:p w:rsidR="00F12FD7" w:rsidRPr="002936AC" w:rsidRDefault="00F12FD7" w:rsidP="00827824">
      <w:pPr>
        <w:numPr>
          <w:ilvl w:val="0"/>
          <w:numId w:val="3"/>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Физические лица - граждане РФ, иностранные граждане и лица без гражданства (только живые люди). </w:t>
      </w:r>
    </w:p>
    <w:p w:rsidR="00F12FD7" w:rsidRPr="002936AC" w:rsidRDefault="00F12FD7" w:rsidP="00827824">
      <w:pPr>
        <w:numPr>
          <w:ilvl w:val="0"/>
          <w:numId w:val="3"/>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Организации, имеющие статус юридического лица. Понятие юридического лица дано в ст.48 ГК - это организация, обладающая обособленным имуществом, отвечающая по своим обязательствам всем принадлежащим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Для того, чтобы юридическое лицо стало субъектом гражданского правоотношения, оно должно пройти государственную регистрацию. Юридические лица делятся на: а) коммерческие (даётся исчерпывающий перечень в ГК) и б) некоммерческие. </w:t>
      </w:r>
    </w:p>
    <w:p w:rsidR="00F12FD7" w:rsidRPr="002936AC" w:rsidRDefault="00F12FD7" w:rsidP="00827824">
      <w:pPr>
        <w:numPr>
          <w:ilvl w:val="0"/>
          <w:numId w:val="3"/>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Унитарные, государственные и муниципальные предприятия, хозяйственные товарищества, хозяйственные общества, акционерные общества, кооперативы (производственные и потребительские), общественные и религиозные организации, благотворительные и иные фонды, учреждения, ассоциации и союзы. </w:t>
      </w:r>
    </w:p>
    <w:p w:rsidR="00F12FD7" w:rsidRPr="002936AC" w:rsidRDefault="00F12FD7" w:rsidP="00827824">
      <w:pPr>
        <w:numPr>
          <w:ilvl w:val="0"/>
          <w:numId w:val="3"/>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Государственные образования - РФ в целом и субъекты РФ. </w:t>
      </w:r>
    </w:p>
    <w:p w:rsidR="00F12FD7" w:rsidRPr="002936AC" w:rsidRDefault="00F12FD7" w:rsidP="00827824">
      <w:pPr>
        <w:numPr>
          <w:ilvl w:val="0"/>
          <w:numId w:val="3"/>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Муниципальные образования.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Правосубъектность складывается из правоспособности и дееспособности (Деликтоспособность + Сделкоспособность).</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b/>
          <w:bCs/>
          <w:i/>
          <w:iCs/>
          <w:sz w:val="24"/>
          <w:szCs w:val="24"/>
          <w:lang w:eastAsia="ru-RU"/>
        </w:rPr>
        <w:t>Правоспособность (ст. 17 ГК) - это способность иметь гражданские права и нести обязанности. У граждан возникает с момента рождения и до момента смерти. У юридических лиц правоспособность возникает с момента государственной регистрации.</w:t>
      </w:r>
    </w:p>
    <w:p w:rsidR="00F12FD7" w:rsidRPr="002936AC" w:rsidRDefault="00F12FD7" w:rsidP="00827824">
      <w:pPr>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Граждане обладают универсальной правоспособностью, т.е. могут заниматься любыми видами деятельности не запрещенными законом. Специальной правоспособностью обладают учреждения, государственные и муниципальные предприятия, унитарные образования.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b/>
          <w:bCs/>
          <w:i/>
          <w:iCs/>
          <w:sz w:val="24"/>
          <w:szCs w:val="24"/>
          <w:lang w:eastAsia="ru-RU"/>
        </w:rPr>
        <w:t>Дееспособность (ст. 21 ГК) - это способность своими действиями приобретать и осуществлять гражданские права и нести обязанности.</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b/>
          <w:bCs/>
          <w:i/>
          <w:iCs/>
          <w:sz w:val="24"/>
          <w:szCs w:val="24"/>
          <w:lang w:eastAsia="ru-RU"/>
        </w:rPr>
        <w:t xml:space="preserve">Объекты гражданских правоотношений - это то, по поводу чего возникают гражданские правоотношения.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Наиболее распространённым объектом является вещь (предмет материального мира, который находится в обладании человека и может быть полезен ему, им могут быть деньги, ценные бумаги и т.п.). Помимо вещей к объектам относят информацию, результаты интеллектуальной деятельности, нематериальные блага.</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Ст.129 ГК делит все объекты гражданских правоотношений на три группы, в основу деления положена оборотоспособность объектов:</w:t>
      </w:r>
    </w:p>
    <w:p w:rsidR="00F12FD7" w:rsidRPr="002936AC" w:rsidRDefault="00F12FD7" w:rsidP="00827824">
      <w:pPr>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Свободно обращающееся объекты права (это общее правило). </w:t>
      </w:r>
      <w:r w:rsidRPr="002936AC">
        <w:rPr>
          <w:rFonts w:ascii="Times New Roman" w:hAnsi="Times New Roman"/>
          <w:sz w:val="24"/>
          <w:szCs w:val="24"/>
          <w:lang w:eastAsia="ru-RU"/>
        </w:rPr>
        <w:br/>
        <w:t xml:space="preserve">Объекты ограниченные в обращении (требуется специальное разрешение, напр., оружие). </w:t>
      </w:r>
      <w:r w:rsidRPr="002936AC">
        <w:rPr>
          <w:rFonts w:ascii="Times New Roman" w:hAnsi="Times New Roman"/>
          <w:sz w:val="24"/>
          <w:szCs w:val="24"/>
          <w:lang w:eastAsia="ru-RU"/>
        </w:rPr>
        <w:br/>
        <w:t>Объекты полностью изъятые из оборота (сильнодействующие яды).</w:t>
      </w:r>
    </w:p>
    <w:p w:rsidR="00F12FD7" w:rsidRPr="00827824" w:rsidRDefault="003532E9" w:rsidP="00827824">
      <w:pPr>
        <w:pStyle w:val="1"/>
        <w:numPr>
          <w:ilvl w:val="0"/>
          <w:numId w:val="8"/>
        </w:numPr>
        <w:spacing w:before="100" w:beforeAutospacing="1" w:after="100" w:afterAutospacing="1"/>
        <w:rPr>
          <w:rFonts w:ascii="Times New Roman" w:hAnsi="Times New Roman"/>
          <w:sz w:val="24"/>
          <w:szCs w:val="24"/>
          <w:lang w:eastAsia="ru-RU"/>
        </w:rPr>
      </w:pPr>
      <w:hyperlink r:id="rId12" w:anchor="2" w:history="1">
        <w:r w:rsidR="00F12FD7" w:rsidRPr="00827824">
          <w:rPr>
            <w:rFonts w:ascii="Times New Roman" w:hAnsi="Times New Roman"/>
            <w:sz w:val="24"/>
            <w:szCs w:val="24"/>
            <w:u w:val="single"/>
            <w:lang w:eastAsia="ru-RU"/>
          </w:rPr>
          <w:t xml:space="preserve">Классификация гражданских правоотношений. </w:t>
        </w:r>
      </w:hyperlink>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Гражданские правоотношения подразделяются на </w:t>
      </w:r>
      <w:r w:rsidRPr="002936AC">
        <w:rPr>
          <w:rFonts w:ascii="Times New Roman" w:hAnsi="Times New Roman"/>
          <w:i/>
          <w:iCs/>
          <w:sz w:val="24"/>
          <w:szCs w:val="24"/>
          <w:lang w:eastAsia="ru-RU"/>
        </w:rPr>
        <w:t>имущественные и личные неимущественные</w:t>
      </w:r>
      <w:r w:rsidRPr="002936AC">
        <w:rPr>
          <w:rFonts w:ascii="Times New Roman" w:hAnsi="Times New Roman"/>
          <w:sz w:val="24"/>
          <w:szCs w:val="24"/>
          <w:lang w:eastAsia="ru-RU"/>
        </w:rPr>
        <w:t xml:space="preserve">.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i/>
          <w:iCs/>
          <w:sz w:val="24"/>
          <w:szCs w:val="24"/>
          <w:lang w:eastAsia="ru-RU"/>
        </w:rPr>
        <w:t>Имущественные</w:t>
      </w:r>
      <w:r w:rsidRPr="002936AC">
        <w:rPr>
          <w:rFonts w:ascii="Times New Roman" w:hAnsi="Times New Roman"/>
          <w:sz w:val="24"/>
          <w:szCs w:val="24"/>
          <w:lang w:eastAsia="ru-RU"/>
        </w:rPr>
        <w:t xml:space="preserve"> правоотношения устанавливаются в результате урегулирования нормами гражданского законодательства имущественно-стоимостных отношений, а </w:t>
      </w:r>
      <w:r w:rsidRPr="002936AC">
        <w:rPr>
          <w:rFonts w:ascii="Times New Roman" w:hAnsi="Times New Roman"/>
          <w:i/>
          <w:iCs/>
          <w:sz w:val="24"/>
          <w:szCs w:val="24"/>
          <w:lang w:eastAsia="ru-RU"/>
        </w:rPr>
        <w:t>личные неимущественные</w:t>
      </w:r>
      <w:r w:rsidRPr="002936AC">
        <w:rPr>
          <w:rFonts w:ascii="Times New Roman" w:hAnsi="Times New Roman"/>
          <w:sz w:val="24"/>
          <w:szCs w:val="24"/>
          <w:lang w:eastAsia="ru-RU"/>
        </w:rPr>
        <w:t xml:space="preserve"> – в результате урегулирования гражданских законодательством личных неимущественных отношений.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Гражданские правоотношения подразделяются на </w:t>
      </w:r>
      <w:r w:rsidRPr="002936AC">
        <w:rPr>
          <w:rFonts w:ascii="Times New Roman" w:hAnsi="Times New Roman"/>
          <w:i/>
          <w:iCs/>
          <w:sz w:val="24"/>
          <w:szCs w:val="24"/>
          <w:lang w:eastAsia="ru-RU"/>
        </w:rPr>
        <w:t>абсолютные</w:t>
      </w:r>
      <w:r w:rsidRPr="002936AC">
        <w:rPr>
          <w:rFonts w:ascii="Times New Roman" w:hAnsi="Times New Roman"/>
          <w:sz w:val="24"/>
          <w:szCs w:val="24"/>
          <w:lang w:eastAsia="ru-RU"/>
        </w:rPr>
        <w:t xml:space="preserve"> (известно управомоченное лицо - ему противостоит неопределенное число обязанных лиц) и </w:t>
      </w:r>
      <w:r w:rsidRPr="002936AC">
        <w:rPr>
          <w:rFonts w:ascii="Times New Roman" w:hAnsi="Times New Roman"/>
          <w:i/>
          <w:iCs/>
          <w:sz w:val="24"/>
          <w:szCs w:val="24"/>
          <w:lang w:eastAsia="ru-RU"/>
        </w:rPr>
        <w:t>относительные</w:t>
      </w:r>
      <w:r w:rsidRPr="002936AC">
        <w:rPr>
          <w:rFonts w:ascii="Times New Roman" w:hAnsi="Times New Roman"/>
          <w:sz w:val="24"/>
          <w:szCs w:val="24"/>
          <w:lang w:eastAsia="ru-RU"/>
        </w:rPr>
        <w:t xml:space="preserve"> (всегда известны обе стороны, конкретное управомоченное лицо и конкретное обязанное лицо).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Гражданские правоотношения подразделяются на </w:t>
      </w:r>
      <w:r w:rsidRPr="002936AC">
        <w:rPr>
          <w:rFonts w:ascii="Times New Roman" w:hAnsi="Times New Roman"/>
          <w:i/>
          <w:iCs/>
          <w:sz w:val="24"/>
          <w:szCs w:val="24"/>
          <w:lang w:eastAsia="ru-RU"/>
        </w:rPr>
        <w:t>вещные</w:t>
      </w:r>
      <w:r w:rsidRPr="002936AC">
        <w:rPr>
          <w:rFonts w:ascii="Times New Roman" w:hAnsi="Times New Roman"/>
          <w:sz w:val="24"/>
          <w:szCs w:val="24"/>
          <w:lang w:eastAsia="ru-RU"/>
        </w:rPr>
        <w:t xml:space="preserve"> и </w:t>
      </w:r>
      <w:r w:rsidRPr="002936AC">
        <w:rPr>
          <w:rFonts w:ascii="Times New Roman" w:hAnsi="Times New Roman"/>
          <w:i/>
          <w:iCs/>
          <w:sz w:val="24"/>
          <w:szCs w:val="24"/>
          <w:lang w:eastAsia="ru-RU"/>
        </w:rPr>
        <w:t>обязательственные</w:t>
      </w:r>
      <w:r w:rsidRPr="002936AC">
        <w:rPr>
          <w:rFonts w:ascii="Times New Roman" w:hAnsi="Times New Roman"/>
          <w:sz w:val="24"/>
          <w:szCs w:val="24"/>
          <w:lang w:eastAsia="ru-RU"/>
        </w:rPr>
        <w:t xml:space="preserve">. В </w:t>
      </w:r>
      <w:r w:rsidRPr="002936AC">
        <w:rPr>
          <w:rFonts w:ascii="Times New Roman" w:hAnsi="Times New Roman"/>
          <w:i/>
          <w:iCs/>
          <w:sz w:val="24"/>
          <w:szCs w:val="24"/>
          <w:lang w:eastAsia="ru-RU"/>
        </w:rPr>
        <w:t>вещном</w:t>
      </w:r>
      <w:r w:rsidRPr="002936AC">
        <w:rPr>
          <w:rFonts w:ascii="Times New Roman" w:hAnsi="Times New Roman"/>
          <w:sz w:val="24"/>
          <w:szCs w:val="24"/>
          <w:lang w:eastAsia="ru-RU"/>
        </w:rPr>
        <w:t xml:space="preserve"> правоотношении интерес управомоченного лица удовлетворяется за счёт полезных свойств вещей путём его непосредственного взаимодействия с вещью. В обязательственном же правоотношении интерес управомоченного лица может быть удовлетворён только за счёт определённых действий обязанного лица по предоставлению управомоченному лицу соответствующих материальных благ.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Гражданские правоотношения подразделяются на </w:t>
      </w:r>
      <w:r w:rsidRPr="002936AC">
        <w:rPr>
          <w:rFonts w:ascii="Times New Roman" w:hAnsi="Times New Roman"/>
          <w:i/>
          <w:iCs/>
          <w:sz w:val="24"/>
          <w:szCs w:val="24"/>
          <w:lang w:eastAsia="ru-RU"/>
        </w:rPr>
        <w:t>срочные</w:t>
      </w:r>
      <w:r w:rsidRPr="002936AC">
        <w:rPr>
          <w:rFonts w:ascii="Times New Roman" w:hAnsi="Times New Roman"/>
          <w:sz w:val="24"/>
          <w:szCs w:val="24"/>
          <w:lang w:eastAsia="ru-RU"/>
        </w:rPr>
        <w:t xml:space="preserve"> (любые правоотношения возникающие из договора (любого типа)) и </w:t>
      </w:r>
      <w:r w:rsidRPr="002936AC">
        <w:rPr>
          <w:rFonts w:ascii="Times New Roman" w:hAnsi="Times New Roman"/>
          <w:i/>
          <w:iCs/>
          <w:sz w:val="24"/>
          <w:szCs w:val="24"/>
          <w:lang w:eastAsia="ru-RU"/>
        </w:rPr>
        <w:t>бессрочные</w:t>
      </w:r>
      <w:r w:rsidRPr="002936AC">
        <w:rPr>
          <w:rFonts w:ascii="Times New Roman" w:hAnsi="Times New Roman"/>
          <w:sz w:val="24"/>
          <w:szCs w:val="24"/>
          <w:lang w:eastAsia="ru-RU"/>
        </w:rPr>
        <w:t xml:space="preserve"> (отношения собственности).</w:t>
      </w:r>
    </w:p>
    <w:p w:rsidR="00F12FD7" w:rsidRPr="00827824" w:rsidRDefault="003532E9" w:rsidP="00827824">
      <w:pPr>
        <w:pStyle w:val="1"/>
        <w:numPr>
          <w:ilvl w:val="0"/>
          <w:numId w:val="8"/>
        </w:numPr>
        <w:spacing w:before="100" w:beforeAutospacing="1" w:after="100" w:afterAutospacing="1"/>
        <w:rPr>
          <w:rFonts w:ascii="Times New Roman" w:hAnsi="Times New Roman"/>
          <w:sz w:val="24"/>
          <w:szCs w:val="24"/>
          <w:lang w:eastAsia="ru-RU"/>
        </w:rPr>
      </w:pPr>
      <w:hyperlink r:id="rId13" w:anchor="3" w:history="1">
        <w:r w:rsidR="00F12FD7" w:rsidRPr="00827824">
          <w:rPr>
            <w:rFonts w:ascii="Times New Roman" w:hAnsi="Times New Roman"/>
            <w:sz w:val="24"/>
            <w:szCs w:val="24"/>
            <w:u w:val="single"/>
            <w:lang w:eastAsia="ru-RU"/>
          </w:rPr>
          <w:t>Основание возникновения, изменения и прекращения гражданских правоотношений.</w:t>
        </w:r>
      </w:hyperlink>
      <w:r w:rsidR="00F12FD7" w:rsidRPr="00827824">
        <w:rPr>
          <w:rFonts w:ascii="Times New Roman" w:hAnsi="Times New Roman"/>
          <w:sz w:val="24"/>
          <w:szCs w:val="24"/>
          <w:lang w:eastAsia="ru-RU"/>
        </w:rPr>
        <w:t xml:space="preserve">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Гражданские правоотношения возникают при наличии двух условий:</w:t>
      </w:r>
    </w:p>
    <w:p w:rsidR="00F12FD7" w:rsidRPr="002936AC" w:rsidRDefault="00F12FD7" w:rsidP="00827824">
      <w:pPr>
        <w:numPr>
          <w:ilvl w:val="0"/>
          <w:numId w:val="4"/>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обязательно должна существовать норма права; </w:t>
      </w:r>
    </w:p>
    <w:p w:rsidR="00F12FD7" w:rsidRPr="002936AC" w:rsidRDefault="00F12FD7" w:rsidP="00827824">
      <w:pPr>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должен существовать факт реальной действительности. </w:t>
      </w:r>
    </w:p>
    <w:p w:rsidR="00F12FD7" w:rsidRPr="002936AC" w:rsidRDefault="00F12FD7" w:rsidP="00827824">
      <w:pPr>
        <w:numPr>
          <w:ilvl w:val="0"/>
          <w:numId w:val="4"/>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Обстоятельства реальной действительности, с которыми связывается изменение, прекращение, возникновение гражданских правоотношений называются юридическими фактами. Факт может быть единичным или представлен определенной совокупностью фактов или состоянием (определенный ряд взаимосвязанных фактов, состояние в браке).</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7"/>
          <w:szCs w:val="27"/>
          <w:lang w:eastAsia="ru-RU"/>
        </w:rPr>
        <w:t>Основания гражданских правоотношений - юридические факты</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Юридические факты классифицируются в зависимости от порождаемых последствий:</w:t>
      </w:r>
    </w:p>
    <w:p w:rsidR="00F12FD7" w:rsidRPr="002936AC" w:rsidRDefault="00F12FD7" w:rsidP="00827824">
      <w:pPr>
        <w:numPr>
          <w:ilvl w:val="0"/>
          <w:numId w:val="5"/>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Правоустанавливающие юридические факты. </w:t>
      </w:r>
    </w:p>
    <w:p w:rsidR="00F12FD7" w:rsidRPr="002936AC" w:rsidRDefault="00F12FD7" w:rsidP="00827824">
      <w:pPr>
        <w:numPr>
          <w:ilvl w:val="0"/>
          <w:numId w:val="5"/>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Правоизменяющие юридические факты. </w:t>
      </w:r>
    </w:p>
    <w:p w:rsidR="00F12FD7" w:rsidRPr="002936AC" w:rsidRDefault="00F12FD7" w:rsidP="00827824">
      <w:pPr>
        <w:numPr>
          <w:ilvl w:val="0"/>
          <w:numId w:val="5"/>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Правопрекращающие юридические факты.</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По волевому началу: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События - явления реальной действительности, которые происходят независимо от воли человека (события могут быть абсолютными (вообще не зависят от воли человека, напр., стихийное бедствие) и относительными (напр., рождение человека)).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Действия - обстоятельства всегда связанные с волей людей (заключение договора, исполнение обязательства и т.п.). </w:t>
      </w:r>
    </w:p>
    <w:p w:rsidR="00F12FD7" w:rsidRPr="002936AC" w:rsidRDefault="00F12FD7" w:rsidP="00827824">
      <w:pPr>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Действия, в зависимости от соответствия нормам права, делятся на: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Неправомерные действия – противоречат требованиям закона или других нормативных актов, например, причинение вреда, неосновательное приобретение или сбережение чужого имущества.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Правомерные действия – соответствуют требованиям гражданского законодательства.</w:t>
      </w:r>
    </w:p>
    <w:p w:rsidR="00F12FD7" w:rsidRPr="002936AC" w:rsidRDefault="00F12FD7" w:rsidP="00827824">
      <w:pPr>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По своему юридическому значению все правомерные действия делятся на: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Юридические поступки - это такие правомерные действия, которые порождают правовые последствия независимо, а иногда и вопреки намерению человека, совершившего юридический поступок. Так, авторское правоотношение возникает в момент создания писателем произведения в доступной для воспроизведения форме независимо от того, стремился ли он при написании произведения к приобретению авторских прав или нет.</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Юридические акты - это такие правомерные действия, которые заведомо нацелены на определенные юридические последствия. </w:t>
      </w:r>
    </w:p>
    <w:p w:rsidR="00F12FD7" w:rsidRPr="002936AC" w:rsidRDefault="00F12FD7" w:rsidP="00827824">
      <w:pPr>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К числу юридических актов относятся административные акты и сделки.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Их сходство: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Они являются юридическими актами.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Являются правомерными действиями.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Совершаются со специальным намерением вызвать определенные гражданско-правовые последствия.</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Различия:</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Административно-правовые акты совершаются органами государственной власти и местного управления (в компетенцию которых входит право издавать административно-правовые акты). Сделки же могут совершать любые субъекты.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Административно-правовые акты помимо установления гражданских правоотношений, порождают определенные административно-правовые последствия. Сделки вызывают только гражданско-правовые последствия.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Орган, который издает (совершает) административно-правовой акт никогда не становится участником гражданского правоотношения возникшего вследствие издания этого административного акта.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Лицо, которое совершает сделку, всегда становится ее участником. В статье 8 ГК содержится перечень установленных законом юридических фактов (не исчерпывающий). Согласно ему гражданские права и обязанности возникают: </w:t>
      </w:r>
    </w:p>
    <w:p w:rsidR="00F12FD7" w:rsidRPr="002936AC" w:rsidRDefault="00F12FD7" w:rsidP="00827824">
      <w:pPr>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из договоров и иных сделок, предусмотренных законом, а также из договоров и иных сделок, хотя и непредусмотренных законом, но не противоречащих ему; </w:t>
      </w:r>
      <w:r w:rsidRPr="002936AC">
        <w:rPr>
          <w:rFonts w:ascii="Times New Roman" w:hAnsi="Times New Roman"/>
          <w:sz w:val="24"/>
          <w:szCs w:val="24"/>
          <w:lang w:eastAsia="ru-RU"/>
        </w:rPr>
        <w:br/>
        <w:t xml:space="preserve">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 </w:t>
      </w:r>
      <w:r w:rsidRPr="002936AC">
        <w:rPr>
          <w:rFonts w:ascii="Times New Roman" w:hAnsi="Times New Roman"/>
          <w:sz w:val="24"/>
          <w:szCs w:val="24"/>
          <w:lang w:eastAsia="ru-RU"/>
        </w:rPr>
        <w:br/>
        <w:t xml:space="preserve">из судебного решения, установившего гражданские права и обязанности; </w:t>
      </w:r>
      <w:r w:rsidRPr="002936AC">
        <w:rPr>
          <w:rFonts w:ascii="Times New Roman" w:hAnsi="Times New Roman"/>
          <w:sz w:val="24"/>
          <w:szCs w:val="24"/>
          <w:lang w:eastAsia="ru-RU"/>
        </w:rPr>
        <w:br/>
        <w:t xml:space="preserve">в результате приобретения имущества по основаниям, допускаемым законом (некоторые выделены в гл.14 ГК); </w:t>
      </w:r>
      <w:r w:rsidRPr="002936AC">
        <w:rPr>
          <w:rFonts w:ascii="Times New Roman" w:hAnsi="Times New Roman"/>
          <w:sz w:val="24"/>
          <w:szCs w:val="24"/>
          <w:lang w:eastAsia="ru-RU"/>
        </w:rPr>
        <w:br/>
        <w:t xml:space="preserve">в результате создания произведений науки, литературы, искусства, изобретений и иных результатов интеллектуальной деятельности; </w:t>
      </w:r>
      <w:r w:rsidRPr="002936AC">
        <w:rPr>
          <w:rFonts w:ascii="Times New Roman" w:hAnsi="Times New Roman"/>
          <w:sz w:val="24"/>
          <w:szCs w:val="24"/>
          <w:lang w:eastAsia="ru-RU"/>
        </w:rPr>
        <w:br/>
        <w:t xml:space="preserve">вследствие причинение вреда другому лицу; </w:t>
      </w:r>
      <w:r w:rsidRPr="002936AC">
        <w:rPr>
          <w:rFonts w:ascii="Times New Roman" w:hAnsi="Times New Roman"/>
          <w:sz w:val="24"/>
          <w:szCs w:val="24"/>
          <w:lang w:eastAsia="ru-RU"/>
        </w:rPr>
        <w:br/>
        <w:t xml:space="preserve">вследствие неосновательного обогащения; </w:t>
      </w:r>
      <w:r w:rsidRPr="002936AC">
        <w:rPr>
          <w:rFonts w:ascii="Times New Roman" w:hAnsi="Times New Roman"/>
          <w:sz w:val="24"/>
          <w:szCs w:val="24"/>
          <w:lang w:eastAsia="ru-RU"/>
        </w:rPr>
        <w:br/>
        <w:t xml:space="preserve">вследствие иных действий граждан и юридических лиц; </w:t>
      </w:r>
      <w:r w:rsidRPr="002936AC">
        <w:rPr>
          <w:rFonts w:ascii="Times New Roman" w:hAnsi="Times New Roman"/>
          <w:sz w:val="24"/>
          <w:szCs w:val="24"/>
          <w:lang w:eastAsia="ru-RU"/>
        </w:rPr>
        <w:br/>
        <w:t xml:space="preserve">вследствие событий, с которыми закон или иной правовой акт связывает наступление гражданско-правовых последствий (военные действия, смерть чела, забастовки и т.п.), которые напр., могут служить случаем для выплаты страховки. </w:t>
      </w:r>
      <w:r w:rsidRPr="002936AC">
        <w:rPr>
          <w:rFonts w:ascii="Times New Roman" w:hAnsi="Times New Roman"/>
          <w:sz w:val="24"/>
          <w:szCs w:val="24"/>
          <w:lang w:eastAsia="ru-RU"/>
        </w:rPr>
        <w:br/>
        <w:t>Существует государственная регистрация прав на недвижимое имущество и сделок с ним, что обеспечивает контроль за законностью сделок, позволяет установить момент возникновения права владельца недвижимости.</w:t>
      </w:r>
    </w:p>
    <w:p w:rsidR="00F12FD7" w:rsidRPr="00827824" w:rsidRDefault="003532E9" w:rsidP="00827824">
      <w:pPr>
        <w:pStyle w:val="1"/>
        <w:numPr>
          <w:ilvl w:val="0"/>
          <w:numId w:val="8"/>
        </w:numPr>
        <w:spacing w:before="100" w:beforeAutospacing="1" w:after="100" w:afterAutospacing="1"/>
        <w:rPr>
          <w:rFonts w:ascii="Times New Roman" w:hAnsi="Times New Roman"/>
          <w:sz w:val="24"/>
          <w:szCs w:val="24"/>
          <w:lang w:eastAsia="ru-RU"/>
        </w:rPr>
      </w:pPr>
      <w:hyperlink r:id="rId14" w:anchor="4" w:history="1">
        <w:r w:rsidR="00F12FD7" w:rsidRPr="00827824">
          <w:rPr>
            <w:rFonts w:ascii="Times New Roman" w:hAnsi="Times New Roman"/>
            <w:sz w:val="24"/>
            <w:szCs w:val="24"/>
            <w:u w:val="single"/>
            <w:lang w:eastAsia="ru-RU"/>
          </w:rPr>
          <w:t>Осуществление и защита гражданских прав.</w:t>
        </w:r>
      </w:hyperlink>
      <w:bookmarkStart w:id="0" w:name="1"/>
      <w:bookmarkEnd w:id="0"/>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b/>
          <w:bCs/>
          <w:i/>
          <w:iCs/>
          <w:sz w:val="24"/>
          <w:szCs w:val="24"/>
          <w:lang w:eastAsia="ru-RU"/>
        </w:rPr>
        <w:t xml:space="preserve">Осуществление права - это совершение того действия, которое составляет содержание данного права.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И граждане и юридические лица вправе осуществлять свои права в своих интересах (предполагается, что лицо действует своей властью и в своих интересах, никто не вправе понудить субъекта осуществить какое-либо право). Пределы осуществления гражданских прав устанавливаются только федеральным законом. Ст.1 ГК указывает случаи ограничения гражданских прав. Отказ гражданина или юридического лица от осуществления принадлежащего ему права само по себе не влечет прекращение данного права.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Ст.3 ГПК РСФСР устанавливает, что отказ от права обращения в суд недействителен. Иногда совершая какую-либо сделку, стороны выносят в договор пункт о не обращении в суд при возникновении каких-либо проблем, так как они планируют решить ее иными способами. Этот пункт не имеет юридической силы.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Предоставленная ст.9 ГК возможность распоряжаться правами по собственному усмотрению, ограничена:</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Осуществление гражданских прав не должно нарушать права и законные интересы других лиц. В ст.10 ГК предусматривается недопустимость совершения гражданских прав исключительно во вред другому.</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п.3 ст.10 ГК называет в качестве критериев оценки поведения лица, при осуществления права, добросовестность и разумность. Не допускается использование гражданских прав в целях ограничения конкуренции, а также для занятия доминирующего положения на рынке. Кодекс называет 11 способов защиты прав, но этот перечень не исчерпывающий.</w:t>
      </w:r>
    </w:p>
    <w:p w:rsidR="00F12FD7" w:rsidRPr="002936AC" w:rsidRDefault="00F12FD7" w:rsidP="00827824">
      <w:pPr>
        <w:numPr>
          <w:ilvl w:val="0"/>
          <w:numId w:val="6"/>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Признание права - когда одна из сторон оспаривает существование самого права, и суд выносит решение о существовании права бесспорным. Напр., человек потерял документы на недвижимость, ему нужно восстановить это право. </w:t>
      </w:r>
    </w:p>
    <w:p w:rsidR="00F12FD7" w:rsidRPr="002936AC" w:rsidRDefault="00F12FD7" w:rsidP="00827824">
      <w:pPr>
        <w:numPr>
          <w:ilvl w:val="0"/>
          <w:numId w:val="6"/>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Восстановление положения, существовавшего до нарушения права, и пресечение действий, нарушающих право или создающих угрозу его нарушения. </w:t>
      </w:r>
    </w:p>
    <w:p w:rsidR="00F12FD7" w:rsidRPr="002936AC" w:rsidRDefault="00F12FD7" w:rsidP="00827824">
      <w:pPr>
        <w:numPr>
          <w:ilvl w:val="0"/>
          <w:numId w:val="6"/>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Признание оспоримой сделки недействительной и применения последствий её недействительности, применения последствий недействительности ничтожной сделки. </w:t>
      </w:r>
    </w:p>
    <w:p w:rsidR="00F12FD7" w:rsidRPr="002936AC" w:rsidRDefault="00F12FD7" w:rsidP="00827824">
      <w:pPr>
        <w:numPr>
          <w:ilvl w:val="0"/>
          <w:numId w:val="6"/>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Присуждение к исполнению обязанности в натуре. Если сторона не исполняет обязательства, то вы вправе истребовать неустойку, и взыщут убытки и обязанность исполнить обязательство, которое не было совершено. Это также закреплено в федеральном законе "Об исполнительном производстве". В этом законе (ст.85) предусмотрена особая форма непрерывно возрастающих штрафов, которая применяется к ответчику, не выполняющему решение суда, которое обязывает совершить какое-либо действие или воздержаться от совершения действия. Так, первый штраф не более 200 МРОТ и продляется срок исполнения обязательств, повторный штраф удваивается в своем размере и т.д. </w:t>
      </w:r>
    </w:p>
    <w:p w:rsidR="00F12FD7" w:rsidRPr="002936AC" w:rsidRDefault="00F12FD7" w:rsidP="00827824">
      <w:pPr>
        <w:numPr>
          <w:ilvl w:val="0"/>
          <w:numId w:val="6"/>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Взыскание неустойки. Может использоваться как средство защиты нарушенного права лишь в случаях предусмотренных в законе или в договоре, т.е. они делятся на законные и договорные. У суда есть право уменьшить размер неустойки, когда размер неустойки настолько велик, что превышает все разумные пределы. </w:t>
      </w:r>
    </w:p>
    <w:p w:rsidR="00F12FD7" w:rsidRPr="002936AC" w:rsidRDefault="00F12FD7" w:rsidP="00827824">
      <w:pPr>
        <w:numPr>
          <w:ilvl w:val="0"/>
          <w:numId w:val="6"/>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Компенсация морального вреда. </w:t>
      </w:r>
    </w:p>
    <w:p w:rsidR="00F12FD7" w:rsidRPr="002936AC" w:rsidRDefault="00F12FD7" w:rsidP="00827824">
      <w:pPr>
        <w:numPr>
          <w:ilvl w:val="0"/>
          <w:numId w:val="6"/>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Прекращение или изменение правоотношений. </w:t>
      </w:r>
    </w:p>
    <w:p w:rsidR="00F12FD7" w:rsidRPr="002936AC" w:rsidRDefault="00F12FD7" w:rsidP="00827824">
      <w:pPr>
        <w:numPr>
          <w:ilvl w:val="0"/>
          <w:numId w:val="6"/>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Неприменение судом акта государственного органа или органа местного самоуправления, противоречащего закону. п.2 ст.120 Конституции РФ - суд установив при рассмотрении дела несоответствие акта государственного или иного органа закону, принимает решение в соответствии с законом. </w:t>
      </w:r>
    </w:p>
    <w:p w:rsidR="00F12FD7" w:rsidRPr="002936AC" w:rsidRDefault="00F12FD7" w:rsidP="00827824">
      <w:pPr>
        <w:numPr>
          <w:ilvl w:val="0"/>
          <w:numId w:val="6"/>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Признание недействительным акта государственного органа или местного самоуправления - ст.13 ГК. </w:t>
      </w:r>
    </w:p>
    <w:p w:rsidR="00F12FD7" w:rsidRPr="002936AC" w:rsidRDefault="00F12FD7" w:rsidP="00827824">
      <w:pPr>
        <w:numPr>
          <w:ilvl w:val="0"/>
          <w:numId w:val="6"/>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Возмещение убытков. Ст.15 ГК содержит презумпцию возмещения убытков в полном объеме. Убытки делятся на реальный ущерб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и упущенную выгоду (неполученные доходы, которые это лицо получило бы при обычных условиях гражданского оборота, если бы его право не было нарушено, необходимо доказать упущенную выгоду). Так, в транспортном законодательстве предполагается полное возмещение убытков. </w:t>
      </w:r>
    </w:p>
    <w:p w:rsidR="00F12FD7" w:rsidRPr="002936AC" w:rsidRDefault="00F12FD7" w:rsidP="00827824">
      <w:pPr>
        <w:numPr>
          <w:ilvl w:val="0"/>
          <w:numId w:val="6"/>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Самозащита - это является и способом защиты прав и формой защиты. Самозащита обязательно должна быть правомерной. Для этого необходимо, чтобы лицо самостоятельно защищающее свое право, обладало им бесспорно. Во-вторых, избранный способ защиты должен быть соразмерен нарушению. В-третьих, способ самозащиты не должен выходить за пределы действий необходимых для пресечения нарушения. При отсутствии хотя бы одного условия, потребуется возмещение ущерба нанесенного вами при как бы самозащите.</w:t>
      </w:r>
    </w:p>
    <w:p w:rsidR="00F12FD7" w:rsidRPr="002936AC" w:rsidRDefault="00F12FD7" w:rsidP="00827824">
      <w:pPr>
        <w:numPr>
          <w:ilvl w:val="0"/>
          <w:numId w:val="6"/>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удержание – это способ исполнения обеспечения обязательства, является одним из видов самозащиты ст.359, 360 ГК. Правом на удержание обладает перевозчик по отношению к багажу ст.790 ГК. </w:t>
      </w:r>
    </w:p>
    <w:p w:rsidR="00F12FD7" w:rsidRPr="002936AC" w:rsidRDefault="00F12FD7" w:rsidP="00827824">
      <w:pPr>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До сих пор сохранилась статья о необходимой обороне (ст.1066 ГК). Ст. 1067 ГК посвящена крайней необходимости.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Порядок защиты гражданских прав:</w:t>
      </w:r>
    </w:p>
    <w:p w:rsidR="00F12FD7" w:rsidRPr="002936AC" w:rsidRDefault="00F12FD7" w:rsidP="00827824">
      <w:pPr>
        <w:numPr>
          <w:ilvl w:val="0"/>
          <w:numId w:val="7"/>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В административном порядке </w:t>
      </w:r>
    </w:p>
    <w:p w:rsidR="00F12FD7" w:rsidRPr="002936AC" w:rsidRDefault="00F12FD7" w:rsidP="00827824">
      <w:pPr>
        <w:numPr>
          <w:ilvl w:val="0"/>
          <w:numId w:val="7"/>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В порядке самозащиты (это и как нужно действовать, и сам порядок действия). </w:t>
      </w:r>
    </w:p>
    <w:p w:rsidR="00F12FD7" w:rsidRPr="002936AC" w:rsidRDefault="00F12FD7" w:rsidP="00827824">
      <w:pPr>
        <w:numPr>
          <w:ilvl w:val="0"/>
          <w:numId w:val="7"/>
        </w:num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В общем порядке - защита прав осуществляемая судом.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Защита прав, осуществляемая судом, возможна в судах общей юрисдикции, в арбитражных судах, в третейских судах, в порядке гражданского судопроизводства у мирового судьи. Процедура рассмотрения дела обеспечивает эффективную защиту нарушенного права: состязательность, гласность и т.п. Существует четкое разграничение дел по подведомственности судам. Для изучения подведомственности дел смотрите ст.25 ГПК. Ст.231 ГПК - дела по жалобам на орган и должностных лиц с незаконным возложением обязанностей на граждан, дела по жалобам на отъезд и выезд из РФ и т.д., а также дела об установлении установления, о признании имущества бесхозяйным, главное чтобы хотя бы одной из сторон являлся гражданин.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Арбитражные суды рассматривают экономические споры и споры в сфере управления, эти споры возникают между юридическими лицами и индивидуальными предпринимателями, между субъектами РФ. Споры должны возникнуть в сфере предпринимательской деятельности, напр., о защите деловой репутации. Споры в сфере управления о признании недействительными ненормативных актов органов государственной власти и местного самоуправления, а также, если индивидуальному предпринимателю или юридическому лицу отказывают в регистрации его статуса.</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Подведомственность мировых судей указана в федеральном законе "О мировых судьях" от 17 декабря 1998 и федеральном законе "О внесении изменений и дополнений в ГПК" ст. 3 (указана компетенция мирового судьи).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Порядок рассмотрения споров третейскими судами. Виды споров - все, кроме трудовых и брачно-семейных. Соглашение оформляется с помощью третейского договора (ФИО, предмет спора, наименование избранных споров, сроки, время составления). Судебное разбирательство проводится в присутствии одного судьи, или любого нечетного количества судей. Судьёй может быть выбран любой дееспособный, совершеннолетний гражданин, кроме граждан, которые не имеют права занимать эти должности. Разбирательство в третейских судах либо бесплатное, либо за счет сторон. Решение в большинстве своём письменное, после вынесения передаётся в районный суд. Практика показывается, что третейский суд используется довольно редко. Третейским судом также рассматриваются экономические споры подведомственные арбитражному суду. Могут создаваться постоянно действующие третейские суды, о их создании сообщается в арбитражный суд субъекта РФ. Подробнее смотрите временное положение о третейском суде для разрешения экономических споров.</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Административный способ защиты прав: прокуратура или иной орган. Судебный порядок рассмотрения дел не по иску, а по жалобе. Для рассмотрения дела в административном порядке необходимо явное нарушение права. При защите прав по жалобе действует закон РФ от 27 апреля 1993 г. "Об обжаловании в суд действий и решений, нарушающих права и свободы граждан".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 xml:space="preserve">Порядок защиты: каждый гражданин вправе обратиться в суд, если считает что неправомерное действие организаций, должностных лиц нарушают его права и свободы (субъективный взгляд гражданина). Жалобу можно подать сразу в суд или вышестоящему органу в порядке подчиненности (выбор определяет сам гражданин). С жалобой можно обратиться в течение 3 месяцев после того, когда лицо узнало или должно было узнать о нарушении своего права, причем пропущенный по уважительной причине срок может быть восстановлен судом. </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Если гражданин подаёт жалобу в вышестоящий орган, он ждет ответа в течение 1 месяца, если его не удовлетворяет ответ, то он имеет право в течение месяца обратиться в суд. Постановление Верховного Суда "О рассмотрении судами жалоб на неправомерные действия, нарушающие права и свободы граждан".</w:t>
      </w:r>
    </w:p>
    <w:p w:rsidR="00F12FD7" w:rsidRPr="002936AC" w:rsidRDefault="00F12FD7" w:rsidP="00827824">
      <w:pPr>
        <w:spacing w:before="100" w:beforeAutospacing="1" w:after="100" w:afterAutospacing="1"/>
        <w:ind w:left="0" w:firstLine="284"/>
        <w:rPr>
          <w:rFonts w:ascii="Times New Roman" w:hAnsi="Times New Roman"/>
          <w:sz w:val="24"/>
          <w:szCs w:val="24"/>
          <w:lang w:eastAsia="ru-RU"/>
        </w:rPr>
      </w:pPr>
      <w:r w:rsidRPr="002936AC">
        <w:rPr>
          <w:rFonts w:ascii="Times New Roman" w:hAnsi="Times New Roman"/>
          <w:sz w:val="24"/>
          <w:szCs w:val="24"/>
          <w:lang w:eastAsia="ru-RU"/>
        </w:rPr>
        <w:t>Виды дел: отказ в регистрации места жительства (прописка), отказ в предоставлении жилья, отказ в разрешении хранения охотничьего оружия</w:t>
      </w:r>
    </w:p>
    <w:p w:rsidR="00F12FD7" w:rsidRPr="002936AC" w:rsidRDefault="00F12FD7" w:rsidP="00827824">
      <w:pPr>
        <w:ind w:left="0" w:firstLine="284"/>
      </w:pPr>
      <w:bookmarkStart w:id="1" w:name="_GoBack"/>
      <w:bookmarkEnd w:id="1"/>
    </w:p>
    <w:sectPr w:rsidR="00F12FD7" w:rsidRPr="002936AC" w:rsidSect="00827824">
      <w:footerReference w:type="default" r:id="rId15"/>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FD7" w:rsidRDefault="00F12FD7" w:rsidP="0086102A">
      <w:r>
        <w:separator/>
      </w:r>
    </w:p>
  </w:endnote>
  <w:endnote w:type="continuationSeparator" w:id="0">
    <w:p w:rsidR="00F12FD7" w:rsidRDefault="00F12FD7" w:rsidP="00861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FD7" w:rsidRDefault="00F12FD7">
    <w:pPr>
      <w:pStyle w:val="a7"/>
      <w:jc w:val="right"/>
    </w:pPr>
    <w:r>
      <w:fldChar w:fldCharType="begin"/>
    </w:r>
    <w:r>
      <w:instrText xml:space="preserve"> PAGE   \* MERGEFORMAT </w:instrText>
    </w:r>
    <w:r>
      <w:fldChar w:fldCharType="separate"/>
    </w:r>
    <w:r w:rsidR="004614EF">
      <w:rPr>
        <w:noProof/>
      </w:rPr>
      <w:t>1</w:t>
    </w:r>
    <w:r>
      <w:fldChar w:fldCharType="end"/>
    </w:r>
  </w:p>
  <w:p w:rsidR="00F12FD7" w:rsidRDefault="00F12FD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FD7" w:rsidRDefault="00F12FD7" w:rsidP="0086102A">
      <w:r>
        <w:separator/>
      </w:r>
    </w:p>
  </w:footnote>
  <w:footnote w:type="continuationSeparator" w:id="0">
    <w:p w:rsidR="00F12FD7" w:rsidRDefault="00F12FD7" w:rsidP="008610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62638"/>
    <w:multiLevelType w:val="hybridMultilevel"/>
    <w:tmpl w:val="60004920"/>
    <w:lvl w:ilvl="0" w:tplc="C358B1F6">
      <w:start w:val="1"/>
      <w:numFmt w:val="decimal"/>
      <w:lvlText w:val="%1."/>
      <w:lvlJc w:val="left"/>
      <w:pPr>
        <w:ind w:left="719" w:hanging="360"/>
      </w:pPr>
      <w:rPr>
        <w:rFonts w:cs="Times New Roman" w:hint="default"/>
        <w:sz w:val="24"/>
        <w:szCs w:val="24"/>
      </w:rPr>
    </w:lvl>
    <w:lvl w:ilvl="1" w:tplc="04190019" w:tentative="1">
      <w:start w:val="1"/>
      <w:numFmt w:val="lowerLetter"/>
      <w:lvlText w:val="%2."/>
      <w:lvlJc w:val="left"/>
      <w:pPr>
        <w:ind w:left="1439" w:hanging="360"/>
      </w:pPr>
      <w:rPr>
        <w:rFonts w:cs="Times New Roman"/>
      </w:rPr>
    </w:lvl>
    <w:lvl w:ilvl="2" w:tplc="0419001B" w:tentative="1">
      <w:start w:val="1"/>
      <w:numFmt w:val="lowerRoman"/>
      <w:lvlText w:val="%3."/>
      <w:lvlJc w:val="right"/>
      <w:pPr>
        <w:ind w:left="2159" w:hanging="180"/>
      </w:pPr>
      <w:rPr>
        <w:rFonts w:cs="Times New Roman"/>
      </w:rPr>
    </w:lvl>
    <w:lvl w:ilvl="3" w:tplc="0419000F" w:tentative="1">
      <w:start w:val="1"/>
      <w:numFmt w:val="decimal"/>
      <w:lvlText w:val="%4."/>
      <w:lvlJc w:val="left"/>
      <w:pPr>
        <w:ind w:left="2879" w:hanging="360"/>
      </w:pPr>
      <w:rPr>
        <w:rFonts w:cs="Times New Roman"/>
      </w:rPr>
    </w:lvl>
    <w:lvl w:ilvl="4" w:tplc="04190019" w:tentative="1">
      <w:start w:val="1"/>
      <w:numFmt w:val="lowerLetter"/>
      <w:lvlText w:val="%5."/>
      <w:lvlJc w:val="left"/>
      <w:pPr>
        <w:ind w:left="3599" w:hanging="360"/>
      </w:pPr>
      <w:rPr>
        <w:rFonts w:cs="Times New Roman"/>
      </w:rPr>
    </w:lvl>
    <w:lvl w:ilvl="5" w:tplc="0419001B" w:tentative="1">
      <w:start w:val="1"/>
      <w:numFmt w:val="lowerRoman"/>
      <w:lvlText w:val="%6."/>
      <w:lvlJc w:val="right"/>
      <w:pPr>
        <w:ind w:left="4319" w:hanging="180"/>
      </w:pPr>
      <w:rPr>
        <w:rFonts w:cs="Times New Roman"/>
      </w:rPr>
    </w:lvl>
    <w:lvl w:ilvl="6" w:tplc="0419000F" w:tentative="1">
      <w:start w:val="1"/>
      <w:numFmt w:val="decimal"/>
      <w:lvlText w:val="%7."/>
      <w:lvlJc w:val="left"/>
      <w:pPr>
        <w:ind w:left="5039" w:hanging="360"/>
      </w:pPr>
      <w:rPr>
        <w:rFonts w:cs="Times New Roman"/>
      </w:rPr>
    </w:lvl>
    <w:lvl w:ilvl="7" w:tplc="04190019" w:tentative="1">
      <w:start w:val="1"/>
      <w:numFmt w:val="lowerLetter"/>
      <w:lvlText w:val="%8."/>
      <w:lvlJc w:val="left"/>
      <w:pPr>
        <w:ind w:left="5759" w:hanging="360"/>
      </w:pPr>
      <w:rPr>
        <w:rFonts w:cs="Times New Roman"/>
      </w:rPr>
    </w:lvl>
    <w:lvl w:ilvl="8" w:tplc="0419001B" w:tentative="1">
      <w:start w:val="1"/>
      <w:numFmt w:val="lowerRoman"/>
      <w:lvlText w:val="%9."/>
      <w:lvlJc w:val="right"/>
      <w:pPr>
        <w:ind w:left="6479" w:hanging="180"/>
      </w:pPr>
      <w:rPr>
        <w:rFonts w:cs="Times New Roman"/>
      </w:rPr>
    </w:lvl>
  </w:abstractNum>
  <w:abstractNum w:abstractNumId="1">
    <w:nsid w:val="212C5E3B"/>
    <w:multiLevelType w:val="multilevel"/>
    <w:tmpl w:val="B2B2CB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4946D4"/>
    <w:multiLevelType w:val="multilevel"/>
    <w:tmpl w:val="10EA50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0D1959"/>
    <w:multiLevelType w:val="hybridMultilevel"/>
    <w:tmpl w:val="958A4AFC"/>
    <w:lvl w:ilvl="0" w:tplc="37B44AF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nsid w:val="45D37F4A"/>
    <w:multiLevelType w:val="multilevel"/>
    <w:tmpl w:val="FEA0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1A29E7"/>
    <w:multiLevelType w:val="multilevel"/>
    <w:tmpl w:val="A0D0F0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6F1A1079"/>
    <w:multiLevelType w:val="multilevel"/>
    <w:tmpl w:val="F12A79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73C6348C"/>
    <w:multiLevelType w:val="multilevel"/>
    <w:tmpl w:val="4A82CF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AE322A0"/>
    <w:multiLevelType w:val="multilevel"/>
    <w:tmpl w:val="1C4E5F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num>
  <w:num w:numId="2">
    <w:abstractNumId w:val="7"/>
  </w:num>
  <w:num w:numId="3">
    <w:abstractNumId w:val="5"/>
  </w:num>
  <w:num w:numId="4">
    <w:abstractNumId w:val="1"/>
  </w:num>
  <w:num w:numId="5">
    <w:abstractNumId w:val="4"/>
  </w:num>
  <w:num w:numId="6">
    <w:abstractNumId w:val="8"/>
  </w:num>
  <w:num w:numId="7">
    <w:abstractNumId w:val="2"/>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36AC"/>
    <w:rsid w:val="002936AC"/>
    <w:rsid w:val="00314C4D"/>
    <w:rsid w:val="003532E9"/>
    <w:rsid w:val="004614EF"/>
    <w:rsid w:val="0047743B"/>
    <w:rsid w:val="004E6A0E"/>
    <w:rsid w:val="00827824"/>
    <w:rsid w:val="0086102A"/>
    <w:rsid w:val="00A50463"/>
    <w:rsid w:val="00AB4024"/>
    <w:rsid w:val="00CC600D"/>
    <w:rsid w:val="00E43202"/>
    <w:rsid w:val="00F12F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35BED7-33C5-4465-A14D-9E78571B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A0E"/>
    <w:pPr>
      <w:ind w:left="2982"/>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2936AC"/>
    <w:pPr>
      <w:spacing w:before="100" w:beforeAutospacing="1" w:after="100" w:afterAutospacing="1"/>
      <w:ind w:left="0"/>
    </w:pPr>
    <w:rPr>
      <w:rFonts w:ascii="Times New Roman" w:eastAsia="Calibri" w:hAnsi="Times New Roman"/>
      <w:sz w:val="24"/>
      <w:szCs w:val="24"/>
      <w:lang w:eastAsia="ru-RU"/>
    </w:rPr>
  </w:style>
  <w:style w:type="character" w:styleId="a4">
    <w:name w:val="Hyperlink"/>
    <w:basedOn w:val="a0"/>
    <w:semiHidden/>
    <w:rsid w:val="002936AC"/>
    <w:rPr>
      <w:rFonts w:cs="Times New Roman"/>
      <w:color w:val="0000FF"/>
      <w:u w:val="single"/>
    </w:rPr>
  </w:style>
  <w:style w:type="paragraph" w:customStyle="1" w:styleId="1">
    <w:name w:val="Абзац списка1"/>
    <w:basedOn w:val="a"/>
    <w:rsid w:val="00827824"/>
    <w:pPr>
      <w:ind w:left="720"/>
      <w:contextualSpacing/>
    </w:pPr>
  </w:style>
  <w:style w:type="paragraph" w:styleId="a5">
    <w:name w:val="header"/>
    <w:basedOn w:val="a"/>
    <w:link w:val="a6"/>
    <w:semiHidden/>
    <w:rsid w:val="0086102A"/>
    <w:pPr>
      <w:tabs>
        <w:tab w:val="center" w:pos="4677"/>
        <w:tab w:val="right" w:pos="9355"/>
      </w:tabs>
    </w:pPr>
  </w:style>
  <w:style w:type="character" w:customStyle="1" w:styleId="a6">
    <w:name w:val="Верхний колонтитул Знак"/>
    <w:basedOn w:val="a0"/>
    <w:link w:val="a5"/>
    <w:semiHidden/>
    <w:locked/>
    <w:rsid w:val="0086102A"/>
    <w:rPr>
      <w:rFonts w:cs="Times New Roman"/>
    </w:rPr>
  </w:style>
  <w:style w:type="paragraph" w:styleId="a7">
    <w:name w:val="footer"/>
    <w:basedOn w:val="a"/>
    <w:link w:val="a8"/>
    <w:rsid w:val="0086102A"/>
    <w:pPr>
      <w:tabs>
        <w:tab w:val="center" w:pos="4677"/>
        <w:tab w:val="right" w:pos="9355"/>
      </w:tabs>
    </w:pPr>
  </w:style>
  <w:style w:type="character" w:customStyle="1" w:styleId="a8">
    <w:name w:val="Нижний колонтитул Знак"/>
    <w:basedOn w:val="a0"/>
    <w:link w:val="a7"/>
    <w:locked/>
    <w:rsid w:val="0086102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ssian-civil-law.narod.ru/lec3-pravootnoshenija.html" TargetMode="External"/><Relationship Id="rId13" Type="http://schemas.openxmlformats.org/officeDocument/2006/relationships/hyperlink" Target="http://russian-civil-law.narod.ru/lec3-pravootnoshenija.html" TargetMode="External"/><Relationship Id="rId3" Type="http://schemas.openxmlformats.org/officeDocument/2006/relationships/settings" Target="settings.xml"/><Relationship Id="rId7" Type="http://schemas.openxmlformats.org/officeDocument/2006/relationships/hyperlink" Target="http://russian-civil-law.narod.ru/lec3-pravootnoshenija.html" TargetMode="External"/><Relationship Id="rId12" Type="http://schemas.openxmlformats.org/officeDocument/2006/relationships/hyperlink" Target="http://russian-civil-law.narod.ru/lec3-pravootnoshenija.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ssian-civil-law.narod.ru/lec3-pravootnoshenija.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russian-civil-law.narod.ru/lec3-pravootnoshenija.html" TargetMode="External"/><Relationship Id="rId4" Type="http://schemas.openxmlformats.org/officeDocument/2006/relationships/webSettings" Target="webSettings.xml"/><Relationship Id="rId9" Type="http://schemas.openxmlformats.org/officeDocument/2006/relationships/hyperlink" Target="http://russian-civil-law.narod.ru/lec3-pravootnoshenija.html" TargetMode="External"/><Relationship Id="rId14" Type="http://schemas.openxmlformats.org/officeDocument/2006/relationships/hyperlink" Target="http://russian-civil-law.narod.ru/lec3-pravootnoshenij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2829</Words>
  <Characters>16128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им</vt:lpstr>
    </vt:vector>
  </TitlesOfParts>
  <Company>vertro</Company>
  <LinksUpToDate>false</LinksUpToDate>
  <CharactersWithSpaces>18920</CharactersWithSpaces>
  <SharedDoc>false</SharedDoc>
  <HLinks>
    <vt:vector size="48" baseType="variant">
      <vt:variant>
        <vt:i4>196732</vt:i4>
      </vt:variant>
      <vt:variant>
        <vt:i4>21</vt:i4>
      </vt:variant>
      <vt:variant>
        <vt:i4>0</vt:i4>
      </vt:variant>
      <vt:variant>
        <vt:i4>5</vt:i4>
      </vt:variant>
      <vt:variant>
        <vt:lpwstr>http://russian-civil-law.narod.ru/lec3-pravootnoshenija.html</vt:lpwstr>
      </vt:variant>
      <vt:variant>
        <vt:lpwstr>4</vt:lpwstr>
      </vt:variant>
      <vt:variant>
        <vt:i4>196731</vt:i4>
      </vt:variant>
      <vt:variant>
        <vt:i4>18</vt:i4>
      </vt:variant>
      <vt:variant>
        <vt:i4>0</vt:i4>
      </vt:variant>
      <vt:variant>
        <vt:i4>5</vt:i4>
      </vt:variant>
      <vt:variant>
        <vt:lpwstr>http://russian-civil-law.narod.ru/lec3-pravootnoshenija.html</vt:lpwstr>
      </vt:variant>
      <vt:variant>
        <vt:lpwstr>3</vt:lpwstr>
      </vt:variant>
      <vt:variant>
        <vt:i4>196730</vt:i4>
      </vt:variant>
      <vt:variant>
        <vt:i4>15</vt:i4>
      </vt:variant>
      <vt:variant>
        <vt:i4>0</vt:i4>
      </vt:variant>
      <vt:variant>
        <vt:i4>5</vt:i4>
      </vt:variant>
      <vt:variant>
        <vt:lpwstr>http://russian-civil-law.narod.ru/lec3-pravootnoshenija.html</vt:lpwstr>
      </vt:variant>
      <vt:variant>
        <vt:lpwstr>2</vt:lpwstr>
      </vt:variant>
      <vt:variant>
        <vt:i4>196729</vt:i4>
      </vt:variant>
      <vt:variant>
        <vt:i4>12</vt:i4>
      </vt:variant>
      <vt:variant>
        <vt:i4>0</vt:i4>
      </vt:variant>
      <vt:variant>
        <vt:i4>5</vt:i4>
      </vt:variant>
      <vt:variant>
        <vt:lpwstr>http://russian-civil-law.narod.ru/lec3-pravootnoshenija.html</vt:lpwstr>
      </vt:variant>
      <vt:variant>
        <vt:lpwstr>1</vt:lpwstr>
      </vt:variant>
      <vt:variant>
        <vt:i4>196732</vt:i4>
      </vt:variant>
      <vt:variant>
        <vt:i4>9</vt:i4>
      </vt:variant>
      <vt:variant>
        <vt:i4>0</vt:i4>
      </vt:variant>
      <vt:variant>
        <vt:i4>5</vt:i4>
      </vt:variant>
      <vt:variant>
        <vt:lpwstr>http://russian-civil-law.narod.ru/lec3-pravootnoshenija.html</vt:lpwstr>
      </vt:variant>
      <vt:variant>
        <vt:lpwstr>4</vt:lpwstr>
      </vt:variant>
      <vt:variant>
        <vt:i4>196731</vt:i4>
      </vt:variant>
      <vt:variant>
        <vt:i4>6</vt:i4>
      </vt:variant>
      <vt:variant>
        <vt:i4>0</vt:i4>
      </vt:variant>
      <vt:variant>
        <vt:i4>5</vt:i4>
      </vt:variant>
      <vt:variant>
        <vt:lpwstr>http://russian-civil-law.narod.ru/lec3-pravootnoshenija.html</vt:lpwstr>
      </vt:variant>
      <vt:variant>
        <vt:lpwstr>3</vt:lpwstr>
      </vt:variant>
      <vt:variant>
        <vt:i4>196730</vt:i4>
      </vt:variant>
      <vt:variant>
        <vt:i4>3</vt:i4>
      </vt:variant>
      <vt:variant>
        <vt:i4>0</vt:i4>
      </vt:variant>
      <vt:variant>
        <vt:i4>5</vt:i4>
      </vt:variant>
      <vt:variant>
        <vt:lpwstr>http://russian-civil-law.narod.ru/lec3-pravootnoshenija.html</vt:lpwstr>
      </vt:variant>
      <vt:variant>
        <vt:lpwstr>2</vt:lpwstr>
      </vt:variant>
      <vt:variant>
        <vt:i4>196729</vt:i4>
      </vt:variant>
      <vt:variant>
        <vt:i4>0</vt:i4>
      </vt:variant>
      <vt:variant>
        <vt:i4>0</vt:i4>
      </vt:variant>
      <vt:variant>
        <vt:i4>5</vt:i4>
      </vt:variant>
      <vt:variant>
        <vt:lpwstr>http://russian-civil-law.narod.ru/lec3-pravootnoshenija.html</vt:lpwstr>
      </vt:variant>
      <vt:variant>
        <vt:lpwstr>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им</dc:title>
  <dc:subject/>
  <dc:creator>manager10</dc:creator>
  <cp:keywords/>
  <dc:description/>
  <cp:lastModifiedBy>admin</cp:lastModifiedBy>
  <cp:revision>2</cp:revision>
  <cp:lastPrinted>2010-05-14T14:05:00Z</cp:lastPrinted>
  <dcterms:created xsi:type="dcterms:W3CDTF">2014-04-19T01:52:00Z</dcterms:created>
  <dcterms:modified xsi:type="dcterms:W3CDTF">2014-04-19T01:52:00Z</dcterms:modified>
</cp:coreProperties>
</file>