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6D4" w:rsidRDefault="000156D4" w:rsidP="000156D4">
      <w:pPr>
        <w:pStyle w:val="a3"/>
        <w:ind w:firstLine="720"/>
        <w:rPr>
          <w:rFonts w:ascii="Times New Roman" w:hAnsi="Times New Roman"/>
          <w:sz w:val="28"/>
          <w:szCs w:val="28"/>
        </w:rPr>
      </w:pPr>
    </w:p>
    <w:p w:rsidR="000156D4" w:rsidRDefault="000156D4" w:rsidP="000156D4">
      <w:pPr>
        <w:pStyle w:val="a3"/>
        <w:ind w:firstLine="720"/>
        <w:rPr>
          <w:rFonts w:ascii="Times New Roman" w:hAnsi="Times New Roman"/>
          <w:sz w:val="28"/>
          <w:szCs w:val="28"/>
        </w:rPr>
      </w:pPr>
    </w:p>
    <w:p w:rsidR="000156D4" w:rsidRDefault="000156D4" w:rsidP="000156D4">
      <w:pPr>
        <w:pStyle w:val="a3"/>
        <w:ind w:firstLine="720"/>
        <w:rPr>
          <w:rFonts w:ascii="Times New Roman" w:hAnsi="Times New Roman"/>
          <w:sz w:val="28"/>
          <w:szCs w:val="28"/>
        </w:rPr>
      </w:pPr>
    </w:p>
    <w:p w:rsidR="000156D4" w:rsidRDefault="000156D4" w:rsidP="000156D4">
      <w:pPr>
        <w:pStyle w:val="a3"/>
        <w:ind w:firstLine="720"/>
        <w:rPr>
          <w:rFonts w:ascii="Times New Roman" w:hAnsi="Times New Roman"/>
          <w:sz w:val="28"/>
          <w:szCs w:val="28"/>
        </w:rPr>
      </w:pPr>
    </w:p>
    <w:p w:rsidR="000156D4" w:rsidRDefault="000156D4" w:rsidP="000156D4">
      <w:pPr>
        <w:pStyle w:val="a3"/>
        <w:ind w:firstLine="720"/>
        <w:rPr>
          <w:rFonts w:ascii="Times New Roman" w:hAnsi="Times New Roman"/>
          <w:sz w:val="28"/>
          <w:szCs w:val="28"/>
        </w:rPr>
      </w:pPr>
    </w:p>
    <w:p w:rsidR="000156D4" w:rsidRDefault="000156D4" w:rsidP="000156D4">
      <w:pPr>
        <w:pStyle w:val="a3"/>
        <w:ind w:firstLine="720"/>
        <w:rPr>
          <w:rFonts w:ascii="Times New Roman" w:hAnsi="Times New Roman"/>
          <w:sz w:val="28"/>
          <w:szCs w:val="28"/>
        </w:rPr>
      </w:pPr>
    </w:p>
    <w:p w:rsidR="000156D4" w:rsidRDefault="000156D4" w:rsidP="000156D4">
      <w:pPr>
        <w:pStyle w:val="a3"/>
        <w:ind w:firstLine="720"/>
        <w:rPr>
          <w:rFonts w:ascii="Times New Roman" w:hAnsi="Times New Roman"/>
          <w:sz w:val="28"/>
          <w:szCs w:val="28"/>
        </w:rPr>
      </w:pPr>
    </w:p>
    <w:p w:rsidR="000156D4" w:rsidRDefault="000156D4" w:rsidP="000156D4">
      <w:pPr>
        <w:pStyle w:val="a3"/>
        <w:ind w:firstLine="720"/>
        <w:rPr>
          <w:rFonts w:ascii="Times New Roman" w:hAnsi="Times New Roman"/>
          <w:sz w:val="28"/>
          <w:szCs w:val="28"/>
        </w:rPr>
      </w:pPr>
    </w:p>
    <w:p w:rsidR="000156D4" w:rsidRDefault="000156D4" w:rsidP="000156D4">
      <w:pPr>
        <w:pStyle w:val="a3"/>
        <w:ind w:firstLine="720"/>
        <w:rPr>
          <w:rFonts w:ascii="Times New Roman" w:hAnsi="Times New Roman"/>
          <w:sz w:val="28"/>
          <w:szCs w:val="28"/>
        </w:rPr>
      </w:pPr>
    </w:p>
    <w:p w:rsidR="000156D4" w:rsidRDefault="000156D4" w:rsidP="000156D4">
      <w:pPr>
        <w:pStyle w:val="a3"/>
        <w:ind w:firstLine="720"/>
        <w:rPr>
          <w:rFonts w:ascii="Times New Roman" w:hAnsi="Times New Roman"/>
          <w:sz w:val="28"/>
          <w:szCs w:val="28"/>
        </w:rPr>
      </w:pPr>
    </w:p>
    <w:p w:rsidR="000156D4" w:rsidRDefault="000156D4" w:rsidP="000156D4">
      <w:pPr>
        <w:pStyle w:val="a3"/>
        <w:ind w:firstLine="720"/>
        <w:rPr>
          <w:rFonts w:ascii="Times New Roman" w:hAnsi="Times New Roman"/>
          <w:sz w:val="28"/>
          <w:szCs w:val="28"/>
        </w:rPr>
      </w:pPr>
    </w:p>
    <w:p w:rsidR="000156D4" w:rsidRDefault="000156D4" w:rsidP="000156D4">
      <w:pPr>
        <w:pStyle w:val="a3"/>
        <w:ind w:firstLine="720"/>
        <w:rPr>
          <w:rFonts w:ascii="Times New Roman" w:hAnsi="Times New Roman"/>
          <w:sz w:val="28"/>
          <w:szCs w:val="28"/>
        </w:rPr>
      </w:pPr>
    </w:p>
    <w:p w:rsidR="000156D4" w:rsidRDefault="000156D4" w:rsidP="000156D4">
      <w:pPr>
        <w:pStyle w:val="a3"/>
        <w:ind w:firstLine="720"/>
        <w:rPr>
          <w:rFonts w:ascii="Times New Roman" w:hAnsi="Times New Roman"/>
          <w:sz w:val="28"/>
          <w:szCs w:val="28"/>
        </w:rPr>
      </w:pPr>
    </w:p>
    <w:p w:rsidR="000156D4" w:rsidRDefault="000156D4" w:rsidP="000156D4">
      <w:pPr>
        <w:pStyle w:val="a3"/>
        <w:ind w:firstLine="720"/>
        <w:rPr>
          <w:rFonts w:ascii="Times New Roman" w:hAnsi="Times New Roman"/>
          <w:sz w:val="28"/>
          <w:szCs w:val="28"/>
        </w:rPr>
      </w:pPr>
    </w:p>
    <w:p w:rsidR="000156D4" w:rsidRDefault="000156D4" w:rsidP="000156D4">
      <w:pPr>
        <w:pStyle w:val="a3"/>
        <w:ind w:firstLine="720"/>
        <w:rPr>
          <w:rFonts w:ascii="Times New Roman" w:hAnsi="Times New Roman"/>
          <w:sz w:val="28"/>
          <w:szCs w:val="28"/>
        </w:rPr>
      </w:pPr>
    </w:p>
    <w:p w:rsidR="002A53DF" w:rsidRPr="000156D4" w:rsidRDefault="002A53DF" w:rsidP="000156D4">
      <w:pPr>
        <w:pStyle w:val="a3"/>
        <w:ind w:firstLine="720"/>
        <w:rPr>
          <w:rFonts w:ascii="Times New Roman" w:hAnsi="Times New Roman"/>
          <w:sz w:val="28"/>
          <w:szCs w:val="28"/>
        </w:rPr>
      </w:pPr>
      <w:r w:rsidRPr="000156D4">
        <w:rPr>
          <w:rFonts w:ascii="Times New Roman" w:hAnsi="Times New Roman"/>
          <w:sz w:val="28"/>
          <w:szCs w:val="28"/>
        </w:rPr>
        <w:t>Тенденции развития технико-криминалистических средств обнаружения, фиксации, изъятия и исследования наркотиков</w:t>
      </w:r>
    </w:p>
    <w:p w:rsidR="002A53DF" w:rsidRDefault="002A53DF" w:rsidP="000156D4">
      <w:pPr>
        <w:pStyle w:val="a3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2A53DF" w:rsidRPr="000156D4" w:rsidRDefault="000156D4" w:rsidP="000156D4">
      <w:pPr>
        <w:pStyle w:val="a3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br w:type="page"/>
      </w:r>
      <w:r w:rsidR="002A53DF" w:rsidRPr="000156D4">
        <w:rPr>
          <w:rFonts w:ascii="Times New Roman" w:hAnsi="Times New Roman"/>
          <w:b w:val="0"/>
          <w:sz w:val="28"/>
          <w:szCs w:val="28"/>
        </w:rPr>
        <w:t>Эффективная борьба с незаконным оборотом наркотических средств на современном этапе немыслима без применения технических средств. Для качественной работы по расследованию преступлений, в том числе, преступлений, связанных с незаконным оборотом наркотических средств, следователь, оперативный работник, сотрудник экспертного подразделения не только должны владеть имеющимися в их арсенале техническими средствами, но и представлять тенденции и перспективы развития данной техники, быть в курсе новейших разработок в этом направлении.</w:t>
      </w:r>
    </w:p>
    <w:p w:rsidR="002A53DF" w:rsidRPr="000156D4" w:rsidRDefault="002A53DF" w:rsidP="000156D4">
      <w:pPr>
        <w:spacing w:line="360" w:lineRule="auto"/>
        <w:ind w:firstLine="720"/>
        <w:jc w:val="both"/>
        <w:rPr>
          <w:sz w:val="28"/>
          <w:szCs w:val="28"/>
        </w:rPr>
      </w:pPr>
      <w:r w:rsidRPr="000156D4">
        <w:rPr>
          <w:sz w:val="28"/>
          <w:szCs w:val="28"/>
        </w:rPr>
        <w:t>Следует отметить, что технико-криминалистические средства, как и любая техника вообще, развивается по определенным объективным закономерностям, характеризующим изменение техники, и к этим закономерностям относятся: 1) улучшение используемых материалов; 2) совершенствование конструкции, структуры и функции техники; 3) наличие взаимосвязи и взаимодействия различных отраслей техники в их развитии</w:t>
      </w:r>
      <w:r w:rsidRPr="000156D4">
        <w:rPr>
          <w:rStyle w:val="a7"/>
          <w:sz w:val="28"/>
          <w:szCs w:val="28"/>
        </w:rPr>
        <w:footnoteReference w:id="1"/>
      </w:r>
      <w:r w:rsidRPr="000156D4">
        <w:rPr>
          <w:sz w:val="28"/>
          <w:szCs w:val="28"/>
        </w:rPr>
        <w:t>. Относительно вопросов криминалистической техники, в частности - “полевой криминалистики”, Р.С.Белкин выделяет в том числе, и проблемы технического характера, а именно – задачи комплектования технических средств; пределы оснащения следователя и специалиста для работы в “полевых” условиях; направления научных исследований по совершенствованию технического “арсенала” (подчеркнуто нами – Б.К.) следователя; информационное обеспечение следственно-оперативной группы</w:t>
      </w:r>
      <w:r w:rsidRPr="000156D4">
        <w:rPr>
          <w:rStyle w:val="a7"/>
          <w:sz w:val="28"/>
          <w:szCs w:val="28"/>
        </w:rPr>
        <w:footnoteReference w:id="2"/>
      </w:r>
      <w:r w:rsidRPr="000156D4">
        <w:rPr>
          <w:sz w:val="28"/>
          <w:szCs w:val="28"/>
        </w:rPr>
        <w:t xml:space="preserve">. Относительно экспертных исследований указанный автор отмечает, как одну из объективных причин </w:t>
      </w:r>
      <w:r w:rsidR="000156D4" w:rsidRPr="000156D4">
        <w:rPr>
          <w:sz w:val="28"/>
          <w:szCs w:val="28"/>
        </w:rPr>
        <w:t>экспертных</w:t>
      </w:r>
      <w:r w:rsidRPr="000156D4">
        <w:rPr>
          <w:sz w:val="28"/>
          <w:szCs w:val="28"/>
        </w:rPr>
        <w:t xml:space="preserve"> ошибок, применение недостаточно совершенных приборов и инструментов, выделяя, тем самым, необходимость в современных технические средства в качестве важной составляющей эффективной экспертной работы</w:t>
      </w:r>
      <w:r w:rsidRPr="000156D4">
        <w:rPr>
          <w:rStyle w:val="a7"/>
          <w:sz w:val="28"/>
          <w:szCs w:val="28"/>
        </w:rPr>
        <w:footnoteReference w:id="3"/>
      </w:r>
      <w:r w:rsidRPr="000156D4">
        <w:rPr>
          <w:sz w:val="28"/>
          <w:szCs w:val="28"/>
        </w:rPr>
        <w:t xml:space="preserve">. Таким образом, определяется, что современные научно </w:t>
      </w:r>
      <w:r w:rsidR="000156D4" w:rsidRPr="000156D4">
        <w:rPr>
          <w:sz w:val="28"/>
          <w:szCs w:val="28"/>
        </w:rPr>
        <w:t>разработанные</w:t>
      </w:r>
      <w:r w:rsidRPr="000156D4">
        <w:rPr>
          <w:sz w:val="28"/>
          <w:szCs w:val="28"/>
        </w:rPr>
        <w:t xml:space="preserve"> технические средства являются существенным компонентом успешной работы по расследованию преступлений.</w:t>
      </w:r>
    </w:p>
    <w:p w:rsidR="002A53DF" w:rsidRPr="000156D4" w:rsidRDefault="002A53DF" w:rsidP="000156D4">
      <w:pPr>
        <w:spacing w:line="360" w:lineRule="auto"/>
        <w:ind w:firstLine="720"/>
        <w:jc w:val="both"/>
        <w:rPr>
          <w:sz w:val="28"/>
          <w:szCs w:val="28"/>
        </w:rPr>
      </w:pPr>
      <w:r w:rsidRPr="000156D4">
        <w:rPr>
          <w:sz w:val="28"/>
          <w:szCs w:val="28"/>
        </w:rPr>
        <w:t>Зарубежный опыт также свидетельствует о важности развития новых технических средств, причем отмечается, что в современных условиях актуальной становится задача сосредоточения новых технических средств на следующих направлениях:</w:t>
      </w:r>
    </w:p>
    <w:p w:rsidR="002A53DF" w:rsidRPr="000156D4" w:rsidRDefault="002A53DF" w:rsidP="000156D4">
      <w:pPr>
        <w:numPr>
          <w:ilvl w:val="0"/>
          <w:numId w:val="7"/>
        </w:numPr>
        <w:tabs>
          <w:tab w:val="clear" w:pos="855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0156D4">
        <w:rPr>
          <w:sz w:val="28"/>
          <w:szCs w:val="28"/>
        </w:rPr>
        <w:t>тактическое направление – т.е. применение действующих электронно-акустических средств для сбора доказательств (их процессуальное направление);</w:t>
      </w:r>
    </w:p>
    <w:p w:rsidR="002A53DF" w:rsidRPr="000156D4" w:rsidRDefault="002A53DF" w:rsidP="000156D4">
      <w:pPr>
        <w:numPr>
          <w:ilvl w:val="0"/>
          <w:numId w:val="7"/>
        </w:numPr>
        <w:tabs>
          <w:tab w:val="clear" w:pos="855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0156D4">
        <w:rPr>
          <w:sz w:val="28"/>
          <w:szCs w:val="28"/>
        </w:rPr>
        <w:t>техника, методы сбора доказательств. В данном</w:t>
      </w:r>
      <w:r w:rsidR="000156D4" w:rsidRPr="000156D4">
        <w:rPr>
          <w:sz w:val="28"/>
          <w:szCs w:val="28"/>
        </w:rPr>
        <w:t xml:space="preserve"> </w:t>
      </w:r>
      <w:r w:rsidRPr="000156D4">
        <w:rPr>
          <w:sz w:val="28"/>
          <w:szCs w:val="28"/>
        </w:rPr>
        <w:t>направлении наиболее важным считаются такие системы обработки информации, как цифровая фотография и цифровая обработка видеоизображений. Здесь</w:t>
      </w:r>
      <w:r w:rsidR="000156D4">
        <w:rPr>
          <w:sz w:val="28"/>
          <w:szCs w:val="28"/>
        </w:rPr>
        <w:t xml:space="preserve"> </w:t>
      </w:r>
      <w:r w:rsidRPr="000156D4">
        <w:rPr>
          <w:sz w:val="28"/>
          <w:szCs w:val="28"/>
        </w:rPr>
        <w:t>же представляют интерес системы улучшения порядка следования технических кадров видеоряда (из большого количества плохих кадров, например - зашумленных, воссоздается один с хорошим качеством. Расширяются технические возможности распознавания и оценки машинописных текстов (с использованием лазерной сканирующей микроскопии, позволяющей получать трехмерное изображение микроскопических структур), что при наличии большого количества копировальной техники представляет значительный интерес. Все более широкое применение в криминалистике находят и методы математическо-физического моделирования на базе компьютерных технологий (вплоть до создания анимационных моделей события); все более применяются различные системы визуализации информации с магнитных</w:t>
      </w:r>
      <w:r w:rsidR="000156D4" w:rsidRPr="000156D4">
        <w:rPr>
          <w:sz w:val="28"/>
          <w:szCs w:val="28"/>
        </w:rPr>
        <w:t xml:space="preserve"> </w:t>
      </w:r>
      <w:r w:rsidRPr="000156D4">
        <w:rPr>
          <w:sz w:val="28"/>
          <w:szCs w:val="28"/>
        </w:rPr>
        <w:t>носителей (например - дискет) в виде изображений; получают современное оформление биотехнологии, такие, как получение ДНК-информации, “генетических отпечатков пальцев” и т.п.;</w:t>
      </w:r>
    </w:p>
    <w:p w:rsidR="002A53DF" w:rsidRPr="000156D4" w:rsidRDefault="002A53DF" w:rsidP="000156D4">
      <w:pPr>
        <w:numPr>
          <w:ilvl w:val="0"/>
          <w:numId w:val="7"/>
        </w:numPr>
        <w:tabs>
          <w:tab w:val="clear" w:pos="855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0156D4">
        <w:rPr>
          <w:sz w:val="28"/>
          <w:szCs w:val="28"/>
        </w:rPr>
        <w:t>обработка оперативной и текущей информации будет иметь все более важное значение. Например, применение подвижных систем передачи изображения с мест совершения преступлений. Перспективным считается создание компьютерных систем, объединяющих в себе банки данных и системы поиска информации, дающие максимальный доступ заинтересованных лиц к информации (в том числе, реагирующих на голосовые команды операторов). В настоящее время рекомендуется дополнять данные системы географической информацией, использовать глобальные компьютерные сети, повысить качество информации посредством установления взаимосвязи между фактами и событиями для облегчения процесса анализа данной информации и пр.;</w:t>
      </w:r>
    </w:p>
    <w:p w:rsidR="002A53DF" w:rsidRPr="000156D4" w:rsidRDefault="002A53DF" w:rsidP="000156D4">
      <w:pPr>
        <w:numPr>
          <w:ilvl w:val="0"/>
          <w:numId w:val="7"/>
        </w:numPr>
        <w:tabs>
          <w:tab w:val="clear" w:pos="855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0156D4">
        <w:rPr>
          <w:sz w:val="28"/>
          <w:szCs w:val="28"/>
        </w:rPr>
        <w:t>В плане техники предотвращения все более широкое применение находят механические и электронные устройства защиты объектов и различной информации. Например, системы теленаблюдения, системы спутникового обнаружения и дифференциации различных объектов, досмотровые бесконтактные системы, системы электронной цифровой подписи, системы биометрического распознавания человека (например – использование цифровых дактилоскопических сканеров с системой идентификации отпечатков пальцев, или – системы идентификации личности по рисунку сетчатки глаза и пр.). Данное направления развития техники также может быть использовано в практике борьбы с преступностью.</w:t>
      </w:r>
    </w:p>
    <w:p w:rsidR="002A53DF" w:rsidRPr="000156D4" w:rsidRDefault="002A53DF" w:rsidP="000156D4">
      <w:pPr>
        <w:spacing w:line="360" w:lineRule="auto"/>
        <w:ind w:firstLine="720"/>
        <w:jc w:val="both"/>
        <w:rPr>
          <w:sz w:val="28"/>
          <w:szCs w:val="28"/>
        </w:rPr>
      </w:pPr>
      <w:r w:rsidRPr="000156D4">
        <w:rPr>
          <w:sz w:val="28"/>
          <w:szCs w:val="28"/>
        </w:rPr>
        <w:t>5) Своевременные выявление и анализ тенденций развития преступности, выработка решений, исключающих негативные последствия являются также новым направлением в борьбе с преступностью</w:t>
      </w:r>
      <w:r w:rsidRPr="000156D4">
        <w:rPr>
          <w:rStyle w:val="a7"/>
          <w:sz w:val="28"/>
          <w:szCs w:val="28"/>
        </w:rPr>
        <w:footnoteReference w:id="4"/>
      </w:r>
      <w:r w:rsidRPr="000156D4">
        <w:rPr>
          <w:sz w:val="28"/>
          <w:szCs w:val="28"/>
        </w:rPr>
        <w:t>.</w:t>
      </w:r>
    </w:p>
    <w:p w:rsidR="002A53DF" w:rsidRPr="000156D4" w:rsidRDefault="002A53DF" w:rsidP="000156D4">
      <w:pPr>
        <w:spacing w:line="360" w:lineRule="auto"/>
        <w:ind w:firstLine="720"/>
        <w:jc w:val="both"/>
        <w:rPr>
          <w:sz w:val="28"/>
          <w:szCs w:val="28"/>
        </w:rPr>
      </w:pPr>
      <w:r w:rsidRPr="000156D4">
        <w:rPr>
          <w:sz w:val="28"/>
          <w:szCs w:val="28"/>
        </w:rPr>
        <w:t xml:space="preserve">Данные направления развития криминалистической техники строятся безотносительно конкретных видов преступлений. Их приспосабливаемость к обнаружению, фиксации и изъятию доказательств является основной проблемой работников правоохранительных органов. В этом отношении в </w:t>
      </w:r>
      <w:r w:rsidR="000156D4" w:rsidRPr="000156D4">
        <w:rPr>
          <w:sz w:val="28"/>
          <w:szCs w:val="28"/>
        </w:rPr>
        <w:t>криминалистике</w:t>
      </w:r>
      <w:r w:rsidRPr="000156D4">
        <w:rPr>
          <w:sz w:val="28"/>
          <w:szCs w:val="28"/>
        </w:rPr>
        <w:t xml:space="preserve"> прослеживается тенденция обобщения опыта различных наук и выработка на основе такого анализа действующих рекомендаций применительно к отдельным видам преступлений.</w:t>
      </w:r>
    </w:p>
    <w:p w:rsidR="002A53DF" w:rsidRPr="000156D4" w:rsidRDefault="002A53DF" w:rsidP="000156D4">
      <w:pPr>
        <w:spacing w:line="360" w:lineRule="auto"/>
        <w:ind w:firstLine="720"/>
        <w:jc w:val="both"/>
        <w:rPr>
          <w:sz w:val="28"/>
          <w:szCs w:val="28"/>
        </w:rPr>
      </w:pPr>
      <w:r w:rsidRPr="000156D4">
        <w:rPr>
          <w:sz w:val="28"/>
          <w:szCs w:val="28"/>
        </w:rPr>
        <w:t>С учетом вышесказанного, можно, как мы полагаем, утверждать, что тенденциями развития криминалистической техники, в частности - технических средств обнаружения, фиксации и изъятия наркотиков являются следующие:</w:t>
      </w:r>
    </w:p>
    <w:p w:rsidR="002A53DF" w:rsidRPr="000156D4" w:rsidRDefault="002A53DF" w:rsidP="000156D4">
      <w:pPr>
        <w:numPr>
          <w:ilvl w:val="0"/>
          <w:numId w:val="3"/>
        </w:numPr>
        <w:tabs>
          <w:tab w:val="clear" w:pos="1005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0156D4">
        <w:rPr>
          <w:sz w:val="28"/>
          <w:szCs w:val="28"/>
        </w:rPr>
        <w:t>специализация технических средств с учетом решаемых ими задач</w:t>
      </w:r>
      <w:r w:rsidRPr="000156D4">
        <w:rPr>
          <w:rStyle w:val="a7"/>
          <w:sz w:val="28"/>
          <w:szCs w:val="28"/>
        </w:rPr>
        <w:footnoteReference w:id="5"/>
      </w:r>
      <w:r w:rsidRPr="000156D4">
        <w:rPr>
          <w:sz w:val="28"/>
          <w:szCs w:val="28"/>
        </w:rPr>
        <w:t>;</w:t>
      </w:r>
    </w:p>
    <w:p w:rsidR="002A53DF" w:rsidRPr="000156D4" w:rsidRDefault="002A53DF" w:rsidP="000156D4">
      <w:pPr>
        <w:numPr>
          <w:ilvl w:val="0"/>
          <w:numId w:val="3"/>
        </w:numPr>
        <w:tabs>
          <w:tab w:val="clear" w:pos="1005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0156D4">
        <w:rPr>
          <w:sz w:val="28"/>
          <w:szCs w:val="28"/>
        </w:rPr>
        <w:t>автоматизация, алгоритмизация, математизация и</w:t>
      </w:r>
      <w:r w:rsidR="000156D4" w:rsidRPr="000156D4">
        <w:rPr>
          <w:sz w:val="28"/>
          <w:szCs w:val="28"/>
        </w:rPr>
        <w:t xml:space="preserve"> </w:t>
      </w:r>
      <w:r w:rsidRPr="000156D4">
        <w:rPr>
          <w:sz w:val="28"/>
          <w:szCs w:val="28"/>
        </w:rPr>
        <w:t>моделирование в криминалистике, в том числе, в аспекте применения технико-криминалистических средств</w:t>
      </w:r>
      <w:r w:rsidR="000156D4" w:rsidRPr="000156D4">
        <w:rPr>
          <w:sz w:val="28"/>
          <w:szCs w:val="28"/>
        </w:rPr>
        <w:t xml:space="preserve"> </w:t>
      </w:r>
      <w:r w:rsidRPr="000156D4">
        <w:rPr>
          <w:sz w:val="28"/>
          <w:szCs w:val="28"/>
        </w:rPr>
        <w:t>и анализа полученной в результате их применения информации</w:t>
      </w:r>
      <w:r w:rsidRPr="000156D4">
        <w:rPr>
          <w:rStyle w:val="a7"/>
          <w:sz w:val="28"/>
          <w:szCs w:val="28"/>
        </w:rPr>
        <w:footnoteReference w:id="6"/>
      </w:r>
      <w:r w:rsidRPr="000156D4">
        <w:rPr>
          <w:sz w:val="28"/>
          <w:szCs w:val="28"/>
        </w:rPr>
        <w:t>;</w:t>
      </w:r>
    </w:p>
    <w:p w:rsidR="002A53DF" w:rsidRPr="000156D4" w:rsidRDefault="002A53DF" w:rsidP="000156D4">
      <w:pPr>
        <w:numPr>
          <w:ilvl w:val="0"/>
          <w:numId w:val="3"/>
        </w:numPr>
        <w:tabs>
          <w:tab w:val="clear" w:pos="1005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0156D4">
        <w:rPr>
          <w:sz w:val="28"/>
          <w:szCs w:val="28"/>
        </w:rPr>
        <w:t>компьютеризация деятельности по обнаружению, фиксации, изъятию и исследованию вещественных доказательств</w:t>
      </w:r>
      <w:r w:rsidRPr="000156D4">
        <w:rPr>
          <w:rStyle w:val="a7"/>
          <w:sz w:val="28"/>
          <w:szCs w:val="28"/>
        </w:rPr>
        <w:footnoteReference w:id="7"/>
      </w:r>
      <w:r w:rsidRPr="000156D4">
        <w:rPr>
          <w:sz w:val="28"/>
          <w:szCs w:val="28"/>
        </w:rPr>
        <w:t>;</w:t>
      </w:r>
    </w:p>
    <w:p w:rsidR="002A53DF" w:rsidRPr="000156D4" w:rsidRDefault="002A53DF" w:rsidP="000156D4">
      <w:pPr>
        <w:numPr>
          <w:ilvl w:val="0"/>
          <w:numId w:val="3"/>
        </w:numPr>
        <w:tabs>
          <w:tab w:val="clear" w:pos="1005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0156D4">
        <w:rPr>
          <w:sz w:val="28"/>
          <w:szCs w:val="28"/>
        </w:rPr>
        <w:t>дальнейшая работа по адаптации достижений и технических средств из области физики, химии, биологии и иных наук для целей криминалистики;</w:t>
      </w:r>
    </w:p>
    <w:p w:rsidR="002A53DF" w:rsidRPr="000156D4" w:rsidRDefault="002A53DF" w:rsidP="000156D4">
      <w:pPr>
        <w:numPr>
          <w:ilvl w:val="0"/>
          <w:numId w:val="3"/>
        </w:numPr>
        <w:tabs>
          <w:tab w:val="clear" w:pos="1005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0156D4">
        <w:rPr>
          <w:sz w:val="28"/>
          <w:szCs w:val="28"/>
        </w:rPr>
        <w:t>совершенствование правовой, организационной и</w:t>
      </w:r>
      <w:r w:rsidR="000156D4" w:rsidRPr="000156D4">
        <w:rPr>
          <w:sz w:val="28"/>
          <w:szCs w:val="28"/>
        </w:rPr>
        <w:t xml:space="preserve"> </w:t>
      </w:r>
      <w:r w:rsidRPr="000156D4">
        <w:rPr>
          <w:sz w:val="28"/>
          <w:szCs w:val="28"/>
        </w:rPr>
        <w:t>методической базы применения технических средств</w:t>
      </w:r>
      <w:r w:rsidRPr="000156D4">
        <w:rPr>
          <w:rStyle w:val="a7"/>
          <w:sz w:val="28"/>
          <w:szCs w:val="28"/>
        </w:rPr>
        <w:footnoteReference w:id="8"/>
      </w:r>
      <w:r w:rsidRPr="000156D4">
        <w:rPr>
          <w:sz w:val="28"/>
          <w:szCs w:val="28"/>
        </w:rPr>
        <w:t>;</w:t>
      </w:r>
    </w:p>
    <w:p w:rsidR="002A53DF" w:rsidRPr="000156D4" w:rsidRDefault="002A53DF" w:rsidP="000156D4">
      <w:pPr>
        <w:numPr>
          <w:ilvl w:val="0"/>
          <w:numId w:val="3"/>
        </w:numPr>
        <w:tabs>
          <w:tab w:val="clear" w:pos="1005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0156D4">
        <w:rPr>
          <w:sz w:val="28"/>
          <w:szCs w:val="28"/>
        </w:rPr>
        <w:t>учет полифакторности ситуации при собирании вещественных доказательств. Под полифакторностью</w:t>
      </w:r>
      <w:r w:rsidRPr="000156D4">
        <w:rPr>
          <w:rStyle w:val="a7"/>
          <w:sz w:val="28"/>
          <w:szCs w:val="28"/>
        </w:rPr>
        <w:footnoteReference w:id="9"/>
      </w:r>
      <w:r w:rsidRPr="000156D4">
        <w:rPr>
          <w:sz w:val="28"/>
          <w:szCs w:val="28"/>
        </w:rPr>
        <w:t xml:space="preserve"> ситуации мы пониманием принятие во внимание того обстоятельства, что собираемая информация о преступлении – разнородна (имеются различные группы интересующих следствие объектов с т. зрения трасологии, габитоскопии, психологии и т.п., которые, в целом, входят в поле криминалистически значимой информации о преступлении). Поэтому возникает необходимость подобные ситуации оценивать комплексно, системно</w:t>
      </w:r>
      <w:r w:rsidRPr="000156D4">
        <w:rPr>
          <w:rStyle w:val="a7"/>
          <w:sz w:val="28"/>
          <w:szCs w:val="28"/>
        </w:rPr>
        <w:footnoteReference w:id="10"/>
      </w:r>
      <w:r w:rsidRPr="000156D4">
        <w:rPr>
          <w:sz w:val="28"/>
          <w:szCs w:val="28"/>
        </w:rPr>
        <w:t xml:space="preserve">. В аспекте расследования преступлений по незаконному обороту наркотических средств достаточно эффективно возможно получить информацию с </w:t>
      </w:r>
      <w:r w:rsidR="00927F36" w:rsidRPr="000156D4">
        <w:rPr>
          <w:sz w:val="28"/>
          <w:szCs w:val="28"/>
        </w:rPr>
        <w:t xml:space="preserve">применением </w:t>
      </w:r>
      <w:r w:rsidRPr="000156D4">
        <w:rPr>
          <w:sz w:val="28"/>
          <w:szCs w:val="28"/>
        </w:rPr>
        <w:t>полиграфологического исследования</w:t>
      </w:r>
      <w:r w:rsidRPr="000156D4">
        <w:rPr>
          <w:rStyle w:val="a7"/>
          <w:sz w:val="28"/>
          <w:szCs w:val="28"/>
        </w:rPr>
        <w:footnoteReference w:id="11"/>
      </w:r>
      <w:r w:rsidRPr="000156D4">
        <w:rPr>
          <w:sz w:val="28"/>
          <w:szCs w:val="28"/>
        </w:rPr>
        <w:t>. Кроме того, при осмотре места происшествия по делам данной категории, помимо самих наркотиков и традиционной в таких случаях дактилоскопической информации, возможно получение информации о генотипе скрывшегося преступника с последующей его идентификацией по базе данных образцов ДНК</w:t>
      </w:r>
      <w:r w:rsidRPr="000156D4">
        <w:rPr>
          <w:rStyle w:val="a7"/>
          <w:sz w:val="28"/>
          <w:szCs w:val="28"/>
        </w:rPr>
        <w:footnoteReference w:id="12"/>
      </w:r>
      <w:r w:rsidRPr="000156D4">
        <w:rPr>
          <w:sz w:val="28"/>
          <w:szCs w:val="28"/>
        </w:rPr>
        <w:t xml:space="preserve"> и т.д.</w:t>
      </w:r>
    </w:p>
    <w:p w:rsidR="002A53DF" w:rsidRPr="000156D4" w:rsidRDefault="002A53DF" w:rsidP="000156D4">
      <w:pPr>
        <w:numPr>
          <w:ilvl w:val="0"/>
          <w:numId w:val="3"/>
        </w:numPr>
        <w:tabs>
          <w:tab w:val="clear" w:pos="1005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0156D4">
        <w:rPr>
          <w:sz w:val="28"/>
          <w:szCs w:val="28"/>
        </w:rPr>
        <w:t>при решении вопроса о возбуждении уголовного дела следователь обязан назначать предварительное исследование вещества на предмет отнесения его к наркотическим, и в результате процесса исследования неизбежно изменение первоначальной массы наркотика</w:t>
      </w:r>
      <w:r w:rsidRPr="000156D4">
        <w:rPr>
          <w:rStyle w:val="a7"/>
          <w:sz w:val="28"/>
          <w:szCs w:val="28"/>
        </w:rPr>
        <w:footnoteReference w:id="13"/>
      </w:r>
      <w:r w:rsidRPr="000156D4">
        <w:rPr>
          <w:sz w:val="28"/>
          <w:szCs w:val="28"/>
        </w:rPr>
        <w:t>. Поэтому актуальным является, также, вопрос о</w:t>
      </w:r>
      <w:r w:rsidR="000156D4">
        <w:rPr>
          <w:sz w:val="28"/>
          <w:szCs w:val="28"/>
        </w:rPr>
        <w:t xml:space="preserve"> </w:t>
      </w:r>
      <w:r w:rsidRPr="000156D4">
        <w:rPr>
          <w:sz w:val="28"/>
          <w:szCs w:val="28"/>
        </w:rPr>
        <w:t>минимизации изменения вещественных доказательств при их исследовании;</w:t>
      </w:r>
    </w:p>
    <w:p w:rsidR="002A53DF" w:rsidRPr="000156D4" w:rsidRDefault="002A53DF" w:rsidP="000156D4">
      <w:pPr>
        <w:numPr>
          <w:ilvl w:val="0"/>
          <w:numId w:val="3"/>
        </w:numPr>
        <w:tabs>
          <w:tab w:val="clear" w:pos="1005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0156D4">
        <w:rPr>
          <w:sz w:val="28"/>
          <w:szCs w:val="28"/>
        </w:rPr>
        <w:t>учет международного опыта развития и применения полицейских технических средств и технологий</w:t>
      </w:r>
      <w:r w:rsidRPr="000156D4">
        <w:rPr>
          <w:rStyle w:val="a7"/>
          <w:sz w:val="28"/>
          <w:szCs w:val="28"/>
        </w:rPr>
        <w:footnoteReference w:id="14"/>
      </w:r>
      <w:r w:rsidRPr="000156D4">
        <w:rPr>
          <w:sz w:val="28"/>
          <w:szCs w:val="28"/>
        </w:rPr>
        <w:t>. Мы полагаем, что игнорирование новейших зарубежных достижений в данной области недопустимо, поскольку очевидным является преимущество ведущих индустриальных государств, создающих современные технологии полицейской техники.</w:t>
      </w:r>
    </w:p>
    <w:p w:rsidR="002A53DF" w:rsidRPr="000156D4" w:rsidRDefault="002A53DF" w:rsidP="000156D4">
      <w:pPr>
        <w:pStyle w:val="a3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156D4">
        <w:rPr>
          <w:rFonts w:ascii="Times New Roman" w:hAnsi="Times New Roman"/>
          <w:b w:val="0"/>
          <w:sz w:val="28"/>
          <w:szCs w:val="28"/>
        </w:rPr>
        <w:t>Описание технических средств, применяемых при собирании и исследовании вещественных доказательств, в том числе, наркотических средств – весьма объемно изложены в специальной литературе</w:t>
      </w:r>
      <w:r w:rsidRPr="000156D4">
        <w:rPr>
          <w:rStyle w:val="a7"/>
          <w:rFonts w:ascii="Times New Roman" w:hAnsi="Times New Roman"/>
          <w:b w:val="0"/>
          <w:sz w:val="28"/>
          <w:szCs w:val="28"/>
        </w:rPr>
        <w:footnoteReference w:id="15"/>
      </w:r>
      <w:r w:rsidRPr="000156D4">
        <w:rPr>
          <w:rFonts w:ascii="Times New Roman" w:hAnsi="Times New Roman"/>
          <w:b w:val="0"/>
          <w:sz w:val="28"/>
          <w:szCs w:val="28"/>
        </w:rPr>
        <w:t>, поэтому выделим технические средства в аспекте новых разработок. Для этого представляется необходимым вначале рассмотреть различные классификации деления технико-криминалистических средств</w:t>
      </w:r>
      <w:r w:rsidRPr="000156D4">
        <w:rPr>
          <w:rStyle w:val="a7"/>
          <w:rFonts w:ascii="Times New Roman" w:hAnsi="Times New Roman"/>
          <w:b w:val="0"/>
          <w:sz w:val="28"/>
          <w:szCs w:val="28"/>
        </w:rPr>
        <w:footnoteReference w:id="16"/>
      </w:r>
      <w:r w:rsidRPr="000156D4">
        <w:rPr>
          <w:rFonts w:ascii="Times New Roman" w:hAnsi="Times New Roman"/>
          <w:b w:val="0"/>
          <w:sz w:val="28"/>
          <w:szCs w:val="28"/>
        </w:rPr>
        <w:t>, и наиболее широко применяются в практике органов внутренних дел:</w:t>
      </w:r>
    </w:p>
    <w:p w:rsidR="002A53DF" w:rsidRPr="000156D4" w:rsidRDefault="002A53DF" w:rsidP="000156D4">
      <w:pPr>
        <w:pStyle w:val="a3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156D4">
        <w:rPr>
          <w:rFonts w:ascii="Times New Roman" w:hAnsi="Times New Roman"/>
          <w:b w:val="0"/>
          <w:sz w:val="28"/>
          <w:szCs w:val="28"/>
        </w:rPr>
        <w:t>1) технико-криминалистические средства обнаружения следов преступления(средства освещения; оптические приборы; поисковые приборы);</w:t>
      </w:r>
    </w:p>
    <w:p w:rsidR="002A53DF" w:rsidRPr="000156D4" w:rsidRDefault="002A53DF" w:rsidP="000156D4">
      <w:pPr>
        <w:pStyle w:val="a3"/>
        <w:numPr>
          <w:ilvl w:val="0"/>
          <w:numId w:val="2"/>
        </w:numPr>
        <w:tabs>
          <w:tab w:val="clear" w:pos="360"/>
        </w:tabs>
        <w:ind w:left="0"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156D4">
        <w:rPr>
          <w:rFonts w:ascii="Times New Roman" w:hAnsi="Times New Roman"/>
          <w:b w:val="0"/>
          <w:sz w:val="28"/>
          <w:szCs w:val="28"/>
        </w:rPr>
        <w:t>технико-криминалистические средства фиксации следов преступления (средства фото-видео-аудиозаписи; средства консервирования и копирования);</w:t>
      </w:r>
    </w:p>
    <w:p w:rsidR="000156D4" w:rsidRDefault="002A53DF" w:rsidP="000156D4">
      <w:pPr>
        <w:pStyle w:val="a3"/>
        <w:numPr>
          <w:ilvl w:val="0"/>
          <w:numId w:val="2"/>
        </w:numPr>
        <w:tabs>
          <w:tab w:val="clear" w:pos="360"/>
        </w:tabs>
        <w:ind w:left="0"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156D4">
        <w:rPr>
          <w:rFonts w:ascii="Times New Roman" w:hAnsi="Times New Roman"/>
          <w:b w:val="0"/>
          <w:sz w:val="28"/>
          <w:szCs w:val="28"/>
        </w:rPr>
        <w:t>технико-криминалистические средства изъятия следов преступления;</w:t>
      </w:r>
      <w:r w:rsidR="000156D4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2A53DF" w:rsidRPr="000156D4" w:rsidRDefault="002A53DF" w:rsidP="000156D4">
      <w:pPr>
        <w:pStyle w:val="a3"/>
        <w:numPr>
          <w:ilvl w:val="0"/>
          <w:numId w:val="2"/>
        </w:numPr>
        <w:tabs>
          <w:tab w:val="clear" w:pos="360"/>
        </w:tabs>
        <w:ind w:left="0"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156D4">
        <w:rPr>
          <w:rFonts w:ascii="Times New Roman" w:hAnsi="Times New Roman"/>
          <w:b w:val="0"/>
          <w:sz w:val="28"/>
          <w:szCs w:val="28"/>
        </w:rPr>
        <w:t>технико-криминалистические средства исследования следов преступления (предварительного и экспертного)</w:t>
      </w:r>
      <w:r w:rsidRPr="000156D4">
        <w:rPr>
          <w:rStyle w:val="a7"/>
          <w:rFonts w:ascii="Times New Roman" w:hAnsi="Times New Roman"/>
          <w:b w:val="0"/>
          <w:sz w:val="28"/>
          <w:szCs w:val="28"/>
        </w:rPr>
        <w:footnoteReference w:id="17"/>
      </w:r>
      <w:r w:rsidRPr="000156D4">
        <w:rPr>
          <w:rFonts w:ascii="Times New Roman" w:hAnsi="Times New Roman"/>
          <w:b w:val="0"/>
          <w:sz w:val="28"/>
          <w:szCs w:val="28"/>
        </w:rPr>
        <w:t>;</w:t>
      </w:r>
    </w:p>
    <w:p w:rsidR="002A53DF" w:rsidRPr="000156D4" w:rsidRDefault="002A53DF" w:rsidP="000156D4">
      <w:pPr>
        <w:pStyle w:val="a3"/>
        <w:numPr>
          <w:ilvl w:val="0"/>
          <w:numId w:val="2"/>
        </w:numPr>
        <w:tabs>
          <w:tab w:val="clear" w:pos="360"/>
        </w:tabs>
        <w:ind w:left="0"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156D4">
        <w:rPr>
          <w:rFonts w:ascii="Times New Roman" w:hAnsi="Times New Roman"/>
          <w:b w:val="0"/>
          <w:sz w:val="28"/>
          <w:szCs w:val="28"/>
        </w:rPr>
        <w:t>технико-криминалистические средства исследования следов преступления (предварительного и экспертного).</w:t>
      </w:r>
    </w:p>
    <w:p w:rsidR="002A53DF" w:rsidRPr="000156D4" w:rsidRDefault="002A53DF" w:rsidP="000156D4">
      <w:pPr>
        <w:pStyle w:val="a3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156D4">
        <w:rPr>
          <w:rFonts w:ascii="Times New Roman" w:hAnsi="Times New Roman"/>
          <w:b w:val="0"/>
          <w:sz w:val="28"/>
          <w:szCs w:val="28"/>
        </w:rPr>
        <w:t>Учитывая приведенную классификацию, покажем новые разработки технических средств, применяемых при:</w:t>
      </w:r>
    </w:p>
    <w:p w:rsidR="002A53DF" w:rsidRPr="000156D4" w:rsidRDefault="002A53DF" w:rsidP="000156D4">
      <w:pPr>
        <w:numPr>
          <w:ilvl w:val="0"/>
          <w:numId w:val="5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0156D4">
        <w:rPr>
          <w:sz w:val="28"/>
          <w:szCs w:val="28"/>
        </w:rPr>
        <w:t>Обнаружении наркотиков:</w:t>
      </w:r>
    </w:p>
    <w:p w:rsidR="002A53DF" w:rsidRPr="000156D4" w:rsidRDefault="002A53DF" w:rsidP="000156D4">
      <w:pPr>
        <w:numPr>
          <w:ilvl w:val="1"/>
          <w:numId w:val="5"/>
        </w:numPr>
        <w:tabs>
          <w:tab w:val="clear" w:pos="1605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0156D4">
        <w:rPr>
          <w:sz w:val="28"/>
          <w:szCs w:val="28"/>
        </w:rPr>
        <w:t>Средства освещения. Перспективными в данном направлении считается применение компактных, легких осветительных приборов, которые регулируют световой пучок в достаточно широких пределах, имеют возможность дистанционного управления, и могут применяться как для получения видимого света, так и для работы в иных зонах электромагнитного спектра (например - инфракрасной). Таким требованиям, отвечает, например, осветительный прибор Super Beam фирмы Inter (Турция)</w:t>
      </w:r>
      <w:r w:rsidRPr="000156D4">
        <w:rPr>
          <w:rStyle w:val="a7"/>
          <w:sz w:val="28"/>
          <w:szCs w:val="28"/>
        </w:rPr>
        <w:footnoteReference w:id="18"/>
      </w:r>
      <w:r w:rsidRPr="000156D4">
        <w:rPr>
          <w:sz w:val="28"/>
          <w:szCs w:val="28"/>
        </w:rPr>
        <w:t>; для обнаружения и сбора улик (обнаружения скрытых следов обуви и т.п.) применяются осветительные средства с однородным наклонным пучком света, как, например, прибор Intralux 6000-1-F фирмы Volpi (Швейцария).</w:t>
      </w:r>
    </w:p>
    <w:p w:rsidR="002A53DF" w:rsidRPr="000156D4" w:rsidRDefault="002A53DF" w:rsidP="000156D4">
      <w:pPr>
        <w:numPr>
          <w:ilvl w:val="1"/>
          <w:numId w:val="5"/>
        </w:numPr>
        <w:tabs>
          <w:tab w:val="clear" w:pos="1605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0156D4">
        <w:rPr>
          <w:sz w:val="28"/>
          <w:szCs w:val="28"/>
        </w:rPr>
        <w:t>Оптические приборы. К оптическим приборам обнаружения, помимо широко применяемых луп, можно отнести современные приборы ночного видения (например – TN2-1, Франция; очки ночного видения DI 4700 AVS, Германия), перископы (например – SP86,Великобритания), эндоскопы (приборы для визуального осмотра труднодоступных мест, например эндоскоп модели SE30, Великобритания; гибкий оптоволоконный эндоскоп ЭТГ8-1,5 фирмы “НОВО”,Россия); фиброскоп (прибор, позволяющий перемещать воспринимающий элемент под любыми углами, например – поисковый фиброскоп SF1, Великобритания).</w:t>
      </w:r>
    </w:p>
    <w:p w:rsidR="002A53DF" w:rsidRPr="000156D4" w:rsidRDefault="002A53DF" w:rsidP="000156D4">
      <w:pPr>
        <w:numPr>
          <w:ilvl w:val="1"/>
          <w:numId w:val="5"/>
        </w:numPr>
        <w:tabs>
          <w:tab w:val="clear" w:pos="1605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0156D4">
        <w:rPr>
          <w:sz w:val="28"/>
          <w:szCs w:val="28"/>
        </w:rPr>
        <w:t>Поисковые приборы. Напомним, что к поисковым приборам традиционно относятся металлоискатели, магнитные искатели-подъемники, щупы, буры, переносные рентгеновские установки, приборы акустической голографии, звуковой локации, приборы, использующие метод СВЧ-колебаний</w:t>
      </w:r>
      <w:r w:rsidR="00927F36" w:rsidRPr="000156D4">
        <w:rPr>
          <w:sz w:val="28"/>
          <w:szCs w:val="28"/>
        </w:rPr>
        <w:t xml:space="preserve"> </w:t>
      </w:r>
      <w:r w:rsidRPr="000156D4">
        <w:rPr>
          <w:sz w:val="28"/>
          <w:szCs w:val="28"/>
        </w:rPr>
        <w:t>(радиоволн), трупоискатели, дефектоскопы, тепловизоры и иная техника</w:t>
      </w:r>
      <w:r w:rsidRPr="000156D4">
        <w:rPr>
          <w:rStyle w:val="a7"/>
          <w:sz w:val="28"/>
          <w:szCs w:val="28"/>
        </w:rPr>
        <w:footnoteReference w:id="19"/>
      </w:r>
      <w:r w:rsidRPr="000156D4">
        <w:rPr>
          <w:sz w:val="28"/>
          <w:szCs w:val="28"/>
        </w:rPr>
        <w:t>. Разумеется, все вышеперечисленные технические средства оказывают, в конечном итоге, существенную помощь в обнаружении наркотических средств и мест их скрытого хранения, однако, данная помощь является, в некотором смысле, опосредованной, тем более, что описание всех новых технических средств в данном направлении – задача весьма объемная. В связи с этим, мы остановимся лишь на новых технических разработках в аспекте поиска непосредственно наркотиков (заметим, что часто системы поиска наркотических средств включают в себя и возможности их предварительного исследования). Методы обнаружения наркотиков можно подразделить на неинструментальные (применение биодетектора – служебно-розыскной собаки), и инструментальные. Применение биодетектора, наряду с преимуществами (высокая чувствительность), имеют и свои существенные недостатки – животные устают и их способность обнаруживать наркотики со временем изменяется. Перспективами в данном направлении являются инструментальные методы, которые подразделяют, в свою, очередь на технические (воздействие на досматриваемые объекты электромагнитным или ионизирующим излучением) и химические (основаны на анализе проб воздуха или веществ, снятых с поверхностей досматриваемого объекта)</w:t>
      </w:r>
      <w:r w:rsidRPr="000156D4">
        <w:rPr>
          <w:rStyle w:val="a7"/>
          <w:sz w:val="28"/>
          <w:szCs w:val="28"/>
        </w:rPr>
        <w:footnoteReference w:id="20"/>
      </w:r>
      <w:r w:rsidRPr="000156D4">
        <w:rPr>
          <w:sz w:val="28"/>
          <w:szCs w:val="28"/>
        </w:rPr>
        <w:t>. Так, например, канадская фирма Barringer Instruments предлагает установку обнаружения и идентификации взрывчатых веществ и наркотиков Ionsan (спектрометр на основе подвижных ионов), которая способна одновременно обнаруживать и идентифицировать различные наркотики (в т.ч. героин, кокаин, метамфетамины, каннабис) в течении 6 секунд</w:t>
      </w:r>
      <w:r w:rsidRPr="000156D4">
        <w:rPr>
          <w:rStyle w:val="a7"/>
          <w:sz w:val="28"/>
          <w:szCs w:val="28"/>
        </w:rPr>
        <w:footnoteReference w:id="21"/>
      </w:r>
      <w:r w:rsidRPr="000156D4">
        <w:rPr>
          <w:sz w:val="28"/>
          <w:szCs w:val="28"/>
        </w:rPr>
        <w:t>; Израильская фирма Erez Forensic Technology выпускает комплект для обнаружения наркотиков (подозрительная поверхность протирается индикаторной бумагой, которая затем обрабатывается тем или иным аэрозолем из комплекта</w:t>
      </w:r>
      <w:r w:rsidRPr="000156D4">
        <w:rPr>
          <w:rStyle w:val="a7"/>
          <w:sz w:val="28"/>
          <w:szCs w:val="28"/>
        </w:rPr>
        <w:footnoteReference w:id="22"/>
      </w:r>
      <w:r w:rsidRPr="000156D4">
        <w:rPr>
          <w:sz w:val="28"/>
          <w:szCs w:val="28"/>
        </w:rPr>
        <w:t>); установка Specrophon (США) основана на фиксируемом в виде звуковых волн чувствительным микрофоном резонансного поглощения наркотиками лазерного излучения</w:t>
      </w:r>
      <w:r w:rsidRPr="000156D4">
        <w:rPr>
          <w:rStyle w:val="a7"/>
          <w:sz w:val="28"/>
          <w:szCs w:val="28"/>
        </w:rPr>
        <w:footnoteReference w:id="23"/>
      </w:r>
      <w:r w:rsidRPr="000156D4">
        <w:rPr>
          <w:sz w:val="28"/>
          <w:szCs w:val="28"/>
        </w:rPr>
        <w:t>.</w:t>
      </w:r>
    </w:p>
    <w:p w:rsidR="002A53DF" w:rsidRPr="000156D4" w:rsidRDefault="002A53DF" w:rsidP="000156D4">
      <w:pPr>
        <w:numPr>
          <w:ilvl w:val="0"/>
          <w:numId w:val="5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0156D4">
        <w:rPr>
          <w:sz w:val="28"/>
          <w:szCs w:val="28"/>
        </w:rPr>
        <w:t>Новые разработки технических средств,</w:t>
      </w:r>
      <w:r w:rsidR="000156D4" w:rsidRPr="000156D4">
        <w:rPr>
          <w:sz w:val="28"/>
          <w:szCs w:val="28"/>
        </w:rPr>
        <w:t xml:space="preserve"> </w:t>
      </w:r>
      <w:r w:rsidRPr="000156D4">
        <w:rPr>
          <w:sz w:val="28"/>
          <w:szCs w:val="28"/>
        </w:rPr>
        <w:t>применяемых при фиксации информации, связанной с наркотическими средствами. Как известно, в криминалистике различают следующие формы фиксации доказательственной информации:</w:t>
      </w:r>
      <w:r w:rsidR="000156D4" w:rsidRPr="000156D4">
        <w:rPr>
          <w:sz w:val="28"/>
          <w:szCs w:val="28"/>
        </w:rPr>
        <w:t xml:space="preserve"> </w:t>
      </w:r>
      <w:r w:rsidRPr="000156D4">
        <w:rPr>
          <w:sz w:val="28"/>
          <w:szCs w:val="28"/>
        </w:rPr>
        <w:t>-вербальную, -графическую, -предметную, -наглядно-образную</w:t>
      </w:r>
      <w:r w:rsidRPr="000156D4">
        <w:rPr>
          <w:rStyle w:val="a7"/>
          <w:sz w:val="28"/>
          <w:szCs w:val="28"/>
        </w:rPr>
        <w:footnoteReference w:id="24"/>
      </w:r>
      <w:r w:rsidRPr="000156D4">
        <w:rPr>
          <w:sz w:val="28"/>
          <w:szCs w:val="28"/>
        </w:rPr>
        <w:t>. В данном аспекте, как о наиболее интенсивно развивающихся, следует говорить о средствах фото-видео-аудиозаписи. Как уже было нами отмечено, перспективами в данном направлении является применение цифровой видео-фото-техники и фотоаппаратов моментальной съемки. Например, цифровая цветная видеокамера ES-3000(США) специально предназначена для применения правоохранительными органами</w:t>
      </w:r>
      <w:r w:rsidRPr="000156D4">
        <w:rPr>
          <w:rStyle w:val="a7"/>
          <w:sz w:val="28"/>
          <w:szCs w:val="28"/>
        </w:rPr>
        <w:footnoteReference w:id="25"/>
      </w:r>
      <w:r w:rsidRPr="000156D4">
        <w:rPr>
          <w:sz w:val="28"/>
          <w:szCs w:val="28"/>
        </w:rPr>
        <w:t>; высококачественный современный фотоаппарат “Polaroid” Macro 5 SLR – специальная камера для моментальной съемки в медицине и криминалистике</w:t>
      </w:r>
      <w:r w:rsidRPr="000156D4">
        <w:rPr>
          <w:rStyle w:val="a7"/>
          <w:sz w:val="28"/>
          <w:szCs w:val="28"/>
        </w:rPr>
        <w:footnoteReference w:id="26"/>
      </w:r>
      <w:r w:rsidRPr="000156D4">
        <w:rPr>
          <w:sz w:val="28"/>
          <w:szCs w:val="28"/>
        </w:rPr>
        <w:t>.</w:t>
      </w:r>
    </w:p>
    <w:p w:rsidR="002A53DF" w:rsidRPr="000156D4" w:rsidRDefault="002A53DF" w:rsidP="000156D4">
      <w:pPr>
        <w:numPr>
          <w:ilvl w:val="0"/>
          <w:numId w:val="5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0156D4">
        <w:rPr>
          <w:sz w:val="28"/>
          <w:szCs w:val="28"/>
        </w:rPr>
        <w:t>Новые разработки технических средств,</w:t>
      </w:r>
      <w:r w:rsidR="000156D4" w:rsidRPr="000156D4">
        <w:rPr>
          <w:sz w:val="28"/>
          <w:szCs w:val="28"/>
        </w:rPr>
        <w:t xml:space="preserve"> </w:t>
      </w:r>
      <w:r w:rsidRPr="000156D4">
        <w:rPr>
          <w:sz w:val="28"/>
          <w:szCs w:val="28"/>
        </w:rPr>
        <w:t>применяемых при изъятии вещественных доказательств, в том числе – наркотических средств. При</w:t>
      </w:r>
      <w:r w:rsidR="000156D4" w:rsidRPr="000156D4">
        <w:rPr>
          <w:sz w:val="28"/>
          <w:szCs w:val="28"/>
        </w:rPr>
        <w:t xml:space="preserve"> </w:t>
      </w:r>
      <w:r w:rsidRPr="000156D4">
        <w:rPr>
          <w:sz w:val="28"/>
          <w:szCs w:val="28"/>
        </w:rPr>
        <w:t>изъятии вещественных доказательств</w:t>
      </w:r>
      <w:r w:rsidR="000156D4" w:rsidRPr="000156D4">
        <w:rPr>
          <w:sz w:val="28"/>
          <w:szCs w:val="28"/>
        </w:rPr>
        <w:t xml:space="preserve"> </w:t>
      </w:r>
      <w:r w:rsidRPr="000156D4">
        <w:rPr>
          <w:sz w:val="28"/>
          <w:szCs w:val="28"/>
        </w:rPr>
        <w:t>особое внимание, на наш взгляд, следует уделять их сохранению от несанкционированного доступа. Наиболее перспективными, как мы считаем, в данном направлении являются разработки в области биометрии, например надежным и современным средством сохранения вещдоков были бы контейнеры (например – в передвижной криминалистической лаборатории - ПКЛ)</w:t>
      </w:r>
      <w:r w:rsidR="000156D4" w:rsidRPr="000156D4">
        <w:rPr>
          <w:sz w:val="28"/>
          <w:szCs w:val="28"/>
        </w:rPr>
        <w:t xml:space="preserve"> </w:t>
      </w:r>
      <w:r w:rsidRPr="000156D4">
        <w:rPr>
          <w:sz w:val="28"/>
          <w:szCs w:val="28"/>
        </w:rPr>
        <w:t>с биометрическими датчиками, открывающиеся только при воздействии со стороны следователя. Интересными разработками в области современных систем электронного считывания информации представляются, например, устройство биометрической идентификации Ibex 90(США), осуществляющее быструю идентификацию по рисунку сетчатки глаза; дактилоскопическая система управления доступом Touch Lock II производит идентификацию по отпечатку пальца. Интересным новшеством, также, представляется миниатюрное электронное устройство многоразового применения для опечатывания Nanoseal, которое, при прикреплении к защищаемому предмету генерирует 4-х значное число и отсчитывает время от момента опечатывания до вскрытия. Фирма “НОВО”(Россия) предлагает специальные мобильный контейнер ЭТ-ЦЗ</w:t>
      </w:r>
      <w:r w:rsidR="000156D4" w:rsidRPr="000156D4">
        <w:rPr>
          <w:sz w:val="28"/>
          <w:szCs w:val="28"/>
        </w:rPr>
        <w:t xml:space="preserve"> </w:t>
      </w:r>
      <w:r w:rsidRPr="000156D4">
        <w:rPr>
          <w:sz w:val="28"/>
          <w:szCs w:val="28"/>
        </w:rPr>
        <w:t>для безопасной транспортировки взрывчатых веществ, который может быть использован, также, и для хранения иных вещественных доказательств.</w:t>
      </w:r>
    </w:p>
    <w:p w:rsidR="002A53DF" w:rsidRPr="000156D4" w:rsidRDefault="002A53DF" w:rsidP="000156D4">
      <w:pPr>
        <w:numPr>
          <w:ilvl w:val="0"/>
          <w:numId w:val="5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0156D4">
        <w:rPr>
          <w:sz w:val="28"/>
          <w:szCs w:val="28"/>
        </w:rPr>
        <w:t>Новые разработки технических средств,</w:t>
      </w:r>
      <w:r w:rsidR="000156D4" w:rsidRPr="000156D4">
        <w:rPr>
          <w:sz w:val="28"/>
          <w:szCs w:val="28"/>
        </w:rPr>
        <w:t xml:space="preserve"> </w:t>
      </w:r>
      <w:r w:rsidRPr="000156D4">
        <w:rPr>
          <w:sz w:val="28"/>
          <w:szCs w:val="28"/>
        </w:rPr>
        <w:t>применяемых при исследовании наркотиков:</w:t>
      </w:r>
    </w:p>
    <w:p w:rsidR="002A53DF" w:rsidRPr="000156D4" w:rsidRDefault="002A53DF" w:rsidP="000156D4">
      <w:pPr>
        <w:numPr>
          <w:ilvl w:val="1"/>
          <w:numId w:val="5"/>
        </w:numPr>
        <w:tabs>
          <w:tab w:val="clear" w:pos="1605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0156D4">
        <w:rPr>
          <w:sz w:val="28"/>
          <w:szCs w:val="28"/>
        </w:rPr>
        <w:t>Предварительное исследование. Как уже было</w:t>
      </w:r>
      <w:r w:rsidR="000156D4" w:rsidRPr="000156D4">
        <w:rPr>
          <w:sz w:val="28"/>
          <w:szCs w:val="28"/>
        </w:rPr>
        <w:t xml:space="preserve"> </w:t>
      </w:r>
      <w:r w:rsidRPr="000156D4">
        <w:rPr>
          <w:sz w:val="28"/>
          <w:szCs w:val="28"/>
        </w:rPr>
        <w:t>отмечено нами выше, многие системы поиска наркотиков являются одновременно и системами предварительного их исследования. К вышесказанному можно добавить, например, разработку прибора Securitec (Германия), позволяющему проводить экспресс-анализ предметов и поверхностей, которые могли соприкасаться с наркотиками</w:t>
      </w:r>
      <w:r w:rsidRPr="000156D4">
        <w:rPr>
          <w:rStyle w:val="a7"/>
          <w:sz w:val="28"/>
          <w:szCs w:val="28"/>
        </w:rPr>
        <w:footnoteReference w:id="27"/>
      </w:r>
      <w:r w:rsidRPr="000156D4">
        <w:rPr>
          <w:sz w:val="28"/>
          <w:szCs w:val="28"/>
        </w:rPr>
        <w:t>; помимо этого, применяются и ампульные тесты, например, фирма “Спецприбор” АО “ТОКБА” выпускает комплект “Политест”</w:t>
      </w:r>
      <w:r w:rsidRPr="000156D4">
        <w:rPr>
          <w:rStyle w:val="a7"/>
          <w:sz w:val="28"/>
          <w:szCs w:val="28"/>
        </w:rPr>
        <w:footnoteReference w:id="28"/>
      </w:r>
      <w:r w:rsidRPr="000156D4">
        <w:rPr>
          <w:sz w:val="28"/>
          <w:szCs w:val="28"/>
        </w:rPr>
        <w:t>. Перспективой экспресс-анализа наркотических средств, как мы полагаем, будет оснащение передвижных криминалистических лабораторий портативной исследовательской техникой по типу газовых хроматографов и спектрофотометров, сопряженных с малогабаритными компьютерами (примером портативной техники подобного рода могут являться экспрессные газовые хроматографы серии “ЭХО”(Россия), предназначенные для качественного и количественного анализа широкого класса органических соединений в газообразных и жидких пробах в лабораторных и полевых условиях</w:t>
      </w:r>
      <w:r w:rsidRPr="000156D4">
        <w:rPr>
          <w:rStyle w:val="a7"/>
          <w:sz w:val="28"/>
          <w:szCs w:val="28"/>
        </w:rPr>
        <w:footnoteReference w:id="29"/>
      </w:r>
      <w:r w:rsidRPr="000156D4">
        <w:rPr>
          <w:sz w:val="28"/>
          <w:szCs w:val="28"/>
        </w:rPr>
        <w:t>).</w:t>
      </w:r>
    </w:p>
    <w:p w:rsidR="002A53DF" w:rsidRPr="000156D4" w:rsidRDefault="002A53DF" w:rsidP="000156D4">
      <w:pPr>
        <w:numPr>
          <w:ilvl w:val="1"/>
          <w:numId w:val="5"/>
        </w:numPr>
        <w:tabs>
          <w:tab w:val="clear" w:pos="1605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0156D4">
        <w:rPr>
          <w:sz w:val="28"/>
          <w:szCs w:val="28"/>
        </w:rPr>
        <w:t>Экспертное исследование.</w:t>
      </w:r>
    </w:p>
    <w:p w:rsidR="002A53DF" w:rsidRPr="000156D4" w:rsidRDefault="002A53DF" w:rsidP="000156D4">
      <w:pPr>
        <w:spacing w:line="360" w:lineRule="auto"/>
        <w:ind w:firstLine="720"/>
        <w:jc w:val="both"/>
        <w:rPr>
          <w:sz w:val="28"/>
          <w:szCs w:val="28"/>
        </w:rPr>
      </w:pPr>
      <w:r w:rsidRPr="000156D4">
        <w:rPr>
          <w:sz w:val="28"/>
          <w:szCs w:val="28"/>
        </w:rPr>
        <w:t>Будущее экспертных лабораторных исследований, как мы считаем – за современными инструментальными методами и средствами спектрометрии и хроматографии с обширными компьютерными базами данных и возможностью передачи и получения информации по компьютерным сетям. Таким требованиям отвечают, например, газовый хроматограф HP 6850 фирмы Hewlett Packard (США)</w:t>
      </w:r>
      <w:r w:rsidRPr="000156D4">
        <w:rPr>
          <w:rStyle w:val="a7"/>
          <w:sz w:val="28"/>
          <w:szCs w:val="28"/>
        </w:rPr>
        <w:footnoteReference w:id="30"/>
      </w:r>
      <w:r w:rsidRPr="000156D4">
        <w:rPr>
          <w:sz w:val="28"/>
          <w:szCs w:val="28"/>
        </w:rPr>
        <w:t>; фирма Perkin Elmer (США) выпускает различную лабораторную технику: газовый хроматограф Autosystem XL</w:t>
      </w:r>
      <w:r w:rsidRPr="000156D4">
        <w:rPr>
          <w:rStyle w:val="a7"/>
          <w:sz w:val="28"/>
          <w:szCs w:val="28"/>
        </w:rPr>
        <w:footnoteReference w:id="31"/>
      </w:r>
      <w:r w:rsidRPr="000156D4">
        <w:rPr>
          <w:sz w:val="28"/>
          <w:szCs w:val="28"/>
        </w:rPr>
        <w:t>; спектрометр-полихроматор OPTIMA 3X00</w:t>
      </w:r>
      <w:r w:rsidRPr="000156D4">
        <w:rPr>
          <w:rStyle w:val="a7"/>
          <w:sz w:val="28"/>
          <w:szCs w:val="28"/>
        </w:rPr>
        <w:footnoteReference w:id="32"/>
      </w:r>
      <w:r w:rsidRPr="000156D4">
        <w:rPr>
          <w:sz w:val="28"/>
          <w:szCs w:val="28"/>
        </w:rPr>
        <w:t>; спектрофотометр Lambda 900</w:t>
      </w:r>
      <w:r w:rsidRPr="000156D4">
        <w:rPr>
          <w:rStyle w:val="a7"/>
          <w:sz w:val="28"/>
          <w:szCs w:val="28"/>
        </w:rPr>
        <w:footnoteReference w:id="33"/>
      </w:r>
      <w:r w:rsidRPr="000156D4">
        <w:rPr>
          <w:sz w:val="28"/>
          <w:szCs w:val="28"/>
        </w:rPr>
        <w:t>, хромато-масс-спектрометр TurboMass</w:t>
      </w:r>
      <w:r w:rsidRPr="000156D4">
        <w:rPr>
          <w:rStyle w:val="a7"/>
          <w:sz w:val="28"/>
          <w:szCs w:val="28"/>
        </w:rPr>
        <w:footnoteReference w:id="34"/>
      </w:r>
      <w:r w:rsidRPr="000156D4">
        <w:rPr>
          <w:sz w:val="28"/>
          <w:szCs w:val="28"/>
        </w:rPr>
        <w:t>. Интересной отечественной разработкой представляются ИК-Фурье-спектрометры серии ФСМ (ФСМ 1201, ФСМ 1202, ФСМ 1211)</w:t>
      </w:r>
      <w:r w:rsidRPr="000156D4">
        <w:rPr>
          <w:rStyle w:val="a7"/>
          <w:sz w:val="28"/>
          <w:szCs w:val="28"/>
        </w:rPr>
        <w:footnoteReference w:id="35"/>
      </w:r>
      <w:r w:rsidRPr="000156D4">
        <w:rPr>
          <w:sz w:val="28"/>
          <w:szCs w:val="28"/>
        </w:rPr>
        <w:t>; ЗАО “НПФ МИКРОТЕХ” разработан ИК-Фурье-спектрометр МТИФС-01</w:t>
      </w:r>
      <w:r w:rsidRPr="000156D4">
        <w:rPr>
          <w:rStyle w:val="a7"/>
          <w:sz w:val="28"/>
          <w:szCs w:val="28"/>
        </w:rPr>
        <w:footnoteReference w:id="36"/>
      </w:r>
      <w:r w:rsidRPr="000156D4">
        <w:rPr>
          <w:sz w:val="28"/>
          <w:szCs w:val="28"/>
        </w:rPr>
        <w:t>; российскими производителями выпускается аналитический газовый стационарный хроматограф “Кристаллит”</w:t>
      </w:r>
      <w:r w:rsidRPr="000156D4">
        <w:rPr>
          <w:rStyle w:val="a7"/>
          <w:sz w:val="28"/>
          <w:szCs w:val="28"/>
        </w:rPr>
        <w:footnoteReference w:id="37"/>
      </w:r>
      <w:r w:rsidRPr="000156D4">
        <w:rPr>
          <w:sz w:val="28"/>
          <w:szCs w:val="28"/>
        </w:rPr>
        <w:t>. Компания Syrus System, также, предлагает широкий выбор аналитической аппаратуры, в том числе, для исследования наркотических средств</w:t>
      </w:r>
      <w:r w:rsidR="000156D4">
        <w:rPr>
          <w:sz w:val="28"/>
          <w:szCs w:val="28"/>
        </w:rPr>
        <w:t xml:space="preserve"> </w:t>
      </w:r>
      <w:r w:rsidRPr="000156D4">
        <w:rPr>
          <w:sz w:val="28"/>
          <w:szCs w:val="28"/>
        </w:rPr>
        <w:t>- хроматографы, спектрофотометры, хромато-масс-спектрометры и пр.</w:t>
      </w:r>
      <w:r w:rsidRPr="000156D4">
        <w:rPr>
          <w:rStyle w:val="a7"/>
          <w:sz w:val="28"/>
          <w:szCs w:val="28"/>
        </w:rPr>
        <w:footnoteReference w:id="38"/>
      </w:r>
    </w:p>
    <w:p w:rsidR="002A53DF" w:rsidRPr="000156D4" w:rsidRDefault="002A53DF" w:rsidP="000156D4">
      <w:pPr>
        <w:spacing w:line="360" w:lineRule="auto"/>
        <w:ind w:firstLine="720"/>
        <w:jc w:val="both"/>
        <w:rPr>
          <w:sz w:val="28"/>
          <w:szCs w:val="28"/>
        </w:rPr>
      </w:pPr>
      <w:r w:rsidRPr="000156D4">
        <w:rPr>
          <w:sz w:val="28"/>
          <w:szCs w:val="28"/>
        </w:rPr>
        <w:t>Таким образом, на основе краткого анализа технических средств обнаружения, фиксации, изъятия и исследования наркотиков, обозначены тенденции и перспективы их развития, предложены варианты применения современных инструментальных средств анализа в передвижных криминалистических лабораториях.</w:t>
      </w:r>
      <w:bookmarkStart w:id="0" w:name="_GoBack"/>
      <w:bookmarkEnd w:id="0"/>
    </w:p>
    <w:sectPr w:rsidR="002A53DF" w:rsidRPr="000156D4" w:rsidSect="000156D4">
      <w:headerReference w:type="even" r:id="rId7"/>
      <w:pgSz w:w="11906" w:h="16838" w:code="9"/>
      <w:pgMar w:top="1134" w:right="851" w:bottom="113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5EE" w:rsidRDefault="00F825EE">
      <w:r>
        <w:separator/>
      </w:r>
    </w:p>
  </w:endnote>
  <w:endnote w:type="continuationSeparator" w:id="0">
    <w:p w:rsidR="00F825EE" w:rsidRDefault="00F82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5EE" w:rsidRDefault="00F825EE">
      <w:r>
        <w:separator/>
      </w:r>
    </w:p>
  </w:footnote>
  <w:footnote w:type="continuationSeparator" w:id="0">
    <w:p w:rsidR="00F825EE" w:rsidRDefault="00F825EE">
      <w:r>
        <w:continuationSeparator/>
      </w:r>
    </w:p>
  </w:footnote>
  <w:footnote w:id="1">
    <w:p w:rsidR="00D94F13" w:rsidRDefault="002A53DF">
      <w:pPr>
        <w:pStyle w:val="a5"/>
      </w:pPr>
      <w:r>
        <w:rPr>
          <w:rStyle w:val="a7"/>
        </w:rPr>
        <w:footnoteRef/>
      </w:r>
      <w:r>
        <w:t xml:space="preserve"> Волынский В.А. “Закономерности и тенденции развития криминалистической техники. (исторический, гносеологический и социальный аспект проблемы)”, автореферат на соискание ученой степени доктора юридических наук, М., 2001, С11.</w:t>
      </w:r>
    </w:p>
  </w:footnote>
  <w:footnote w:id="2">
    <w:p w:rsidR="00D94F13" w:rsidRDefault="002A53DF">
      <w:pPr>
        <w:pStyle w:val="a5"/>
      </w:pPr>
      <w:r>
        <w:rPr>
          <w:rStyle w:val="a7"/>
        </w:rPr>
        <w:footnoteRef/>
      </w:r>
      <w:r>
        <w:t xml:space="preserve"> Белкин Р.С. Криминалистика: проблемы, тенденции, перспективы. От теории – к практике. –М..: Юрид. Лит., 1988, С.37-38.</w:t>
      </w:r>
    </w:p>
  </w:footnote>
  <w:footnote w:id="3">
    <w:p w:rsidR="00D94F13" w:rsidRDefault="002A53DF">
      <w:pPr>
        <w:pStyle w:val="a5"/>
      </w:pPr>
      <w:r>
        <w:rPr>
          <w:rStyle w:val="a7"/>
        </w:rPr>
        <w:footnoteRef/>
      </w:r>
      <w:r>
        <w:t xml:space="preserve"> Белкин Р.С. Криминалистика: проблемы, тенденции, перспективы. От теории – к практике. –М..: Юрид. Лит., 1988, С.86.</w:t>
      </w:r>
    </w:p>
  </w:footnote>
  <w:footnote w:id="4">
    <w:p w:rsidR="00D94F13" w:rsidRDefault="002A53DF">
      <w:pPr>
        <w:pStyle w:val="a5"/>
      </w:pPr>
      <w:r>
        <w:rPr>
          <w:rStyle w:val="a7"/>
        </w:rPr>
        <w:footnoteRef/>
      </w:r>
      <w:r>
        <w:t xml:space="preserve"> По данным информационного бюллетеня</w:t>
      </w:r>
      <w:r w:rsidR="000156D4">
        <w:t xml:space="preserve"> </w:t>
      </w:r>
      <w:r>
        <w:t>“Иностранная печать о техническом оснащении полиции зарубежных государств”, М.,№4-2001, С.22-35.</w:t>
      </w:r>
    </w:p>
  </w:footnote>
  <w:footnote w:id="5">
    <w:p w:rsidR="00D94F13" w:rsidRDefault="002A53DF" w:rsidP="000156D4">
      <w:pPr>
        <w:pStyle w:val="a5"/>
        <w:jc w:val="both"/>
      </w:pPr>
      <w:r>
        <w:rPr>
          <w:rStyle w:val="a7"/>
        </w:rPr>
        <w:footnoteRef/>
      </w:r>
      <w:r>
        <w:t xml:space="preserve"> Мы полагаем, что даже при специализации технических средств, в некоторых случаях и в разумных пределах, возможно сохранять и определенную многофункциональность и взаимозаменяемость техники, например – средства освещения могут быть снабжены различными светофильтрами и режимами работы для получения освещения не только в одной, но и в нескольких зонах спектра, в т.ч. в ультрафиолете, ИК-излучении,</w:t>
      </w:r>
      <w:r w:rsidR="000156D4">
        <w:t xml:space="preserve"> </w:t>
      </w:r>
      <w:r>
        <w:t xml:space="preserve">причем, при различной интенсивности светового потока. </w:t>
      </w:r>
    </w:p>
  </w:footnote>
  <w:footnote w:id="6">
    <w:p w:rsidR="00D94F13" w:rsidRDefault="002A53DF" w:rsidP="000156D4">
      <w:pPr>
        <w:pStyle w:val="a5"/>
        <w:jc w:val="both"/>
      </w:pPr>
      <w:r>
        <w:rPr>
          <w:rStyle w:val="a7"/>
        </w:rPr>
        <w:footnoteRef/>
      </w:r>
      <w:r>
        <w:t xml:space="preserve"> О вопросах алгоритмизации – см., например:</w:t>
      </w:r>
      <w:r w:rsidR="000156D4">
        <w:t xml:space="preserve"> </w:t>
      </w:r>
      <w:r>
        <w:t>Шаталов А.С. “Проблемы алгоритмизации расследования преступлений”, автореф дис.... докт. юрид. наук, М., 2000;</w:t>
      </w:r>
      <w:r w:rsidR="000156D4">
        <w:t xml:space="preserve"> </w:t>
      </w:r>
      <w:r>
        <w:t>О вопросах математизации – См.: учебное пособие “Использование математических методов в криминалистических экспертных исследованиях”, Под. Ред. д.ю.н. Г.Л.Грановского, Волгоград, 1981;</w:t>
      </w:r>
      <w:r w:rsidR="000156D4">
        <w:t xml:space="preserve"> </w:t>
      </w:r>
      <w:r>
        <w:t>О вопросах автоматизации, См., напрмимер - Аверьянова Т. В, Белкин Р. С, Корухов Ю. Г, Россинская Е. Р. Криминалистика. Учебник для вузов Под ред. Заслуженного деятеля науки Российской Федерации, профессора Р. С. Белкина. — М: Издательская группа НОРМА—ИнфРА, М, 1999, Глава 25 “Основные направления использования современных компьютерных технологий в раскрытии и расследовании преступлений”; В.А. Ивашков “К вопросу автоматизации дактилоскопических учетов экспертно-криминалистических подразделений органов внутренних дел России”, Экспертная практика, №46, М., 1999, С.75;</w:t>
      </w:r>
      <w:r w:rsidR="000156D4">
        <w:t xml:space="preserve"> </w:t>
      </w:r>
      <w:r>
        <w:t>Литвинцев П.И. “Автоматизация процесса расследования (описание программной системы)”, Информационный бюллетень следственного комитета при МВД России, М., №4-2000, С.106;</w:t>
      </w:r>
      <w:r w:rsidR="000156D4">
        <w:t xml:space="preserve"> </w:t>
      </w:r>
      <w:r>
        <w:t>О вопросах моделирования – см. Хлынцов М.Н. “Криминалистическая информация и моделирование при расследовании преступлений”, Саратов, 1982;</w:t>
      </w:r>
      <w:r w:rsidR="000156D4">
        <w:t xml:space="preserve"> </w:t>
      </w:r>
      <w:r>
        <w:t xml:space="preserve">Дубейковский В.И. “Функциональное моделирование и криминалистическая следственная практика. Еще одна сфера применения средства функционального моделирования </w:t>
      </w:r>
      <w:r>
        <w:rPr>
          <w:lang w:val="en-US"/>
        </w:rPr>
        <w:t>Bpwin</w:t>
      </w:r>
      <w:r w:rsidRPr="009F4EBA">
        <w:t>1</w:t>
      </w:r>
      <w:r>
        <w:t xml:space="preserve">”, Интернет-сайты </w:t>
      </w:r>
      <w:r>
        <w:rPr>
          <w:lang w:val="en-US"/>
        </w:rPr>
        <w:t>http</w:t>
      </w:r>
      <w:r w:rsidRPr="009F4EBA">
        <w:t>//:</w:t>
      </w:r>
      <w:r>
        <w:rPr>
          <w:lang w:val="en-US"/>
        </w:rPr>
        <w:t>www</w:t>
      </w:r>
      <w:r w:rsidRPr="009F4EBA">
        <w:t>.</w:t>
      </w:r>
      <w:r>
        <w:rPr>
          <w:lang w:val="en-US"/>
        </w:rPr>
        <w:t>interface</w:t>
      </w:r>
      <w:r w:rsidRPr="009F4EBA">
        <w:t>.</w:t>
      </w:r>
      <w:r>
        <w:rPr>
          <w:lang w:val="en-US"/>
        </w:rPr>
        <w:t>ru</w:t>
      </w:r>
      <w:r>
        <w:t xml:space="preserve">, </w:t>
      </w:r>
      <w:r>
        <w:rPr>
          <w:lang w:val="en-US"/>
        </w:rPr>
        <w:t>http</w:t>
      </w:r>
      <w:r w:rsidRPr="009F4EBA">
        <w:t>//:</w:t>
      </w:r>
      <w:r>
        <w:rPr>
          <w:lang w:val="en-US"/>
        </w:rPr>
        <w:t>www</w:t>
      </w:r>
      <w:r w:rsidRPr="009F4EBA">
        <w:t>.</w:t>
      </w:r>
      <w:r>
        <w:rPr>
          <w:lang w:val="en-US"/>
        </w:rPr>
        <w:t>melik</w:t>
      </w:r>
      <w:r w:rsidRPr="009F4EBA">
        <w:t>.</w:t>
      </w:r>
      <w:r>
        <w:rPr>
          <w:lang w:val="en-US"/>
        </w:rPr>
        <w:t>narod</w:t>
      </w:r>
      <w:r w:rsidRPr="009F4EBA">
        <w:t>.</w:t>
      </w:r>
      <w:r>
        <w:rPr>
          <w:lang w:val="en-US"/>
        </w:rPr>
        <w:t>ru</w:t>
      </w:r>
      <w:r>
        <w:t>.</w:t>
      </w:r>
    </w:p>
  </w:footnote>
  <w:footnote w:id="7">
    <w:p w:rsidR="002A53DF" w:rsidRDefault="002A53DF" w:rsidP="000156D4">
      <w:pPr>
        <w:pStyle w:val="a5"/>
        <w:jc w:val="both"/>
      </w:pPr>
      <w:r>
        <w:rPr>
          <w:rStyle w:val="a7"/>
        </w:rPr>
        <w:footnoteRef/>
      </w:r>
      <w:r>
        <w:t xml:space="preserve"> По указанным проблемам См.:, например: Дробатухин В.С. “Кибернетическое моделирование при расследовании преступлений”, автореф дисс .... канд. рид. наук, М., 1998;</w:t>
      </w:r>
      <w:r w:rsidR="000156D4">
        <w:t xml:space="preserve"> </w:t>
      </w:r>
      <w:r>
        <w:t xml:space="preserve">Замараева Н.А. </w:t>
      </w:r>
    </w:p>
    <w:p w:rsidR="00D94F13" w:rsidRDefault="002A53DF" w:rsidP="000156D4">
      <w:pPr>
        <w:pStyle w:val="a5"/>
        <w:jc w:val="both"/>
      </w:pPr>
      <w:r>
        <w:t>“Правовые и организационно-методические проблемы использования компьютерных технологий при производстве судебных бэкспертиз”, автореф дисс.... канд. юрид. наук, М.,2001.</w:t>
      </w:r>
    </w:p>
  </w:footnote>
  <w:footnote w:id="8">
    <w:p w:rsidR="00D94F13" w:rsidRDefault="002A53DF" w:rsidP="000156D4">
      <w:pPr>
        <w:pStyle w:val="a5"/>
        <w:jc w:val="both"/>
      </w:pPr>
      <w:r>
        <w:rPr>
          <w:rStyle w:val="a7"/>
        </w:rPr>
        <w:footnoteRef/>
      </w:r>
      <w:r>
        <w:t xml:space="preserve"> О направлениях развития криминалистической техники</w:t>
      </w:r>
      <w:r w:rsidR="000156D4">
        <w:t xml:space="preserve"> </w:t>
      </w:r>
      <w:r>
        <w:t>– см., также, В.А.Волынский, “Криминалистическая техника. Наука. Техника. Общество. Человек”, М.,2000, С.227-246.</w:t>
      </w:r>
    </w:p>
  </w:footnote>
  <w:footnote w:id="9">
    <w:p w:rsidR="00D94F13" w:rsidRDefault="002A53DF" w:rsidP="000156D4">
      <w:pPr>
        <w:pStyle w:val="a5"/>
        <w:jc w:val="both"/>
      </w:pPr>
      <w:r>
        <w:rPr>
          <w:rStyle w:val="a7"/>
        </w:rPr>
        <w:footnoteRef/>
      </w:r>
      <w:r>
        <w:t xml:space="preserve"> Например, при обыске по делам о незаконном обороте наркотических средств, помимо самих наркотических средств выделяют и иные группы (до 15-ти !) объектов, подлежащих изъятию – см., например, Альбом схем по криминалистике, учебное наглядное пособие, Омск, 1999, С.111. </w:t>
      </w:r>
    </w:p>
  </w:footnote>
  <w:footnote w:id="10">
    <w:p w:rsidR="00D94F13" w:rsidRDefault="002A53DF" w:rsidP="000156D4">
      <w:pPr>
        <w:pStyle w:val="a5"/>
        <w:jc w:val="both"/>
      </w:pPr>
      <w:r>
        <w:rPr>
          <w:rStyle w:val="a7"/>
        </w:rPr>
        <w:footnoteRef/>
      </w:r>
      <w:r>
        <w:t xml:space="preserve"> О системном подходе в криминалистике см., например – Жбанков В.А. “Принципы системного подхода в криминалистике и в практической деятельности органов внутренних дел при собирании, исследовании, оценке и использовании доказательств”, М., 1977.</w:t>
      </w:r>
    </w:p>
  </w:footnote>
  <w:footnote w:id="11">
    <w:p w:rsidR="002A53DF" w:rsidRDefault="002A53DF" w:rsidP="000156D4">
      <w:pPr>
        <w:pStyle w:val="a5"/>
        <w:jc w:val="both"/>
      </w:pPr>
      <w:r>
        <w:rPr>
          <w:rStyle w:val="a7"/>
        </w:rPr>
        <w:footnoteRef/>
      </w:r>
      <w:r>
        <w:t xml:space="preserve"> О применения полиграфа, см., например, Ильичев В.А., Тяптин В.Д. “Некоторые вопросы применения полиграфных устройств в раскрытии преступлений”, в сб. научных трудов “Проблемы использования нетрадиционных методов в раскрытии преступлений”, М., 1993, С.54;</w:t>
      </w:r>
      <w:r w:rsidR="000156D4">
        <w:t xml:space="preserve"> </w:t>
      </w:r>
      <w:r>
        <w:t xml:space="preserve">А.А.Протасевич, В.А.Образцов, С.Н.Богомолова, Глава “Криминалистическая </w:t>
      </w:r>
    </w:p>
    <w:p w:rsidR="00D94F13" w:rsidRDefault="002A53DF" w:rsidP="000156D4">
      <w:pPr>
        <w:pStyle w:val="a5"/>
        <w:jc w:val="both"/>
      </w:pPr>
      <w:r>
        <w:t xml:space="preserve">полиграфология”, в кн. “Монологи. Криминалисты о своей науке, призванной адекватно противостоять современной преступности”, Иркутск-Москва, 1999. </w:t>
      </w:r>
    </w:p>
  </w:footnote>
  <w:footnote w:id="12">
    <w:p w:rsidR="002A53DF" w:rsidRDefault="002A53DF" w:rsidP="000156D4">
      <w:pPr>
        <w:pStyle w:val="a5"/>
        <w:jc w:val="both"/>
      </w:pPr>
      <w:r>
        <w:rPr>
          <w:rStyle w:val="a7"/>
        </w:rPr>
        <w:footnoteRef/>
      </w:r>
      <w:r>
        <w:t xml:space="preserve"> По сообщениям информационных агенств, в Великобритании, на уровне кабинета министров, ведутся дискуссии о выделении британской</w:t>
      </w:r>
      <w:r w:rsidR="000156D4">
        <w:t xml:space="preserve"> </w:t>
      </w:r>
      <w:r>
        <w:t xml:space="preserve">полиции 109 млн. фунтов стерлингов для перевода </w:t>
      </w:r>
    </w:p>
    <w:p w:rsidR="00D94F13" w:rsidRDefault="002A53DF" w:rsidP="000156D4">
      <w:pPr>
        <w:pStyle w:val="a5"/>
        <w:jc w:val="both"/>
      </w:pPr>
      <w:r>
        <w:t xml:space="preserve">криминалистики на “генетические рельсы” – по материалам Интернет-сайта </w:t>
      </w:r>
      <w:r>
        <w:rPr>
          <w:lang w:val="en-US"/>
        </w:rPr>
        <w:t>http</w:t>
      </w:r>
      <w:r>
        <w:t>://</w:t>
      </w:r>
      <w:r>
        <w:rPr>
          <w:lang w:val="en-US"/>
        </w:rPr>
        <w:t>www</w:t>
      </w:r>
      <w:r w:rsidRPr="009F4EBA">
        <w:t>.</w:t>
      </w:r>
      <w:r>
        <w:rPr>
          <w:lang w:val="en-US"/>
        </w:rPr>
        <w:t>ntv</w:t>
      </w:r>
      <w:r w:rsidRPr="009F4EBA">
        <w:t>.</w:t>
      </w:r>
      <w:r>
        <w:rPr>
          <w:lang w:val="en-US"/>
        </w:rPr>
        <w:t>ru</w:t>
      </w:r>
      <w:r w:rsidRPr="009F4EBA">
        <w:t>, 01.09.2000</w:t>
      </w:r>
      <w:r>
        <w:t xml:space="preserve">. </w:t>
      </w:r>
    </w:p>
  </w:footnote>
  <w:footnote w:id="13">
    <w:p w:rsidR="00D94F13" w:rsidRDefault="002A53DF" w:rsidP="000156D4">
      <w:pPr>
        <w:pStyle w:val="a5"/>
        <w:jc w:val="both"/>
      </w:pPr>
      <w:r>
        <w:rPr>
          <w:rStyle w:val="a7"/>
        </w:rPr>
        <w:footnoteRef/>
      </w:r>
      <w:r>
        <w:t xml:space="preserve"> Существующие на вооружении органов внутренних дел</w:t>
      </w:r>
      <w:r w:rsidR="000156D4">
        <w:t xml:space="preserve"> </w:t>
      </w:r>
      <w:r>
        <w:t>методики и средства экспресс-определения наркотических средств требуют хотя и частичного, но, все-же, расходования массы наркотического вещества – см., например – “Методика экспресс-определения новых наркотических средств”, ЭКЦ МВД РФ, М., 1997, С.7;</w:t>
      </w:r>
      <w:r w:rsidR="000156D4">
        <w:t xml:space="preserve"> </w:t>
      </w:r>
      <w:r>
        <w:t>см., также,</w:t>
      </w:r>
      <w:r w:rsidRPr="009F4EBA">
        <w:t xml:space="preserve"> </w:t>
      </w:r>
      <w:r>
        <w:t xml:space="preserve">В.И.Сорокин, В.Г.Савенко, Е.П.Семкин, Ю.М.Воронков, В.С.Зеленецкий, Т.М.Пучкова. </w:t>
      </w:r>
      <w:r w:rsidRPr="009F4EBA">
        <w:t>“</w:t>
      </w:r>
      <w:r>
        <w:t>Определение вида наркотических</w:t>
      </w:r>
      <w:r w:rsidR="000156D4">
        <w:t xml:space="preserve"> </w:t>
      </w:r>
      <w:r>
        <w:t>средств, получаемых из конопли и мака</w:t>
      </w:r>
      <w:r w:rsidRPr="009F4EBA">
        <w:t>”</w:t>
      </w:r>
      <w:r>
        <w:t>:</w:t>
      </w:r>
      <w:r w:rsidR="000156D4">
        <w:t xml:space="preserve"> </w:t>
      </w:r>
      <w:r>
        <w:t>Методические рекомендации/ Под ред. д-ра мед.</w:t>
      </w:r>
      <w:r w:rsidR="000156D4">
        <w:t xml:space="preserve"> </w:t>
      </w:r>
      <w:r>
        <w:t>наук, проф. Э.А. Бабаяна. -М.: ЭКЦ МВД России, Российский</w:t>
      </w:r>
      <w:r w:rsidR="000156D4">
        <w:t xml:space="preserve"> </w:t>
      </w:r>
      <w:r>
        <w:t xml:space="preserve">федеральный центр судебных экспертиз МЮ России, 1995. </w:t>
      </w:r>
    </w:p>
  </w:footnote>
  <w:footnote w:id="14">
    <w:p w:rsidR="00D94F13" w:rsidRDefault="002A53DF" w:rsidP="000156D4">
      <w:pPr>
        <w:pStyle w:val="a5"/>
        <w:jc w:val="both"/>
      </w:pPr>
      <w:r>
        <w:rPr>
          <w:rStyle w:val="a7"/>
        </w:rPr>
        <w:footnoteRef/>
      </w:r>
      <w:r>
        <w:t xml:space="preserve"> См, например, материалы конференции “Международный опыт борьбы с незаконным оборотом наркотиков”, Ирктск-Самара, 2000, С.13-14, С.18.</w:t>
      </w:r>
    </w:p>
  </w:footnote>
  <w:footnote w:id="15">
    <w:p w:rsidR="00D94F13" w:rsidRDefault="002A53DF" w:rsidP="000156D4">
      <w:pPr>
        <w:pStyle w:val="a5"/>
        <w:jc w:val="both"/>
      </w:pPr>
      <w:r>
        <w:rPr>
          <w:rStyle w:val="a7"/>
        </w:rPr>
        <w:footnoteRef/>
      </w:r>
      <w:r>
        <w:t xml:space="preserve"> См.:, например: Криминалистическое обеспечение предварительного расследования, учебное пособие, под. ред. Образцова В.А., М.,1992, С.55-64;</w:t>
      </w:r>
      <w:r w:rsidR="000156D4">
        <w:t xml:space="preserve"> </w:t>
      </w:r>
      <w:r>
        <w:t>Осмотр места происшествия, учебное пособие, под ред. Саткуса В.Ф., М.,1995, С.33-44;</w:t>
      </w:r>
      <w:r w:rsidR="000156D4">
        <w:t xml:space="preserve"> </w:t>
      </w:r>
      <w:r>
        <w:t>Скорченко П.Т., Криминалистика. Технико-криминалистическое обеспечение расследования преступлений. Учебное пособие, М.,1999, С.51-92;</w:t>
      </w:r>
      <w:r w:rsidR="000156D4">
        <w:t xml:space="preserve"> </w:t>
      </w:r>
      <w:r>
        <w:t>Сборник научных трудов ВНИИ проблем укрепления законности и правопорядка Прокуратуры СССР “Новая криминалистическая техника”, М.,1989;</w:t>
      </w:r>
      <w:r w:rsidR="000156D4">
        <w:t xml:space="preserve"> </w:t>
      </w:r>
      <w:r>
        <w:t>Сердитых Б.Г., Украинец И.А. “Специальные средства для обнаружения наркотиков” // Вестник МВД России, №2-</w:t>
      </w:r>
      <w:smartTag w:uri="urn:schemas-microsoft-com:office:smarttags" w:element="metricconverter">
        <w:smartTagPr>
          <w:attr w:name="ProductID" w:val="3, М"/>
        </w:smartTagPr>
        <w:r>
          <w:t>3, М</w:t>
        </w:r>
      </w:smartTag>
      <w:r>
        <w:t>.,2001,С.64;</w:t>
      </w:r>
      <w:r w:rsidR="000156D4">
        <w:t xml:space="preserve"> </w:t>
      </w:r>
      <w:r>
        <w:t>Бурданова В.С., Казанков С.П., Кузьминых К.С., Коваленко А.Е. “Современное состояние экспертно-криминалистического обеспечения расследования преступлений по наркотикам растительного происхождения” // Информационный бюллетень Следственного комитета</w:t>
      </w:r>
      <w:r w:rsidR="000156D4">
        <w:t xml:space="preserve"> </w:t>
      </w:r>
      <w:r>
        <w:t xml:space="preserve">при МВД России, №2, М.1999, С.115. </w:t>
      </w:r>
    </w:p>
  </w:footnote>
  <w:footnote w:id="16">
    <w:p w:rsidR="00D94F13" w:rsidRDefault="002A53DF" w:rsidP="000156D4">
      <w:pPr>
        <w:pStyle w:val="a5"/>
        <w:jc w:val="both"/>
      </w:pPr>
      <w:r>
        <w:rPr>
          <w:rStyle w:val="a7"/>
        </w:rPr>
        <w:footnoteRef/>
      </w:r>
      <w:r>
        <w:t xml:space="preserve"> См., например, Е.П.Ищенко, “Классификация научно-технических средств, используемых на предварительном следствии”. В сб. “Теория и практика собирания доказательственной инофрмации техническими средствами на предварительном следствии”, Киев, 1980. С.32;</w:t>
      </w:r>
      <w:r w:rsidR="000156D4">
        <w:t xml:space="preserve"> </w:t>
      </w:r>
      <w:r>
        <w:t xml:space="preserve">Скорченко П.Т., Криминалистика. Технико-криминалистическое обеспечение расследования преступлений. Учебное пособие, М.,1999. С.17-21. </w:t>
      </w:r>
    </w:p>
  </w:footnote>
  <w:footnote w:id="17">
    <w:p w:rsidR="00D94F13" w:rsidRDefault="002A53DF">
      <w:pPr>
        <w:pStyle w:val="a5"/>
      </w:pPr>
      <w:r>
        <w:rPr>
          <w:rStyle w:val="a7"/>
        </w:rPr>
        <w:footnoteRef/>
      </w:r>
      <w:r>
        <w:t xml:space="preserve"> Аверьянова Т. В, Белкин Р. С, Корухов Ю. Г, Россинская Е. Р. Криминалистика. Учебник для вузов Под ред. Заслуженного деятеля науки Российской Федерации, профессора Р. С. Белкина. — М: Издательская группа НОРМА—ИнфРА, М, 1999, С.134-147.</w:t>
      </w:r>
    </w:p>
  </w:footnote>
  <w:footnote w:id="18">
    <w:p w:rsidR="00D94F13" w:rsidRDefault="002A53DF">
      <w:pPr>
        <w:pStyle w:val="a5"/>
      </w:pPr>
      <w:r>
        <w:rPr>
          <w:rStyle w:val="a7"/>
        </w:rPr>
        <w:footnoteRef/>
      </w:r>
      <w:r>
        <w:t xml:space="preserve"> См.: Информационный бюллетень</w:t>
      </w:r>
      <w:r w:rsidR="000156D4">
        <w:t xml:space="preserve"> </w:t>
      </w:r>
      <w:r>
        <w:t>“Иностранная печать о техническом оснащении полиции зарубежных государств”, М.,№1-1999, С.35.</w:t>
      </w:r>
    </w:p>
  </w:footnote>
  <w:footnote w:id="19">
    <w:p w:rsidR="00D94F13" w:rsidRDefault="002A53DF">
      <w:pPr>
        <w:pStyle w:val="a5"/>
      </w:pPr>
      <w:r>
        <w:rPr>
          <w:rStyle w:val="a7"/>
        </w:rPr>
        <w:footnoteRef/>
      </w:r>
      <w:r>
        <w:t xml:space="preserve"> См.: Аверьянова Т. В, Белкин Р. С, Корухов Ю. Г, Россинская Е. Р. Криминалистика. Учебник для вузов Под ред. Заслуженного деятеля науки Российской Федерации, профессора Р. С. Белкина. — М: Издательская группа НОРМА—ИнфРА, М, 1999, С.135-137.</w:t>
      </w:r>
    </w:p>
  </w:footnote>
  <w:footnote w:id="20">
    <w:p w:rsidR="00D94F13" w:rsidRDefault="002A53DF">
      <w:pPr>
        <w:pStyle w:val="a5"/>
      </w:pPr>
      <w:r>
        <w:rPr>
          <w:rStyle w:val="a7"/>
        </w:rPr>
        <w:footnoteRef/>
      </w:r>
      <w:r>
        <w:t xml:space="preserve"> См.: Информационный бюллетень</w:t>
      </w:r>
      <w:r w:rsidR="000156D4">
        <w:t xml:space="preserve"> </w:t>
      </w:r>
      <w:r>
        <w:t>“Иностранная печать о техническом оснащении полиции зарубежных государств”, М.,№1-2000, С.34.</w:t>
      </w:r>
    </w:p>
  </w:footnote>
  <w:footnote w:id="21">
    <w:p w:rsidR="00D94F13" w:rsidRDefault="002A53DF">
      <w:pPr>
        <w:pStyle w:val="a5"/>
      </w:pPr>
      <w:r>
        <w:rPr>
          <w:rStyle w:val="a7"/>
        </w:rPr>
        <w:footnoteRef/>
      </w:r>
      <w:r>
        <w:t xml:space="preserve"> См.: Информационный бюллетень</w:t>
      </w:r>
      <w:r w:rsidR="000156D4">
        <w:t xml:space="preserve"> </w:t>
      </w:r>
      <w:r>
        <w:t>“Иностранная печать о техническом оснащении полиции зарубежных государств”, М.,№6-1999, С.19.</w:t>
      </w:r>
    </w:p>
  </w:footnote>
  <w:footnote w:id="22">
    <w:p w:rsidR="00D94F13" w:rsidRDefault="002A53DF">
      <w:pPr>
        <w:pStyle w:val="a5"/>
      </w:pPr>
      <w:r>
        <w:rPr>
          <w:rStyle w:val="a7"/>
        </w:rPr>
        <w:footnoteRef/>
      </w:r>
      <w:r>
        <w:t xml:space="preserve"> См.: Информационный бюллетень</w:t>
      </w:r>
      <w:r w:rsidR="000156D4">
        <w:t xml:space="preserve"> </w:t>
      </w:r>
      <w:r>
        <w:t>“Иностранная печать о техническом оснащении полиции зарубежных государств”, М.,№6-1999, С.33.</w:t>
      </w:r>
    </w:p>
  </w:footnote>
  <w:footnote w:id="23">
    <w:p w:rsidR="00D94F13" w:rsidRDefault="002A53DF">
      <w:pPr>
        <w:pStyle w:val="a5"/>
      </w:pPr>
      <w:r>
        <w:rPr>
          <w:rStyle w:val="a7"/>
        </w:rPr>
        <w:footnoteRef/>
      </w:r>
      <w:r>
        <w:t xml:space="preserve"> Сердитых Б.Г., Украинец И.А. “Специальные средства для обнаружения наркотиков” // Вестник МВД России, №2-</w:t>
      </w:r>
      <w:smartTag w:uri="urn:schemas-microsoft-com:office:smarttags" w:element="metricconverter">
        <w:smartTagPr>
          <w:attr w:name="ProductID" w:val="3, М"/>
        </w:smartTagPr>
        <w:r>
          <w:t>3, М</w:t>
        </w:r>
      </w:smartTag>
      <w:r>
        <w:t>.,2001,С.65.</w:t>
      </w:r>
    </w:p>
  </w:footnote>
  <w:footnote w:id="24">
    <w:p w:rsidR="00D94F13" w:rsidRDefault="002A53DF">
      <w:pPr>
        <w:pStyle w:val="a5"/>
      </w:pPr>
      <w:r>
        <w:rPr>
          <w:rStyle w:val="a7"/>
        </w:rPr>
        <w:footnoteRef/>
      </w:r>
      <w:r>
        <w:t xml:space="preserve"> Аверьянова Т. В, Белкин Р. С, Корухов Ю. Г, Россинская Е. Р. Криминалистика. Учебник для вузов Под ред. Заслуженного деятеля науки Российской Федерации, профессора Р. С. Белкина. — М: Издательская группа НОРМА—ИнфРА, М., 1999, С.150.</w:t>
      </w:r>
    </w:p>
  </w:footnote>
  <w:footnote w:id="25">
    <w:p w:rsidR="00D94F13" w:rsidRDefault="002A53DF">
      <w:pPr>
        <w:pStyle w:val="a5"/>
      </w:pPr>
      <w:r>
        <w:rPr>
          <w:rStyle w:val="a7"/>
        </w:rPr>
        <w:footnoteRef/>
      </w:r>
      <w:r>
        <w:t xml:space="preserve"> См.: Информационный бюллетень</w:t>
      </w:r>
      <w:r w:rsidR="000156D4">
        <w:t xml:space="preserve"> </w:t>
      </w:r>
      <w:r>
        <w:t>“Иностранная печать о техническом оснащении полиции зарубежных государств”, М.,№3-1999, С.33.</w:t>
      </w:r>
    </w:p>
  </w:footnote>
  <w:footnote w:id="26">
    <w:p w:rsidR="00D94F13" w:rsidRDefault="002A53DF">
      <w:pPr>
        <w:pStyle w:val="a5"/>
      </w:pPr>
      <w:r>
        <w:rPr>
          <w:rStyle w:val="a7"/>
        </w:rPr>
        <w:footnoteRef/>
      </w:r>
      <w:r>
        <w:t xml:space="preserve"> См.: Интернет-сайт </w:t>
      </w:r>
      <w:r>
        <w:rPr>
          <w:lang w:val="en-US"/>
        </w:rPr>
        <w:t>http</w:t>
      </w:r>
      <w:r w:rsidRPr="009F4EBA">
        <w:t>://</w:t>
      </w:r>
      <w:r>
        <w:rPr>
          <w:lang w:val="en-US"/>
        </w:rPr>
        <w:t>st</w:t>
      </w:r>
      <w:r w:rsidRPr="009F4EBA">
        <w:t>.</w:t>
      </w:r>
      <w:r>
        <w:rPr>
          <w:lang w:val="en-US"/>
        </w:rPr>
        <w:t>ess</w:t>
      </w:r>
      <w:r w:rsidRPr="009F4EBA">
        <w:t>.</w:t>
      </w:r>
      <w:r>
        <w:rPr>
          <w:lang w:val="en-US"/>
        </w:rPr>
        <w:t>ru</w:t>
      </w:r>
    </w:p>
  </w:footnote>
  <w:footnote w:id="27">
    <w:p w:rsidR="00D94F13" w:rsidRDefault="002A53DF">
      <w:pPr>
        <w:pStyle w:val="a5"/>
      </w:pPr>
      <w:r>
        <w:rPr>
          <w:rStyle w:val="a7"/>
        </w:rPr>
        <w:footnoteRef/>
      </w:r>
      <w:r w:rsidR="000156D4">
        <w:t xml:space="preserve"> </w:t>
      </w:r>
      <w:r>
        <w:t>Сердитых Б.Г., Украинец И.А. “Специальные средства для обнаружения наркотиков” // Вестник МВД России, №2-</w:t>
      </w:r>
      <w:smartTag w:uri="urn:schemas-microsoft-com:office:smarttags" w:element="metricconverter">
        <w:smartTagPr>
          <w:attr w:name="ProductID" w:val="3, М"/>
        </w:smartTagPr>
        <w:r>
          <w:t>3, М</w:t>
        </w:r>
      </w:smartTag>
      <w:r>
        <w:t>.,2001,С.66.</w:t>
      </w:r>
    </w:p>
  </w:footnote>
  <w:footnote w:id="28">
    <w:p w:rsidR="00D94F13" w:rsidRDefault="002A53DF">
      <w:pPr>
        <w:pStyle w:val="a5"/>
      </w:pPr>
      <w:r>
        <w:rPr>
          <w:rStyle w:val="a7"/>
        </w:rPr>
        <w:footnoteRef/>
      </w:r>
      <w:r>
        <w:t xml:space="preserve"> Сердитых Б.Г., Украинец И.А. “Специальные средства для обнаружения наркотиков” // Вестник МВД России, №2-</w:t>
      </w:r>
      <w:smartTag w:uri="urn:schemas-microsoft-com:office:smarttags" w:element="metricconverter">
        <w:smartTagPr>
          <w:attr w:name="ProductID" w:val="3, М"/>
        </w:smartTagPr>
        <w:r>
          <w:t>3, М</w:t>
        </w:r>
      </w:smartTag>
      <w:r>
        <w:t>.,2001,С.67</w:t>
      </w:r>
    </w:p>
  </w:footnote>
  <w:footnote w:id="29">
    <w:p w:rsidR="00D94F13" w:rsidRDefault="002A53DF">
      <w:pPr>
        <w:pStyle w:val="a5"/>
      </w:pPr>
      <w:r>
        <w:rPr>
          <w:rStyle w:val="a7"/>
        </w:rPr>
        <w:footnoteRef/>
      </w:r>
      <w:r>
        <w:t xml:space="preserve"> См.: Интернет-сайт </w:t>
      </w:r>
      <w:r>
        <w:rPr>
          <w:lang w:val="en-US"/>
        </w:rPr>
        <w:t>http</w:t>
      </w:r>
      <w:r w:rsidRPr="009F4EBA">
        <w:t>://</w:t>
      </w:r>
      <w:r>
        <w:rPr>
          <w:lang w:val="en-US"/>
        </w:rPr>
        <w:t>avalion</w:t>
      </w:r>
      <w:r w:rsidRPr="009F4EBA">
        <w:t>.</w:t>
      </w:r>
      <w:r>
        <w:rPr>
          <w:lang w:val="en-US"/>
        </w:rPr>
        <w:t>da</w:t>
      </w:r>
      <w:r w:rsidRPr="009F4EBA">
        <w:t>.</w:t>
      </w:r>
      <w:r>
        <w:rPr>
          <w:lang w:val="en-US"/>
        </w:rPr>
        <w:t>ru</w:t>
      </w:r>
    </w:p>
  </w:footnote>
  <w:footnote w:id="30">
    <w:p w:rsidR="00D94F13" w:rsidRDefault="002A53DF">
      <w:pPr>
        <w:pStyle w:val="a5"/>
      </w:pPr>
      <w:r>
        <w:rPr>
          <w:rStyle w:val="a7"/>
        </w:rPr>
        <w:footnoteRef/>
      </w:r>
      <w:r>
        <w:t xml:space="preserve"> См.: Информационный бюллетень</w:t>
      </w:r>
      <w:r w:rsidR="000156D4">
        <w:t xml:space="preserve"> </w:t>
      </w:r>
      <w:r>
        <w:t>“Иностранная печать о техническом оснащении полиции зарубежных государств”, М.,№8-2001, С.30.</w:t>
      </w:r>
    </w:p>
  </w:footnote>
  <w:footnote w:id="31">
    <w:p w:rsidR="00D94F13" w:rsidRDefault="002A53DF">
      <w:pPr>
        <w:pStyle w:val="a5"/>
      </w:pPr>
      <w:r>
        <w:rPr>
          <w:rStyle w:val="a7"/>
        </w:rPr>
        <w:footnoteRef/>
      </w:r>
      <w:r>
        <w:t xml:space="preserve"> См.: Информационный бюллетень</w:t>
      </w:r>
      <w:r w:rsidR="000156D4">
        <w:t xml:space="preserve"> </w:t>
      </w:r>
      <w:r>
        <w:t>“Иностранная печать о техническом оснащении полиции зарубежных государств”, М.,№12-2000, С.29.</w:t>
      </w:r>
    </w:p>
  </w:footnote>
  <w:footnote w:id="32">
    <w:p w:rsidR="00D94F13" w:rsidRDefault="002A53DF">
      <w:pPr>
        <w:pStyle w:val="a5"/>
      </w:pPr>
      <w:r>
        <w:rPr>
          <w:rStyle w:val="a7"/>
        </w:rPr>
        <w:footnoteRef/>
      </w:r>
      <w:r>
        <w:t xml:space="preserve"> См.: Информационный бюллетень</w:t>
      </w:r>
      <w:r w:rsidR="000156D4">
        <w:t xml:space="preserve"> </w:t>
      </w:r>
      <w:r>
        <w:t>“Иностранная печать о техническом оснащении полиции зарубежных государств”, М.,№10-2000, С.34.</w:t>
      </w:r>
    </w:p>
  </w:footnote>
  <w:footnote w:id="33">
    <w:p w:rsidR="00D94F13" w:rsidRDefault="002A53DF">
      <w:pPr>
        <w:pStyle w:val="a5"/>
      </w:pPr>
      <w:r>
        <w:rPr>
          <w:rStyle w:val="a7"/>
        </w:rPr>
        <w:footnoteRef/>
      </w:r>
      <w:r>
        <w:t xml:space="preserve"> См.: Информационный бюллетень</w:t>
      </w:r>
      <w:r w:rsidR="000156D4">
        <w:t xml:space="preserve"> </w:t>
      </w:r>
      <w:r>
        <w:t>“Иностранная печать о техническом оснащении полиции зарубежных государств”, М.,№3-2000, С.32.</w:t>
      </w:r>
    </w:p>
  </w:footnote>
  <w:footnote w:id="34">
    <w:p w:rsidR="00D94F13" w:rsidRDefault="002A53DF">
      <w:pPr>
        <w:pStyle w:val="a5"/>
      </w:pPr>
      <w:r>
        <w:rPr>
          <w:rStyle w:val="a7"/>
        </w:rPr>
        <w:footnoteRef/>
      </w:r>
      <w:r>
        <w:t xml:space="preserve"> См.: Интернет-сайт </w:t>
      </w:r>
      <w:r>
        <w:rPr>
          <w:lang w:val="en-US"/>
        </w:rPr>
        <w:t>http</w:t>
      </w:r>
      <w:r w:rsidRPr="009F4EBA">
        <w:t>://</w:t>
      </w:r>
      <w:r>
        <w:rPr>
          <w:lang w:val="en-US"/>
        </w:rPr>
        <w:t>www</w:t>
      </w:r>
      <w:r w:rsidRPr="009F4EBA">
        <w:t>.</w:t>
      </w:r>
      <w:r>
        <w:rPr>
          <w:lang w:val="en-US"/>
        </w:rPr>
        <w:t>servicelab</w:t>
      </w:r>
      <w:r w:rsidRPr="009F4EBA">
        <w:t>.</w:t>
      </w:r>
      <w:r>
        <w:rPr>
          <w:lang w:val="en-US"/>
        </w:rPr>
        <w:t>ru</w:t>
      </w:r>
    </w:p>
  </w:footnote>
  <w:footnote w:id="35">
    <w:p w:rsidR="00D94F13" w:rsidRDefault="002A53DF">
      <w:pPr>
        <w:pStyle w:val="a5"/>
      </w:pPr>
      <w:r>
        <w:rPr>
          <w:rStyle w:val="a7"/>
        </w:rPr>
        <w:footnoteRef/>
      </w:r>
      <w:r>
        <w:t xml:space="preserve"> См.: Интернет-сайт </w:t>
      </w:r>
      <w:r>
        <w:rPr>
          <w:lang w:val="en-US"/>
        </w:rPr>
        <w:t>http</w:t>
      </w:r>
      <w:r w:rsidRPr="009F4EBA">
        <w:t>://</w:t>
      </w:r>
      <w:r>
        <w:rPr>
          <w:lang w:val="en-US"/>
        </w:rPr>
        <w:t>www</w:t>
      </w:r>
      <w:r w:rsidRPr="009F4EBA">
        <w:t>.</w:t>
      </w:r>
      <w:r>
        <w:rPr>
          <w:lang w:val="en-US"/>
        </w:rPr>
        <w:t>spm</w:t>
      </w:r>
      <w:r w:rsidRPr="009F4EBA">
        <w:t>.</w:t>
      </w:r>
      <w:r>
        <w:rPr>
          <w:lang w:val="en-US"/>
        </w:rPr>
        <w:t>ru</w:t>
      </w:r>
    </w:p>
  </w:footnote>
  <w:footnote w:id="36">
    <w:p w:rsidR="00D94F13" w:rsidRDefault="002A53DF">
      <w:pPr>
        <w:pStyle w:val="a5"/>
      </w:pPr>
      <w:r>
        <w:rPr>
          <w:rStyle w:val="a7"/>
        </w:rPr>
        <w:footnoteRef/>
      </w:r>
      <w:r>
        <w:t xml:space="preserve"> См.: Интернет-сайт </w:t>
      </w:r>
      <w:r>
        <w:rPr>
          <w:lang w:val="en-US"/>
        </w:rPr>
        <w:t>http</w:t>
      </w:r>
      <w:r w:rsidRPr="009F4EBA">
        <w:t>://</w:t>
      </w:r>
      <w:r>
        <w:rPr>
          <w:lang w:val="en-US"/>
        </w:rPr>
        <w:t>www</w:t>
      </w:r>
      <w:r w:rsidRPr="009F4EBA">
        <w:t>.</w:t>
      </w:r>
      <w:r>
        <w:rPr>
          <w:lang w:val="en-US"/>
        </w:rPr>
        <w:t>zk</w:t>
      </w:r>
      <w:r w:rsidRPr="009F4EBA">
        <w:t>.</w:t>
      </w:r>
      <w:r>
        <w:rPr>
          <w:lang w:val="en-US"/>
        </w:rPr>
        <w:t>ru</w:t>
      </w:r>
    </w:p>
  </w:footnote>
  <w:footnote w:id="37">
    <w:p w:rsidR="00D94F13" w:rsidRDefault="002A53DF">
      <w:pPr>
        <w:pStyle w:val="a5"/>
      </w:pPr>
      <w:r>
        <w:rPr>
          <w:rStyle w:val="a7"/>
        </w:rPr>
        <w:footnoteRef/>
      </w:r>
      <w:r>
        <w:t xml:space="preserve"> См.: Интернет-сайт </w:t>
      </w:r>
      <w:r>
        <w:rPr>
          <w:lang w:val="en-US"/>
        </w:rPr>
        <w:t>http</w:t>
      </w:r>
      <w:r w:rsidRPr="009F4EBA">
        <w:t>://</w:t>
      </w:r>
      <w:r>
        <w:rPr>
          <w:lang w:val="en-US"/>
        </w:rPr>
        <w:t>www</w:t>
      </w:r>
      <w:r w:rsidRPr="009F4EBA">
        <w:t>.</w:t>
      </w:r>
      <w:r>
        <w:rPr>
          <w:lang w:val="en-US"/>
        </w:rPr>
        <w:t>kupol</w:t>
      </w:r>
      <w:r w:rsidRPr="009F4EBA">
        <w:t>.</w:t>
      </w:r>
      <w:r>
        <w:rPr>
          <w:lang w:val="en-US"/>
        </w:rPr>
        <w:t>ru</w:t>
      </w:r>
    </w:p>
  </w:footnote>
  <w:footnote w:id="38">
    <w:p w:rsidR="00D94F13" w:rsidRDefault="002A53DF">
      <w:pPr>
        <w:pStyle w:val="a5"/>
      </w:pPr>
      <w:r>
        <w:rPr>
          <w:rStyle w:val="a7"/>
        </w:rPr>
        <w:footnoteRef/>
      </w:r>
      <w:r>
        <w:t xml:space="preserve"> См.: Интернет-сайт </w:t>
      </w:r>
      <w:r>
        <w:rPr>
          <w:lang w:val="en-US"/>
        </w:rPr>
        <w:t>http</w:t>
      </w:r>
      <w:r w:rsidRPr="009F4EBA">
        <w:t>://</w:t>
      </w:r>
      <w:r>
        <w:rPr>
          <w:lang w:val="en-US"/>
        </w:rPr>
        <w:t>analyt</w:t>
      </w:r>
      <w:r w:rsidRPr="009F4EBA">
        <w:t>.</w:t>
      </w:r>
      <w:r>
        <w:rPr>
          <w:lang w:val="en-US"/>
        </w:rPr>
        <w:t>ru</w:t>
      </w:r>
      <w:r w:rsidRPr="009F4EBA">
        <w:t>.</w:t>
      </w:r>
      <w:r>
        <w:rPr>
          <w:lang w:val="en-US"/>
        </w:rPr>
        <w:t>ru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3DF" w:rsidRDefault="002A53DF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</w:t>
    </w:r>
    <w:r>
      <w:rPr>
        <w:rStyle w:val="aa"/>
      </w:rPr>
      <w:fldChar w:fldCharType="end"/>
    </w:r>
  </w:p>
  <w:p w:rsidR="002A53DF" w:rsidRDefault="002A53D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A45AD"/>
    <w:multiLevelType w:val="multilevel"/>
    <w:tmpl w:val="93DE29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05"/>
        </w:tabs>
        <w:ind w:left="1605" w:hanging="7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730"/>
        </w:tabs>
        <w:ind w:left="2730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915"/>
        </w:tabs>
        <w:ind w:left="3915" w:hanging="14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100"/>
        </w:tabs>
        <w:ind w:left="5100" w:hanging="18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285"/>
        </w:tabs>
        <w:ind w:left="6285" w:hanging="216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470"/>
        </w:tabs>
        <w:ind w:left="7470" w:hanging="252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295"/>
        </w:tabs>
        <w:ind w:left="8295" w:hanging="252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9480"/>
        </w:tabs>
        <w:ind w:left="9480" w:hanging="2880"/>
      </w:pPr>
      <w:rPr>
        <w:rFonts w:cs="Times New Roman" w:hint="default"/>
      </w:rPr>
    </w:lvl>
  </w:abstractNum>
  <w:abstractNum w:abstractNumId="1">
    <w:nsid w:val="0FA42EFE"/>
    <w:multiLevelType w:val="singleLevel"/>
    <w:tmpl w:val="E2E29846"/>
    <w:lvl w:ilvl="0">
      <w:start w:val="1"/>
      <w:numFmt w:val="decimal"/>
      <w:lvlText w:val="%1)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</w:abstractNum>
  <w:abstractNum w:abstractNumId="2">
    <w:nsid w:val="34031196"/>
    <w:multiLevelType w:val="singleLevel"/>
    <w:tmpl w:val="B624226E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430438F0"/>
    <w:multiLevelType w:val="singleLevel"/>
    <w:tmpl w:val="1234DB5C"/>
    <w:lvl w:ilvl="0">
      <w:start w:val="3"/>
      <w:numFmt w:val="bullet"/>
      <w:lvlText w:val=""/>
      <w:lvlJc w:val="left"/>
      <w:pPr>
        <w:tabs>
          <w:tab w:val="num" w:pos="2280"/>
        </w:tabs>
        <w:ind w:left="2280" w:hanging="840"/>
      </w:pPr>
      <w:rPr>
        <w:rFonts w:ascii="Wingdings" w:hAnsi="Wingdings" w:hint="default"/>
      </w:rPr>
    </w:lvl>
  </w:abstractNum>
  <w:abstractNum w:abstractNumId="4">
    <w:nsid w:val="48FC38A3"/>
    <w:multiLevelType w:val="multilevel"/>
    <w:tmpl w:val="1F3469BE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93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25"/>
        </w:tabs>
        <w:ind w:left="1125" w:hanging="7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252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52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40"/>
        </w:tabs>
        <w:ind w:left="3240" w:hanging="2880"/>
      </w:pPr>
      <w:rPr>
        <w:rFonts w:cs="Times New Roman" w:hint="default"/>
      </w:rPr>
    </w:lvl>
  </w:abstractNum>
  <w:abstractNum w:abstractNumId="5">
    <w:nsid w:val="5AFB2086"/>
    <w:multiLevelType w:val="singleLevel"/>
    <w:tmpl w:val="E7BEEECE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</w:abstractNum>
  <w:abstractNum w:abstractNumId="6">
    <w:nsid w:val="79631EAF"/>
    <w:multiLevelType w:val="singleLevel"/>
    <w:tmpl w:val="CEDA2728"/>
    <w:lvl w:ilvl="0">
      <w:start w:val="1"/>
      <w:numFmt w:val="decimal"/>
      <w:lvlText w:val="%1)"/>
      <w:lvlJc w:val="left"/>
      <w:pPr>
        <w:tabs>
          <w:tab w:val="num" w:pos="1005"/>
        </w:tabs>
        <w:ind w:left="1005" w:hanging="645"/>
      </w:pPr>
      <w:rPr>
        <w:rFonts w:cs="Times New Roman" w:hint="default"/>
      </w:rPr>
    </w:lvl>
  </w:abstractNum>
  <w:abstractNum w:abstractNumId="7">
    <w:nsid w:val="7C18066F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4EBA"/>
    <w:rsid w:val="000156D4"/>
    <w:rsid w:val="001000AF"/>
    <w:rsid w:val="002A53DF"/>
    <w:rsid w:val="00927F36"/>
    <w:rsid w:val="009F4EBA"/>
    <w:rsid w:val="00BC4DC6"/>
    <w:rsid w:val="00D94F13"/>
    <w:rsid w:val="00F8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13BF1D3-86A7-4B85-995D-DB3CF3E8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spacing w:line="360" w:lineRule="auto"/>
      <w:jc w:val="center"/>
    </w:pPr>
    <w:rPr>
      <w:rFonts w:ascii="Courier New" w:hAnsi="Courier New"/>
      <w:b/>
      <w:sz w:val="26"/>
    </w:rPr>
  </w:style>
  <w:style w:type="character" w:customStyle="1" w:styleId="a4">
    <w:name w:val="Основной текст Знак"/>
    <w:basedOn w:val="a0"/>
    <w:link w:val="a3"/>
    <w:uiPriority w:val="99"/>
    <w:semiHidden/>
  </w:style>
  <w:style w:type="paragraph" w:styleId="a5">
    <w:name w:val="footnote text"/>
    <w:basedOn w:val="a"/>
    <w:link w:val="a6"/>
    <w:uiPriority w:val="99"/>
    <w:semiHidden/>
  </w:style>
  <w:style w:type="character" w:customStyle="1" w:styleId="a6">
    <w:name w:val="Текст сноски Знак"/>
    <w:basedOn w:val="a0"/>
    <w:link w:val="a5"/>
    <w:uiPriority w:val="99"/>
    <w:semiHidden/>
  </w:style>
  <w:style w:type="character" w:styleId="a7">
    <w:name w:val="footnote reference"/>
    <w:basedOn w:val="a0"/>
    <w:uiPriority w:val="99"/>
    <w:semiHidden/>
    <w:rPr>
      <w:rFonts w:cs="Times New Roman"/>
      <w:vertAlign w:val="superscript"/>
    </w:rPr>
  </w:style>
  <w:style w:type="paragraph" w:styleId="a8">
    <w:name w:val="header"/>
    <w:basedOn w:val="a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</w:style>
  <w:style w:type="character" w:styleId="aa">
    <w:name w:val="page number"/>
    <w:basedOn w:val="a0"/>
    <w:uiPriority w:val="99"/>
    <w:rPr>
      <w:rFonts w:cs="Times New Roman"/>
    </w:rPr>
  </w:style>
  <w:style w:type="paragraph" w:styleId="ab">
    <w:name w:val="Body Text Indent"/>
    <w:basedOn w:val="a"/>
    <w:link w:val="ac"/>
    <w:uiPriority w:val="99"/>
    <w:pPr>
      <w:spacing w:line="360" w:lineRule="auto"/>
      <w:ind w:firstLine="360"/>
      <w:jc w:val="both"/>
    </w:pPr>
    <w:rPr>
      <w:rFonts w:ascii="Courier New" w:hAnsi="Courier New"/>
      <w:sz w:val="26"/>
    </w:rPr>
  </w:style>
  <w:style w:type="character" w:customStyle="1" w:styleId="ac">
    <w:name w:val="Основной текст с отступом Знак"/>
    <w:basedOn w:val="a0"/>
    <w:link w:val="ab"/>
    <w:uiPriority w:val="99"/>
    <w:semiHidden/>
  </w:style>
  <w:style w:type="paragraph" w:styleId="2">
    <w:name w:val="Body Text 2"/>
    <w:basedOn w:val="a"/>
    <w:link w:val="20"/>
    <w:uiPriority w:val="99"/>
    <w:pPr>
      <w:spacing w:line="360" w:lineRule="auto"/>
      <w:jc w:val="both"/>
    </w:pPr>
    <w:rPr>
      <w:rFonts w:ascii="Courier New" w:hAnsi="Courier New"/>
      <w:sz w:val="26"/>
    </w:rPr>
  </w:style>
  <w:style w:type="character" w:customStyle="1" w:styleId="20">
    <w:name w:val="Основной текст 2 Знак"/>
    <w:basedOn w:val="a0"/>
    <w:link w:val="2"/>
    <w:uiPriority w:val="99"/>
    <w:semiHidden/>
  </w:style>
  <w:style w:type="paragraph" w:styleId="ad">
    <w:name w:val="Plain Text"/>
    <w:basedOn w:val="a"/>
    <w:link w:val="ae"/>
    <w:uiPriority w:val="99"/>
    <w:pPr>
      <w:widowControl w:val="0"/>
    </w:pPr>
    <w:rPr>
      <w:rFonts w:ascii="Courier New" w:hAnsi="Courier New"/>
    </w:rPr>
  </w:style>
  <w:style w:type="character" w:customStyle="1" w:styleId="ae">
    <w:name w:val="Текст Знак"/>
    <w:basedOn w:val="a0"/>
    <w:link w:val="ad"/>
    <w:uiPriority w:val="99"/>
    <w:semiHidden/>
    <w:rPr>
      <w:rFonts w:ascii="Courier New" w:hAnsi="Courier New" w:cs="Courier New"/>
    </w:rPr>
  </w:style>
  <w:style w:type="character" w:styleId="af">
    <w:name w:val="Hyperlink"/>
    <w:basedOn w:val="a0"/>
    <w:uiPriority w:val="99"/>
    <w:rPr>
      <w:rFonts w:cs="Times New Roman"/>
      <w:color w:val="0000FF"/>
      <w:u w:val="single"/>
    </w:rPr>
  </w:style>
  <w:style w:type="paragraph" w:styleId="af0">
    <w:name w:val="footer"/>
    <w:basedOn w:val="a"/>
    <w:link w:val="af1"/>
    <w:uiPriority w:val="99"/>
    <w:rsid w:val="000156D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0156D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2570</Words>
  <Characters>14650</Characters>
  <Application>Microsoft Office Word</Application>
  <DocSecurity>0</DocSecurity>
  <Lines>122</Lines>
  <Paragraphs>34</Paragraphs>
  <ScaleCrop>false</ScaleCrop>
  <Company>Дома</Company>
  <LinksUpToDate>false</LinksUpToDate>
  <CharactersWithSpaces>17186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Бугаев К</dc:title>
  <dc:subject/>
  <dc:creator>Бугаев Константин</dc:creator>
  <cp:keywords/>
  <dc:description/>
  <cp:lastModifiedBy>admin</cp:lastModifiedBy>
  <cp:revision>2</cp:revision>
  <dcterms:created xsi:type="dcterms:W3CDTF">2014-04-15T01:02:00Z</dcterms:created>
  <dcterms:modified xsi:type="dcterms:W3CDTF">2014-04-15T01:02:00Z</dcterms:modified>
</cp:coreProperties>
</file>