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B8" w:rsidRDefault="007906B8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-BoldItalic"/>
          <w:b/>
          <w:bCs/>
          <w:i/>
          <w:iCs/>
          <w:sz w:val="24"/>
          <w:szCs w:val="24"/>
        </w:rPr>
      </w:pP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-BoldItalic"/>
          <w:b/>
          <w:bCs/>
          <w:i/>
          <w:iCs/>
          <w:sz w:val="24"/>
          <w:szCs w:val="24"/>
        </w:rPr>
      </w:pPr>
      <w:r w:rsidRPr="00245925">
        <w:rPr>
          <w:rFonts w:cs="CharterC-BoldItalic"/>
          <w:b/>
          <w:bCs/>
          <w:i/>
          <w:iCs/>
          <w:sz w:val="24"/>
          <w:szCs w:val="24"/>
        </w:rPr>
        <w:t>Краткая история российского федерализма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-BoldItalic"/>
          <w:b/>
          <w:bCs/>
          <w:i/>
          <w:iCs/>
        </w:rPr>
      </w:pPr>
      <w:r w:rsidRPr="00245925">
        <w:rPr>
          <w:rFonts w:cs="CharterC-BoldItalic"/>
          <w:b/>
          <w:bCs/>
          <w:i/>
          <w:iCs/>
        </w:rPr>
        <w:t>Федерализм в России: исторические корни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В России размер страны и ее география тесно связаны со структурой политической власти,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 характером институтов, регулирующих отношения меж</w:t>
      </w:r>
      <w:r>
        <w:rPr>
          <w:rFonts w:cs="CharterC"/>
          <w:sz w:val="20"/>
          <w:szCs w:val="20"/>
        </w:rPr>
        <w:t>ду центром и территориями (реги</w:t>
      </w:r>
      <w:r w:rsidRPr="00245925">
        <w:rPr>
          <w:rFonts w:cs="CharterC"/>
          <w:sz w:val="20"/>
          <w:szCs w:val="20"/>
        </w:rPr>
        <w:t>онами). Поэтому рассмотрение этих институтов крайне важно. Согласно федеральной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Конституции, Российская Федерация является федеративн</w:t>
      </w:r>
      <w:r>
        <w:rPr>
          <w:rFonts w:cs="CharterC"/>
          <w:sz w:val="20"/>
          <w:szCs w:val="20"/>
        </w:rPr>
        <w:t>ым государством, так что отноше</w:t>
      </w:r>
      <w:r w:rsidRPr="00245925">
        <w:rPr>
          <w:rFonts w:cs="CharterC"/>
          <w:sz w:val="20"/>
          <w:szCs w:val="20"/>
        </w:rPr>
        <w:t>ния между центром и регионами должны носить федеративный характер. Так ли это? И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существовала ли в истории России федеративная традиция?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Принято считать, что на протяжении всей своей ист</w:t>
      </w:r>
      <w:r>
        <w:rPr>
          <w:rFonts w:cs="CharterC"/>
          <w:sz w:val="20"/>
          <w:szCs w:val="20"/>
        </w:rPr>
        <w:t>ории Россия имела жестко центра</w:t>
      </w:r>
      <w:r w:rsidRPr="00245925">
        <w:rPr>
          <w:rFonts w:cs="CharterC"/>
          <w:sz w:val="20"/>
          <w:szCs w:val="20"/>
        </w:rPr>
        <w:t>лизованную унитарную форму государственного устройства. Это преувеличение. Так,происхождение Киевской Руси было конфедеративным — э</w:t>
      </w:r>
      <w:r>
        <w:rPr>
          <w:rFonts w:cs="CharterC"/>
          <w:sz w:val="20"/>
          <w:szCs w:val="20"/>
        </w:rPr>
        <w:t>то был весьма рыхлый союз пле</w:t>
      </w:r>
      <w:r w:rsidRPr="00245925">
        <w:rPr>
          <w:rFonts w:cs="CharterC"/>
          <w:sz w:val="20"/>
          <w:szCs w:val="20"/>
        </w:rPr>
        <w:t>мен, державшийся во многом на единстве крови их князей (Хомяков пишет даже о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«федерации областей независимых, охваченных одной цепью охранной стражи» [Хомяков,1992: 61]). Именно эта конфедеративность не позволила Орде покори</w:t>
      </w:r>
      <w:r>
        <w:rPr>
          <w:rFonts w:cs="CharterC"/>
          <w:sz w:val="20"/>
          <w:szCs w:val="20"/>
        </w:rPr>
        <w:t>ть Русь: полицентрич</w:t>
      </w:r>
      <w:r w:rsidRPr="00245925">
        <w:rPr>
          <w:rFonts w:cs="CharterC"/>
          <w:sz w:val="20"/>
          <w:szCs w:val="20"/>
        </w:rPr>
        <w:t>ность помогла ей выжить как культурной общности.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Начиная с Московского царства Россия отличалась ж</w:t>
      </w:r>
      <w:r>
        <w:rPr>
          <w:rFonts w:cs="CharterC"/>
          <w:sz w:val="20"/>
          <w:szCs w:val="20"/>
        </w:rPr>
        <w:t>есткой централизацией государст</w:t>
      </w:r>
      <w:r w:rsidRPr="00245925">
        <w:rPr>
          <w:rFonts w:cs="CharterC"/>
          <w:sz w:val="20"/>
          <w:szCs w:val="20"/>
        </w:rPr>
        <w:t>венной власти, российская государственность стала символом предельного унитаризма.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Однако окраины державы обладали реальной автономией. В XVII-XVIII веках путь из Санкт-Петербурга или Москвы в Якутск занимал не один месяц, поэтому жестко управлять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Сибирью из центра было практически невозможно. Автономия была неизбежной платой за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беспрецедентное расширение границ государства, способом поддержания стабильности и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лояльности новых частей страны [Баранов, Вартумян, 2004: 235].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Отметим, что в условиях самодержавия Россия превращалась в «совокупность сатрапий»,поскольку самодержавие воспроизводило себя во всех административно-территориальных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клетках державы. Вместе с тем губернатор, посаженный столицей, находился в двойственном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положении: отвечая перед государем, он всегда вынужден был учитывать местные интересы.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 xml:space="preserve">Многотомные законы Российской империи начинались с </w:t>
      </w:r>
      <w:r>
        <w:rPr>
          <w:rFonts w:cs="CharterC"/>
          <w:sz w:val="20"/>
          <w:szCs w:val="20"/>
        </w:rPr>
        <w:t>положения: «Государство Рос</w:t>
      </w:r>
      <w:r w:rsidRPr="00245925">
        <w:rPr>
          <w:rFonts w:cs="CharterC"/>
          <w:sz w:val="20"/>
          <w:szCs w:val="20"/>
        </w:rPr>
        <w:t>сийское едино и нераздельно», однако автономия для территорий существовала. В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Российской империи наиболее высокий уровень автономии был предоставлен Великому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княжеству Финляндскому и Царству Польскому. Ко времени включения в состав империи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оба эти региона имели формы управления, сложившиеся в соответствии с европейской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культурно-политической традицией. Финляндия находилась в составе Российской империи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 1809-го по 1917 год, оформив личную унию с российской монархией. Император получил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статус Великого князя Финляндского. Он имел исключительную компетенцию в вопросах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обороны и внешней политики княжества, в Финляндии сохранялись собственная полиция,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система образования, валюта, официальный язык; поступления от пошлин и налогов пол</w:t>
      </w:r>
      <w:r>
        <w:rPr>
          <w:rFonts w:cs="CharterC"/>
          <w:sz w:val="20"/>
          <w:szCs w:val="20"/>
        </w:rPr>
        <w:t>но</w:t>
      </w:r>
      <w:r w:rsidRPr="00245925">
        <w:rPr>
          <w:rFonts w:cs="CharterC"/>
          <w:sz w:val="20"/>
          <w:szCs w:val="20"/>
        </w:rPr>
        <w:t>стью использовались на территории княжества. Царство Польское стало частью Российской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империи в 1815 году, российский император стал также королем Польши, а Конституция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1815 года закрепила квазигосударственный статус Польши, который даже повысился по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сравнению с периодом наполеоновского господства [Баранов, Вартумян, 2004: 238–239]</w:t>
      </w:r>
      <w:r w:rsidRPr="00245925">
        <w:rPr>
          <w:rFonts w:cs="CharterC-Italic"/>
          <w:i/>
          <w:iCs/>
          <w:sz w:val="20"/>
          <w:szCs w:val="20"/>
        </w:rPr>
        <w:t>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Так, будучи империей, Россия имела и протофедеративн</w:t>
      </w:r>
      <w:r>
        <w:rPr>
          <w:rFonts w:cs="CharterC"/>
          <w:sz w:val="20"/>
          <w:szCs w:val="20"/>
        </w:rPr>
        <w:t>ые элементы, которые обеспечива</w:t>
      </w:r>
      <w:r w:rsidRPr="00245925">
        <w:rPr>
          <w:rFonts w:cs="CharterC"/>
          <w:sz w:val="20"/>
          <w:szCs w:val="20"/>
        </w:rPr>
        <w:t>ли необходимую гибкость государственной системы.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Революции 1905–1907 и 1917 годов предельно обнажили все противоречия в стране,в том числе и противоречия между интересами центр</w:t>
      </w:r>
      <w:r>
        <w:rPr>
          <w:rFonts w:cs="CharterC"/>
          <w:sz w:val="20"/>
          <w:szCs w:val="20"/>
        </w:rPr>
        <w:t>а и территорий. Основные полити</w:t>
      </w:r>
      <w:r w:rsidRPr="00245925">
        <w:rPr>
          <w:rFonts w:cs="CharterC"/>
          <w:sz w:val="20"/>
          <w:szCs w:val="20"/>
        </w:rPr>
        <w:t>ческие партии России не предлагали фундированной концепции построения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федеративного порядка, не желали превращать империю в федерацию, их предложения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сводились к автономии для окраин, в наибольшем объеме — для Финляндии, Украины,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Польши. В 1917 году Временное правительство также оказалось не в состоянии возглавить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процесс политических преобразований, так что реальный политический процесс в условиях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системного кризиса пошел по пути фрагментации страны. С октября 1917-го по 1920 год на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территории бывшей Российской империи было провозглашено более чем 100 «государств».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Несмотря на то что целостной системы федерализма в досоветской истории России не</w:t>
      </w:r>
      <w:r>
        <w:rPr>
          <w:rFonts w:cs="CharterC"/>
          <w:sz w:val="20"/>
          <w:szCs w:val="20"/>
        </w:rPr>
        <w:t xml:space="preserve"> </w:t>
      </w:r>
      <w:r w:rsidRPr="00245925">
        <w:rPr>
          <w:rFonts w:cs="CharterC"/>
          <w:sz w:val="20"/>
          <w:szCs w:val="20"/>
        </w:rPr>
        <w:t>состоялось, тем не менее в ней присутствовало два важных федералистских сюжета:</w:t>
      </w: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• конфедеративные истоки российской государственности,</w:t>
      </w:r>
    </w:p>
    <w:p w:rsidR="006E782C" w:rsidRPr="00245925" w:rsidRDefault="006E782C" w:rsidP="00245925">
      <w:pPr>
        <w:ind w:firstLine="142"/>
        <w:jc w:val="both"/>
        <w:rPr>
          <w:rFonts w:cs="CharterC"/>
          <w:sz w:val="20"/>
          <w:szCs w:val="20"/>
        </w:rPr>
      </w:pPr>
      <w:r w:rsidRPr="00245925">
        <w:rPr>
          <w:rFonts w:cs="CharterC"/>
          <w:sz w:val="20"/>
          <w:szCs w:val="20"/>
        </w:rPr>
        <w:t>• сосуществование власти центра с автономией окраин.</w:t>
      </w:r>
    </w:p>
    <w:p w:rsidR="006E782C" w:rsidRPr="00245925" w:rsidRDefault="006E782C" w:rsidP="00245925">
      <w:pPr>
        <w:ind w:firstLine="142"/>
        <w:jc w:val="both"/>
        <w:rPr>
          <w:rFonts w:cs="CharterC"/>
          <w:sz w:val="20"/>
          <w:szCs w:val="20"/>
        </w:rPr>
      </w:pPr>
    </w:p>
    <w:p w:rsidR="006E782C" w:rsidRPr="00245925" w:rsidRDefault="006E782C" w:rsidP="0024592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cs="CharterC-Italic"/>
          <w:i/>
          <w:iCs/>
          <w:sz w:val="16"/>
          <w:szCs w:val="16"/>
        </w:rPr>
      </w:pPr>
      <w:r w:rsidRPr="00245925">
        <w:rPr>
          <w:rFonts w:cs="CharterC-Italic"/>
          <w:i/>
          <w:iCs/>
          <w:sz w:val="16"/>
          <w:szCs w:val="16"/>
        </w:rPr>
        <w:t>Российский федерализм Л. В. Смирнягин, И. М. Бусыгина</w:t>
      </w:r>
    </w:p>
    <w:p w:rsidR="006E782C" w:rsidRDefault="006E782C" w:rsidP="00245925">
      <w:pPr>
        <w:ind w:firstLine="142"/>
        <w:jc w:val="both"/>
      </w:pPr>
    </w:p>
    <w:p w:rsidR="006E782C" w:rsidRDefault="006E782C" w:rsidP="00245925">
      <w:pPr>
        <w:ind w:firstLine="142"/>
        <w:jc w:val="both"/>
      </w:pPr>
    </w:p>
    <w:p w:rsidR="006E782C" w:rsidRDefault="006E782C" w:rsidP="00245925">
      <w:pPr>
        <w:ind w:firstLine="142"/>
        <w:jc w:val="both"/>
      </w:pPr>
    </w:p>
    <w:p w:rsidR="006E782C" w:rsidRDefault="006E782C" w:rsidP="00245925">
      <w:pPr>
        <w:ind w:firstLine="142"/>
        <w:jc w:val="both"/>
      </w:pPr>
    </w:p>
    <w:p w:rsidR="006E782C" w:rsidRDefault="006E782C" w:rsidP="00245925">
      <w:pPr>
        <w:ind w:firstLine="142"/>
        <w:jc w:val="both"/>
      </w:pPr>
    </w:p>
    <w:p w:rsidR="006E782C" w:rsidRDefault="006E782C" w:rsidP="00245925">
      <w:pPr>
        <w:ind w:firstLine="142"/>
        <w:jc w:val="both"/>
      </w:pP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-BoldItalic"/>
          <w:b/>
          <w:bCs/>
          <w:i/>
          <w:iCs/>
        </w:rPr>
      </w:pPr>
      <w:r w:rsidRPr="0072397F">
        <w:rPr>
          <w:rFonts w:cs="CharterC-BoldItalic"/>
          <w:b/>
          <w:bCs/>
          <w:i/>
          <w:iCs/>
        </w:rPr>
        <w:t>Советская модель федерализма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Для основателей Советского государства федерализм (советского же образца) был нежеланным, но неизбежным решением, способом умиротворения «национальных окраин» с целью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создания государства «диктатуры пролетариата». С самого начала советский федерализм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был способом решения национального вопроса, что оказалось несостоятельно на практике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и заложило одну из коренных проблем российского федерализма.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Уже 2(15) ноября 1917 года Совет народных комиссаров в Петрограде принял Декларацию прав народов России. Этот документ провозгласил принципы равенства и суверенности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народов, их право на самоопределение вплоть до отделения и образования самостоятельного государства. III Всероссийский съезд Советов рабочих и солдатских депутатов принял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Декларацию прав трудящегося и эксплуатируемого народа, которая была включена в Конституцию РСФСР 1918 года. Согласно декларации, Советская российская республика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 xml:space="preserve">учреждалась «на основе </w:t>
      </w:r>
      <w:r w:rsidRPr="0072397F">
        <w:rPr>
          <w:rFonts w:cs="CharterC-BoldItalic"/>
          <w:b/>
          <w:bCs/>
          <w:i/>
          <w:iCs/>
          <w:sz w:val="20"/>
          <w:szCs w:val="20"/>
        </w:rPr>
        <w:t xml:space="preserve">свободного союза свободных наций как федерация советских национальных республик». </w:t>
      </w:r>
      <w:r w:rsidRPr="0072397F">
        <w:rPr>
          <w:rFonts w:cs="CharterC"/>
          <w:sz w:val="20"/>
          <w:szCs w:val="20"/>
        </w:rPr>
        <w:t>Так Россия юридически стала федерацией.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После завершения Гражданской войны начинается формирование Союза ССР. В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1920–1921 годах были подписаны союзные договоры между РСФСР и остальными советскими республиками — Украиной, Белоруссией, Грузией, Азербайджаном, Арменией.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Несмотря на формальное признание суверенности сторон, на практике шло складывание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не федеративного, но унитарного, централизованного государственного порядка. 30 декабря 1922 года I Всесоюзный съезд Советов утвердил образование союзного государства —Союза Советских Социалистических Республик. Конституция СССР 1924 года определила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систему федеральных органов власти, законодательным органом стал Съезд Советов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СССР, который открытым голосованием избирал Центральный исполнительный комитет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СССР. В свою очередь, комитет состоял из Союзного совета и Совета национальностей в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составе 130 человек (по пять человек от союзных и автономных республик, по одному —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от автономных областей РСФСР). Конституция впервые в мире закрепила за союзными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республиками право на самоопределение, хотя унитарная по сути форма государственного устройства не предполагала, естественно, реальной инициативы по выходу из Союза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ССР [Баранов, 255]. Важно отметить, что в РСФСР субъекты федерации (автономии различного статуса) создавались в местах компактного проживания этнических сообществ,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территории же, заселенные преимущественно русским — государствообразующим — этносом, статуса субъектов федерации не получили. Совет национальностей формировался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исключительно из представителей национальных регионов.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В 1920–1930 годах территория Союза ССР расширяется. Согласно Конституции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1936 года, в состав Союза входит уже 11 союзных республик. Законодательная власть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осуществлялась Верховным Советом СССР, состоящим из двух палат: Совета Союза и Совета национальностей (выборы в этот орган по-прежнему проходили только в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этнотерриториальных образованиях). В дальнейшем принятая в 1977 году Конституция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 xml:space="preserve">СССР закрепляла принцип </w:t>
      </w:r>
      <w:r w:rsidRPr="0072397F">
        <w:rPr>
          <w:rFonts w:cs="CharterC-BoldItalic"/>
          <w:b/>
          <w:bCs/>
          <w:i/>
          <w:iCs/>
          <w:sz w:val="20"/>
          <w:szCs w:val="20"/>
        </w:rPr>
        <w:t xml:space="preserve">демократического централизма </w:t>
      </w:r>
      <w:r w:rsidRPr="0072397F">
        <w:rPr>
          <w:rFonts w:cs="CharterC"/>
          <w:sz w:val="20"/>
          <w:szCs w:val="20"/>
        </w:rPr>
        <w:t>как основу организации и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деятельности Советского государства. Глава 1 «Политическая система» не оговаривала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федеративный характер Советского государства. Право на самоопределение сохранялось: ст. 72 Конституции предусматривала право свободного выхода из состава СССР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для каждой союзной республики, однако никакого механизма реализации этого права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предусмотрено не было.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С течением времени договорное начало в союзном государстве все более отступало на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задний план. При отсутствии механизмов защиты прав союзных республик декларативный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характер обрели и нормы, закрепляющие их суверенитет. Конкретные полномочия ни союзных республик, ни автономных образований перечислены в Конституции не были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[Абдулатипов, Болтенкова, Яров, 1993: 12–15].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Советский Союз имел крайне сложную территориальную структуру: накануне распада он включал 15 союзных республик, 20 автономных республик, 8 автономных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областей, 10 автономных округов, 6 краев и 123 области. Советское государство являлось федерацией по некоторым формальным признакам (наличие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квазигосударственных институтов в регионах, двухпалатный парламент), однако реально оно характеризовалось предельно высоким уровнем централизации властных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полномочий и жестко иерархической структурой управления.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Федералистское начало («единство в разнообразии») не присутствовало в советской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идеологии, которая была нацелена, напротив, на выравнивание всех и всяческих различий.</w:t>
      </w:r>
    </w:p>
    <w:p w:rsidR="006E782C" w:rsidRPr="0072397F" w:rsidRDefault="006E782C" w:rsidP="0072397F">
      <w:pPr>
        <w:autoSpaceDE w:val="0"/>
        <w:autoSpaceDN w:val="0"/>
        <w:adjustRightInd w:val="0"/>
        <w:spacing w:after="0" w:line="240" w:lineRule="auto"/>
        <w:rPr>
          <w:rFonts w:cs="CharterC"/>
          <w:sz w:val="20"/>
          <w:szCs w:val="20"/>
        </w:rPr>
      </w:pPr>
      <w:r w:rsidRPr="0072397F">
        <w:rPr>
          <w:rFonts w:cs="CharterC"/>
          <w:sz w:val="20"/>
          <w:szCs w:val="20"/>
        </w:rPr>
        <w:t>Негативное отношение к региональному разнообразию, игнорирование региональной специфики прекрасно иллюстрирует тусклый, бедный топонимический ландшафт Советского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Союза, который во многом сохраняется и до сих пор. Элементы реальной территориальной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автономии в советское время возникали в основном явочным порядком, существовали неявным для Москвы образом (Москва могла снять первого секретаря обкома партии, но не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могла жестко контролировать его повседневную работу) и осуждались ею как проявления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местничества. В силу этого сложилась традиция относиться к территориальной автономии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как к чему-то незаконному, тому, что существует скрытно, за ширмой централизованного</w:t>
      </w:r>
      <w:r>
        <w:rPr>
          <w:rFonts w:cs="CharterC"/>
          <w:sz w:val="20"/>
          <w:szCs w:val="20"/>
        </w:rPr>
        <w:t xml:space="preserve"> </w:t>
      </w:r>
      <w:r w:rsidRPr="0072397F">
        <w:rPr>
          <w:rFonts w:cs="CharterC"/>
          <w:sz w:val="20"/>
          <w:szCs w:val="20"/>
        </w:rPr>
        <w:t>унитарного порядка.</w:t>
      </w:r>
    </w:p>
    <w:p w:rsidR="006E782C" w:rsidRPr="00245925" w:rsidRDefault="006E782C" w:rsidP="0072397F">
      <w:pPr>
        <w:ind w:firstLine="142"/>
        <w:jc w:val="both"/>
      </w:pPr>
      <w:bookmarkStart w:id="0" w:name="_GoBack"/>
      <w:bookmarkEnd w:id="0"/>
    </w:p>
    <w:sectPr w:rsidR="006E782C" w:rsidRPr="00245925" w:rsidSect="002459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harter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harter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695"/>
    <w:rsid w:val="00183196"/>
    <w:rsid w:val="00245925"/>
    <w:rsid w:val="00624608"/>
    <w:rsid w:val="006E782C"/>
    <w:rsid w:val="0072397F"/>
    <w:rsid w:val="007906B8"/>
    <w:rsid w:val="00850CD6"/>
    <w:rsid w:val="009041A4"/>
    <w:rsid w:val="00B02695"/>
    <w:rsid w:val="00F5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7C64E-F1BE-4636-B6C3-DE98FBD6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A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история российского федерализма</vt:lpstr>
    </vt:vector>
  </TitlesOfParts>
  <Company>TOSHIBA</Company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история российского федерализма</dc:title>
  <dc:subject/>
  <dc:creator>1</dc:creator>
  <cp:keywords/>
  <dc:description/>
  <cp:lastModifiedBy>Irina</cp:lastModifiedBy>
  <cp:revision>2</cp:revision>
  <dcterms:created xsi:type="dcterms:W3CDTF">2014-08-16T05:54:00Z</dcterms:created>
  <dcterms:modified xsi:type="dcterms:W3CDTF">2014-08-16T05:54:00Z</dcterms:modified>
</cp:coreProperties>
</file>