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F7" w:rsidRDefault="00B575F7" w:rsidP="006E4BC7">
      <w:pPr>
        <w:pStyle w:val="1"/>
      </w:pPr>
      <w:r>
        <w:t xml:space="preserve">Способы повышения эффективности управления персоналом </w:t>
      </w:r>
    </w:p>
    <w:p w:rsidR="00B575F7" w:rsidRPr="006E4BC7" w:rsidRDefault="00B575F7" w:rsidP="00B575F7">
      <w:r>
        <w:t xml:space="preserve">Управление любой организацией как социальным объектом различного масштаба и профиля деятельности условно подразделяется на два вида: </w:t>
      </w:r>
    </w:p>
    <w:p w:rsidR="00B575F7" w:rsidRDefault="00B575F7" w:rsidP="00B575F7">
      <w:r w:rsidRPr="00B575F7">
        <w:t xml:space="preserve">- </w:t>
      </w:r>
      <w:r>
        <w:t xml:space="preserve">управление деятельностью организации </w:t>
      </w:r>
      <w:r w:rsidRPr="00B575F7">
        <w:t xml:space="preserve">(входит </w:t>
      </w:r>
      <w:r>
        <w:t>взаимодействия с внешней средой и управление людьми (персоналом));</w:t>
      </w:r>
    </w:p>
    <w:p w:rsidR="00B575F7" w:rsidRDefault="00B575F7" w:rsidP="00B575F7">
      <w:r>
        <w:t xml:space="preserve">- </w:t>
      </w:r>
      <w:r w:rsidR="00375543">
        <w:t xml:space="preserve"> </w:t>
      </w:r>
      <w:r>
        <w:t>работающими в орга</w:t>
      </w:r>
      <w:r w:rsidR="00D61B93">
        <w:t>низации [1</w:t>
      </w:r>
      <w:r>
        <w:t>].</w:t>
      </w:r>
    </w:p>
    <w:p w:rsidR="00375543" w:rsidRDefault="00375543" w:rsidP="00375543">
      <w:r>
        <w:t>Естественно любой организации нужен только высококачественный труд работников всех категорий, поэтому необходим инструмент, который позволит оценить работника и</w:t>
      </w:r>
      <w:r w:rsidR="00AF08D8">
        <w:t xml:space="preserve"> соединит</w:t>
      </w:r>
      <w:r>
        <w:t xml:space="preserve"> в единый неразрывный узел цели и результаты, чтобы на практике был общий, неразрывный механизм между руководителем</w:t>
      </w:r>
      <w:r w:rsidR="00AF08D8">
        <w:t xml:space="preserve"> и </w:t>
      </w:r>
      <w:r>
        <w:t xml:space="preserve"> сотрудников.</w:t>
      </w:r>
      <w:r w:rsidR="00AF08D8">
        <w:t xml:space="preserve"> Таким инструментом является оценка трудовой деятельности</w:t>
      </w:r>
      <w:r w:rsidR="008A4C27">
        <w:t>, т.е. система оценки сотрудников.</w:t>
      </w:r>
    </w:p>
    <w:p w:rsidR="00B575F7" w:rsidRDefault="008A4C27" w:rsidP="00CA79A6">
      <w:r>
        <w:t xml:space="preserve">В каждой организации сотрудники делятся на: </w:t>
      </w:r>
      <w:r w:rsidR="00B575F7">
        <w:t>ли</w:t>
      </w:r>
      <w:r>
        <w:t>деров, аутсайдеров и середняков</w:t>
      </w:r>
      <w:r w:rsidR="00B575F7">
        <w:t xml:space="preserve">. </w:t>
      </w:r>
      <w:r w:rsidR="00CA79A6">
        <w:t>Ч</w:t>
      </w:r>
      <w:r w:rsidR="00B575F7">
        <w:t>тобы провести эту дифференциацию, необходимо иметь единую систему регулярной оценки эффективности выполнения каждым сотрудником своих должностных функций. Такая система повышает эффективность управления персоналом организации через:</w:t>
      </w:r>
    </w:p>
    <w:p w:rsidR="00B575F7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положительное воздействие на мотивацию сотрудников</w:t>
      </w:r>
      <w:r>
        <w:t>. Обратная связь благотворно сказывается на мотивации. Работников, позволяет им скорректировать свое поведение на рабочем месте и добиться повышения производительности;</w:t>
      </w:r>
    </w:p>
    <w:p w:rsidR="00B575F7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планирование профессионального обучения</w:t>
      </w:r>
      <w:r>
        <w:t>. Оценка персонала дает возможность определить недостатки в квалификационном уровне каждого сотрудника и предусмотреть меры по их исправлению;</w:t>
      </w:r>
    </w:p>
    <w:p w:rsidR="00B575F7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планирование профессионального развития и карьеры</w:t>
      </w:r>
      <w:r>
        <w:t>. Оценка сотрудников выявляет их слабые и сильные профессиональные качества, что позволяет подготовить индивидуальные планы развития и эффективно спланировать карьеру;</w:t>
      </w:r>
    </w:p>
    <w:p w:rsidR="00CA79A6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принятие решений о вознаграждении, продвижении, увольнении</w:t>
      </w:r>
      <w:r>
        <w:t xml:space="preserve">. </w:t>
      </w:r>
    </w:p>
    <w:p w:rsidR="005B50B1" w:rsidRDefault="00B575F7" w:rsidP="00B575F7">
      <w:pPr>
        <w:tabs>
          <w:tab w:val="clear" w:pos="284"/>
          <w:tab w:val="clear" w:pos="2835"/>
        </w:tabs>
      </w:pPr>
      <w:r>
        <w:t xml:space="preserve">Регулярная и систематическая оценка сотрудников предоставляет руководству организации возможность принимать обоснованные решения о повышении зарплаты (вознаграждение лучших сотрудников оказывает мотивирующее воздействие и на их коллег), повышение в должности или увольнение. </w:t>
      </w:r>
    </w:p>
    <w:p w:rsidR="00B575F7" w:rsidRDefault="00B575F7" w:rsidP="00B575F7">
      <w:r>
        <w:t>Названные преимущества, получаемые организацией, использующей систему оценки персонала, реализуются наиболее полно при объективности оценки, открытости ее критериев, соблюдении строгой конфиденциальности результатов, активном участии сотрудника. Соблюдение этих принципов достигается за счет:</w:t>
      </w:r>
    </w:p>
    <w:p w:rsidR="00B575F7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универсальности системы оценки</w:t>
      </w:r>
      <w:r>
        <w:t>. Отдел персонала разрабатывает единую систему оценки для всей организации и обеспечивает единообразное понимание и применение этой системы во всех подразделениях;</w:t>
      </w:r>
    </w:p>
    <w:p w:rsidR="00B575F7" w:rsidRDefault="00B575F7" w:rsidP="00B575F7">
      <w:pPr>
        <w:tabs>
          <w:tab w:val="clear" w:pos="284"/>
          <w:tab w:val="clear" w:pos="2835"/>
        </w:tabs>
      </w:pPr>
      <w:r>
        <w:rPr>
          <w:b/>
          <w:bCs/>
        </w:rPr>
        <w:t>— установления стандартов и норм оценки</w:t>
      </w:r>
      <w:r>
        <w:t>. Для этого организации необходимо определить, что определяет успех при работе в данной должности, т.е. выделить критические факторы. Для этого используется метод анализа рабочих мест, состоящий в тщательном исследовании выполняемых занимающим определенную должность работником функций и выделении из их числа наиболее важных с точки зрения достижения стоящих перед ним целей;</w:t>
      </w:r>
    </w:p>
    <w:p w:rsidR="00B575F7" w:rsidRDefault="00B575F7" w:rsidP="00B70F4E">
      <w:pPr>
        <w:tabs>
          <w:tab w:val="clear" w:pos="284"/>
          <w:tab w:val="clear" w:pos="2835"/>
        </w:tabs>
      </w:pPr>
      <w:r>
        <w:rPr>
          <w:b/>
          <w:bCs/>
        </w:rPr>
        <w:t>— выбора методов оценки</w:t>
      </w:r>
      <w:r>
        <w:t>. Чтобы эффективно оценить работу сотрудника, необходимо иметь легкие в использовании, надежные и точно характеризующие критические факторы оценки. В качестве оценок могут использоваться как количественные показатели (время, производительность, издержки и т.п.), так и качественные характеристики, даваемые осуществляющим оценку человеком — “хорошо”, “плохо”, “выше среднего” и т.п. Естественно, что количественные оценки предпочтительнее как с точки зрения их точности, так и объективности в отношении оцениваемого сотрудника. Создать систему оценки, одинаково сбалансированную с точки зрения точности, объективности, простоты и понятности очень сложно, поэтому на сегодняшний день существует несколько систем оценки персонала, каждая из которых имеет свои достоинства и недостатки, однако наиболее распространенной является, система периодической аттестации персонала.</w:t>
      </w:r>
    </w:p>
    <w:p w:rsidR="00B70F4E" w:rsidRPr="00BF70BF" w:rsidRDefault="00B70F4E" w:rsidP="00BD2139">
      <w:r>
        <w:t>А</w:t>
      </w:r>
      <w:r w:rsidR="00B575F7">
        <w:t>ттестация представляет собой процесс оценки эффективности выполнения сотрудником своих должностных обязанностей, осуществляемый непосредственно руководителем. Аттестация включает в себя несколько этапов и по существу</w:t>
      </w:r>
      <w:r w:rsidR="00BF70BF">
        <w:t xml:space="preserve"> является непрерывным процессом</w:t>
      </w:r>
      <w:r w:rsidR="00BF70BF" w:rsidRPr="00BF70BF">
        <w:t xml:space="preserve"> </w:t>
      </w:r>
      <w:r w:rsidR="00BF70BF">
        <w:t>[</w:t>
      </w:r>
      <w:r w:rsidR="00BF70BF" w:rsidRPr="00BF70BF">
        <w:t>2].</w:t>
      </w:r>
    </w:p>
    <w:p w:rsidR="00B575F7" w:rsidRDefault="00B575F7" w:rsidP="00B575F7">
      <w:r>
        <w:t>В центре аттестационного процесса находится аттестационное собеседование — встреча руководителя с аттестуемым сотрудником, в ходе которой происходит обсуждение результатов работы сотрудника за истекший период, дается оценка этой работы как руководителем, так и самим сотрудником, утверждается план работы сотрудника на перспективу. Аттестационное собеседование играет очень важную роль в аттестационном процессе, поэтому оно требует тщательной подготовки как от сотрудника, так и от руководителя. Многие компании специально обучают своих сотрудников тому, как проводить аттестационное собеседование. Как показывают исследования, успех собеседования зависит на 80 % от проводящего его руководителя и на 20 % от аттестуемого сотрудника.</w:t>
      </w:r>
    </w:p>
    <w:p w:rsidR="00BD2139" w:rsidRDefault="00B575F7" w:rsidP="00CB40BA">
      <w:r>
        <w:t>Главными элементами подготовка руководителя являются: взвешенная и основанная на объективных фактах оценка выполнения сотрудником своих функций, осуществленная с учетом должностной инструкции и индивидуального плана сотрудника на истекший период, продуманный план развития сотрудника на следующий период, детальный план проведения собеседования. Подготовка к собеседованию аттестуемого сотрудника заключается в оценке собственной работы за истекший период, составлении плана работы на следующий период, а также списка вопросов, которые он хотел бы задать своему руководителю</w:t>
      </w:r>
      <w:r w:rsidR="00FC01B2">
        <w:t xml:space="preserve"> [3]</w:t>
      </w:r>
      <w:r>
        <w:t>.</w:t>
      </w:r>
    </w:p>
    <w:p w:rsidR="00B575F7" w:rsidRDefault="00CB40BA" w:rsidP="00B575F7">
      <w:r>
        <w:t>С</w:t>
      </w:r>
      <w:r w:rsidR="00B575F7">
        <w:t>амым распространенным методом аттестации является</w:t>
      </w:r>
      <w:r w:rsidR="00B575F7">
        <w:rPr>
          <w:b/>
          <w:bCs/>
        </w:rPr>
        <w:t xml:space="preserve"> метод стандартных оценок</w:t>
      </w:r>
      <w:r w:rsidR="00B575F7">
        <w:t>. Руководитель заполняет специальную форму, оценивая отдельные аспекты работы сотрудника в течение аттестационного периода по стандартной шкале (Приложение 1).</w:t>
      </w:r>
    </w:p>
    <w:p w:rsidR="00B575F7" w:rsidRDefault="00B575F7" w:rsidP="00B575F7">
      <w:r>
        <w:t>Данный метод отличается простотой, малыми издержками и общедоступностью. Чтобы аттестовать сотрудника с помощью метода стандартных оценок, руководителю не требуется ни специальной подготовки, ни значительных затрат времени или других ресурсов. Использование данного метода обеспечивает также единообразие аттестации всех сотрудников.</w:t>
      </w:r>
    </w:p>
    <w:p w:rsidR="00B575F7" w:rsidRDefault="00B575F7" w:rsidP="00CB40BA">
      <w:r>
        <w:t>Однако метод стандартных оценок страдает рядом серьезных недостатков. Во-первых, аттестацию проводит один человек — руководитель, что предполагает высокую степень субъективной и односторонней оценки. Во-вторых, стандартная шкала не учитывает особенностей профессиональной деятельности каждого отдельного работника, что может повлиять на качество оценки.</w:t>
      </w:r>
      <w:r w:rsidR="00CB40BA">
        <w:t xml:space="preserve"> </w:t>
      </w:r>
      <w:r w:rsidR="003A135F">
        <w:t>Чтобы преодолеть эти недостатки, необходимо обратиться к специалисту по управлению человеческими ресурсами,</w:t>
      </w:r>
      <w:r w:rsidR="003A135F" w:rsidRPr="003A135F">
        <w:t xml:space="preserve"> </w:t>
      </w:r>
      <w:r w:rsidR="003A135F">
        <w:t xml:space="preserve">который предварительно проводит детальное собеседование с руководителем, обсуждая работу аттестуемого сотрудника за прошедший период. В этом случае </w:t>
      </w:r>
      <w:r>
        <w:t>повышается степень объективности оценки за счет использования профессиональног</w:t>
      </w:r>
      <w:r w:rsidR="003A135F">
        <w:t>о консультанта в данной области, но субъективизм оценок может остаться.</w:t>
      </w:r>
      <w:r>
        <w:t xml:space="preserve"> Также усиливается единообразие оценок внутри организации, поскольку заполнение формы осуществляется одним и тем же человеком. </w:t>
      </w:r>
    </w:p>
    <w:p w:rsidR="00CB40BA" w:rsidRDefault="00B575F7" w:rsidP="00B575F7">
      <w:r>
        <w:t xml:space="preserve">Другая довольно распространенная разновидность методов оценки аттестуемых сотрудников — </w:t>
      </w:r>
      <w:r>
        <w:rPr>
          <w:b/>
          <w:bCs/>
        </w:rPr>
        <w:t>сравнительные методы</w:t>
      </w:r>
      <w:r>
        <w:t>. При их использовании руководитель сравнивает одного сотрудника своего подразделения с другими.</w:t>
      </w:r>
      <w:r w:rsidR="00D61B93">
        <w:t xml:space="preserve"> При ранжировании руководитель «выстраивает»</w:t>
      </w:r>
      <w:r>
        <w:t xml:space="preserve"> своих сотрудников в сравнительную цепочку — от лучшего к худшему. По результатам работы за аттестационный период. Сравнительные методы являются очень простым способом аттестации сотрудников. Их легко применять и легко понимать. </w:t>
      </w:r>
    </w:p>
    <w:p w:rsidR="00CB40BA" w:rsidRDefault="00CB40BA" w:rsidP="00B575F7"/>
    <w:p w:rsidR="00B575F7" w:rsidRDefault="00D61B93" w:rsidP="00CB40BA">
      <w:r>
        <w:t xml:space="preserve">Рассмотренные </w:t>
      </w:r>
      <w:r w:rsidR="00B575F7">
        <w:t>методы аттестации являются традиционными</w:t>
      </w:r>
      <w:r w:rsidR="00CB40BA">
        <w:t>.</w:t>
      </w:r>
      <w:r w:rsidR="00B575F7">
        <w:t xml:space="preserve"> Они довольно эффективны в кру</w:t>
      </w:r>
      <w:r w:rsidR="00CB40BA">
        <w:t>пных иерархических организациях</w:t>
      </w:r>
      <w:r w:rsidR="00B575F7">
        <w:t xml:space="preserve">. </w:t>
      </w:r>
    </w:p>
    <w:p w:rsidR="004B72A3" w:rsidRDefault="004B72A3" w:rsidP="00CB40BA"/>
    <w:p w:rsidR="004B72A3" w:rsidRDefault="004B72A3" w:rsidP="004B72A3">
      <w:pPr>
        <w:jc w:val="center"/>
      </w:pPr>
      <w:r>
        <w:t>Список литературы:</w:t>
      </w:r>
    </w:p>
    <w:p w:rsidR="004B72A3" w:rsidRDefault="004B72A3" w:rsidP="004B72A3">
      <w:pPr>
        <w:numPr>
          <w:ilvl w:val="0"/>
          <w:numId w:val="1"/>
        </w:numPr>
        <w:tabs>
          <w:tab w:val="clear" w:pos="284"/>
          <w:tab w:val="clear" w:pos="2835"/>
        </w:tabs>
      </w:pPr>
      <w:r>
        <w:t>Дмитренко Г.А. Стратегический менеджмент. К.: МАУП, 1998</w:t>
      </w:r>
      <w:r w:rsidR="00EF3083">
        <w:t xml:space="preserve"> г</w:t>
      </w:r>
      <w:r>
        <w:t>.</w:t>
      </w:r>
    </w:p>
    <w:p w:rsidR="00B575F7" w:rsidRPr="00EF3083" w:rsidRDefault="00BB6786" w:rsidP="00E44DF3">
      <w:pPr>
        <w:pStyle w:val="a3"/>
        <w:numPr>
          <w:ilvl w:val="0"/>
          <w:numId w:val="1"/>
        </w:numPr>
        <w:tabs>
          <w:tab w:val="clear" w:pos="2835"/>
          <w:tab w:val="left" w:pos="993"/>
        </w:tabs>
      </w:pPr>
      <w:r w:rsidRPr="001106CA">
        <w:t>Борисова Е.А.</w:t>
      </w:r>
      <w:r>
        <w:rPr>
          <w:rStyle w:val="authorfio"/>
        </w:rPr>
        <w:t xml:space="preserve"> </w:t>
      </w:r>
      <w:r>
        <w:rPr>
          <w:rStyle w:val="namebook"/>
        </w:rPr>
        <w:t>Оценка и аттестация персонала</w:t>
      </w:r>
      <w:r>
        <w:t xml:space="preserve"> </w:t>
      </w:r>
      <w:r w:rsidR="00BF70BF" w:rsidRPr="00E44DF3">
        <w:t>http://www.koob.ru/borisova_e_a/otcenka_i_attestatciya_personala</w:t>
      </w:r>
    </w:p>
    <w:p w:rsidR="00EF3083" w:rsidRDefault="00EF3083" w:rsidP="00E44DF3">
      <w:pPr>
        <w:pStyle w:val="a3"/>
        <w:numPr>
          <w:ilvl w:val="0"/>
          <w:numId w:val="1"/>
        </w:numPr>
        <w:tabs>
          <w:tab w:val="clear" w:pos="2835"/>
          <w:tab w:val="left" w:pos="993"/>
        </w:tabs>
      </w:pPr>
      <w:r w:rsidRPr="00EF3083">
        <w:t xml:space="preserve">Демин Ю. М. </w:t>
      </w:r>
      <w:r>
        <w:t>Аттестация персонала</w:t>
      </w:r>
      <w:r w:rsidRPr="00EF3083">
        <w:t xml:space="preserve"> Питер</w:t>
      </w:r>
      <w:r>
        <w:t>, 2008 г.</w:t>
      </w:r>
    </w:p>
    <w:p w:rsidR="00BF70BF" w:rsidRDefault="006D0D17" w:rsidP="00E44DF3">
      <w:pPr>
        <w:pStyle w:val="a3"/>
        <w:numPr>
          <w:ilvl w:val="0"/>
          <w:numId w:val="1"/>
        </w:numPr>
        <w:tabs>
          <w:tab w:val="clear" w:pos="2835"/>
          <w:tab w:val="left" w:pos="993"/>
        </w:tabs>
      </w:pPr>
      <w:r>
        <w:t>Леевик</w:t>
      </w:r>
      <w:r w:rsidRPr="006D0D17">
        <w:t xml:space="preserve">  </w:t>
      </w:r>
      <w:r>
        <w:t>Г.Е.</w:t>
      </w:r>
      <w:r w:rsidRPr="006D0D17">
        <w:t xml:space="preserve"> </w:t>
      </w:r>
      <w:r>
        <w:t xml:space="preserve">Аттестация персонала по международным стандартам, 2007 г. </w:t>
      </w:r>
      <w:r w:rsidRPr="006D0D17">
        <w:t xml:space="preserve"> http://www.mirknig.com/knigi/professii/1181283893-attestaciya-personala-po-mezhdunarodnym-standartam.html</w:t>
      </w:r>
    </w:p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D61B93" w:rsidRDefault="00D61B93" w:rsidP="00B575F7"/>
    <w:p w:rsidR="00B575F7" w:rsidRDefault="00B575F7" w:rsidP="006D0D17">
      <w:pPr>
        <w:ind w:firstLine="0"/>
      </w:pPr>
    </w:p>
    <w:p w:rsidR="003A135F" w:rsidRDefault="003A135F" w:rsidP="006D0D17">
      <w:pPr>
        <w:pStyle w:val="1"/>
        <w:jc w:val="right"/>
      </w:pPr>
      <w:bookmarkStart w:id="0" w:name="_Toc496240941"/>
      <w:bookmarkStart w:id="1" w:name="_Toc496240965"/>
      <w:bookmarkStart w:id="2" w:name="_Toc496241027"/>
      <w:bookmarkStart w:id="3" w:name="_Toc496241753"/>
      <w:bookmarkStart w:id="4" w:name="_Toc496241780"/>
      <w:bookmarkStart w:id="5" w:name="_Toc496241820"/>
      <w:bookmarkStart w:id="6" w:name="_Toc496247352"/>
      <w:r>
        <w:t>Приложение 1</w:t>
      </w:r>
      <w:bookmarkEnd w:id="0"/>
      <w:bookmarkEnd w:id="1"/>
      <w:bookmarkEnd w:id="2"/>
      <w:bookmarkEnd w:id="3"/>
      <w:bookmarkEnd w:id="4"/>
      <w:bookmarkEnd w:id="5"/>
      <w:bookmarkEnd w:id="6"/>
    </w:p>
    <w:p w:rsidR="003A135F" w:rsidRDefault="003A135F" w:rsidP="003A135F">
      <w:pPr>
        <w:pStyle w:val="21"/>
        <w:ind w:firstLine="0"/>
        <w:jc w:val="center"/>
        <w:rPr>
          <w:b/>
          <w:bCs/>
        </w:rPr>
      </w:pPr>
      <w:bookmarkStart w:id="7" w:name="_Toc496240942"/>
      <w:bookmarkStart w:id="8" w:name="_Toc496240966"/>
      <w:bookmarkStart w:id="9" w:name="_Toc496241028"/>
      <w:bookmarkStart w:id="10" w:name="_Toc496241754"/>
      <w:bookmarkStart w:id="11" w:name="_Toc496241781"/>
      <w:r>
        <w:rPr>
          <w:b/>
          <w:bCs/>
        </w:rPr>
        <w:t>Форма аттестационного листа</w:t>
      </w:r>
      <w:bookmarkEnd w:id="7"/>
      <w:bookmarkEnd w:id="8"/>
      <w:bookmarkEnd w:id="9"/>
      <w:bookmarkEnd w:id="10"/>
      <w:bookmarkEnd w:id="11"/>
    </w:p>
    <w:p w:rsidR="003A135F" w:rsidRDefault="003A135F" w:rsidP="003A135F"/>
    <w:p w:rsidR="003A135F" w:rsidRDefault="003A135F" w:rsidP="003A135F">
      <w:pPr>
        <w:ind w:firstLine="0"/>
      </w:pPr>
      <w:r>
        <w:t xml:space="preserve">Ф.И.О. сотрудника </w:t>
      </w:r>
      <w:r>
        <w:tab/>
      </w:r>
      <w:r>
        <w:tab/>
      </w:r>
      <w:r>
        <w:tab/>
      </w:r>
      <w:r>
        <w:tab/>
      </w:r>
      <w:r>
        <w:tab/>
        <w:t>Должность</w:t>
      </w:r>
    </w:p>
    <w:p w:rsidR="003A135F" w:rsidRDefault="003A135F" w:rsidP="003A13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134"/>
        <w:gridCol w:w="1805"/>
      </w:tblGrid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  <w:r>
              <w:t>Вес (%)</w:t>
            </w: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</w:pPr>
            <w:r>
              <w:t>Фактор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  <w:r>
              <w:t>Оценка</w:t>
            </w: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right="-146" w:hanging="108"/>
            </w:pPr>
            <w:r>
              <w:t xml:space="preserve"> Комментарий</w:t>
            </w: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34"/>
              <w:rPr>
                <w:u w:val="single"/>
              </w:rPr>
            </w:pPr>
            <w:bookmarkStart w:id="12" w:name="_Toc496240943"/>
            <w:bookmarkStart w:id="13" w:name="_Toc496240967"/>
            <w:bookmarkStart w:id="14" w:name="_Toc496241029"/>
            <w:r>
              <w:rPr>
                <w:u w:val="single"/>
              </w:rPr>
              <w:t>Качество работы</w:t>
            </w:r>
            <w:bookmarkEnd w:id="12"/>
            <w:bookmarkEnd w:id="13"/>
            <w:bookmarkEnd w:id="14"/>
            <w:r>
              <w:rPr>
                <w:u w:val="single"/>
              </w:rPr>
              <w:t>.</w:t>
            </w:r>
          </w:p>
          <w:p w:rsidR="003A135F" w:rsidRDefault="003A135F" w:rsidP="00510CCD">
            <w:pPr>
              <w:spacing w:line="240" w:lineRule="auto"/>
              <w:ind w:firstLine="34"/>
            </w:pPr>
            <w:r>
              <w:t>Аккуратность и тщательность в выполнении работы. Постоянное соответствие стандартам качества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rPr>
                <w:u w:val="single"/>
              </w:rPr>
              <w:t>Планирование</w:t>
            </w:r>
            <w:r>
              <w:t>.</w:t>
            </w:r>
          </w:p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t>Продемонстрированная способность устанавливать цели, разрабатывать и внедрять планы действий и адаптировать их в соответствии с изменениями.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rPr>
                <w:u w:val="single"/>
              </w:rPr>
              <w:t>Организация</w:t>
            </w:r>
            <w:r>
              <w:t>.</w:t>
            </w:r>
          </w:p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t>Способность координировать ресурсы и время для достижения результатов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rPr>
                <w:u w:val="single"/>
              </w:rPr>
              <w:t>Лидерство</w:t>
            </w:r>
            <w:r>
              <w:t>.</w:t>
            </w:r>
          </w:p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t>Продемонстрированная способность руководить и мотивировать других, устанавливать стандарты, оценивать работу других и способствовать ее улучшению.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  <w:jc w:val="left"/>
              <w:rPr>
                <w:u w:val="single"/>
              </w:rPr>
            </w:pPr>
            <w:r>
              <w:rPr>
                <w:u w:val="single"/>
              </w:rPr>
              <w:t>Коммуникабельность.</w:t>
            </w:r>
          </w:p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t>Способность эффективно воздействовать и информировать других, ясно выражаясь в письменной и устной форме.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  <w:tr w:rsidR="003A135F" w:rsidTr="00510CCD">
        <w:tc>
          <w:tcPr>
            <w:tcW w:w="817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5528" w:type="dxa"/>
          </w:tcPr>
          <w:p w:rsidR="003A135F" w:rsidRDefault="003A135F" w:rsidP="00510CCD">
            <w:pPr>
              <w:spacing w:line="240" w:lineRule="auto"/>
              <w:ind w:firstLine="0"/>
              <w:jc w:val="left"/>
              <w:rPr>
                <w:u w:val="single"/>
              </w:rPr>
            </w:pPr>
            <w:r>
              <w:rPr>
                <w:u w:val="single"/>
              </w:rPr>
              <w:t>Отношение к работе.</w:t>
            </w:r>
          </w:p>
          <w:p w:rsidR="003A135F" w:rsidRDefault="003A135F" w:rsidP="00510CCD">
            <w:pPr>
              <w:spacing w:line="240" w:lineRule="auto"/>
              <w:ind w:firstLine="0"/>
              <w:jc w:val="left"/>
            </w:pPr>
            <w:r>
              <w:t>Способность работать с большой нагрузкой и напряжением</w:t>
            </w:r>
          </w:p>
        </w:tc>
        <w:tc>
          <w:tcPr>
            <w:tcW w:w="1134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  <w:tc>
          <w:tcPr>
            <w:tcW w:w="1805" w:type="dxa"/>
          </w:tcPr>
          <w:p w:rsidR="003A135F" w:rsidRDefault="003A135F" w:rsidP="00510CCD">
            <w:pPr>
              <w:spacing w:line="240" w:lineRule="auto"/>
              <w:ind w:firstLine="0"/>
            </w:pPr>
          </w:p>
        </w:tc>
      </w:tr>
    </w:tbl>
    <w:p w:rsidR="003A135F" w:rsidRDefault="003A135F" w:rsidP="003A135F"/>
    <w:p w:rsidR="003A135F" w:rsidRDefault="003A135F" w:rsidP="003A135F">
      <w:pPr>
        <w:ind w:firstLine="0"/>
      </w:pPr>
      <w:r>
        <w:t>Итоговая аттестация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i/>
          <w:iCs/>
        </w:rPr>
        <w:t>оценка)</w:t>
      </w:r>
    </w:p>
    <w:p w:rsidR="003A135F" w:rsidRDefault="003A135F" w:rsidP="003A135F">
      <w:pPr>
        <w:ind w:firstLine="0"/>
      </w:pPr>
      <w:r>
        <w:t>Комментарии</w:t>
      </w:r>
    </w:p>
    <w:p w:rsidR="003A135F" w:rsidRDefault="003A135F" w:rsidP="003A135F">
      <w:pPr>
        <w:ind w:firstLine="0"/>
      </w:pPr>
    </w:p>
    <w:p w:rsidR="003A135F" w:rsidRDefault="003A135F" w:rsidP="003A135F">
      <w:pPr>
        <w:ind w:firstLine="0"/>
      </w:pPr>
    </w:p>
    <w:p w:rsidR="003A135F" w:rsidRDefault="003A135F" w:rsidP="003A135F">
      <w:pPr>
        <w:ind w:firstLine="0"/>
      </w:pPr>
      <w:r>
        <w:t>Предложено</w:t>
      </w:r>
      <w:r>
        <w:tab/>
      </w:r>
      <w:r>
        <w:tab/>
      </w:r>
      <w:r>
        <w:tab/>
        <w:t>Сотрудник</w:t>
      </w:r>
      <w:r>
        <w:tab/>
      </w:r>
      <w:r>
        <w:tab/>
      </w:r>
      <w:r>
        <w:tab/>
        <w:t>Утверждено</w:t>
      </w:r>
    </w:p>
    <w:p w:rsidR="00FE57F1" w:rsidRDefault="003A135F" w:rsidP="00097B61">
      <w:pPr>
        <w:pStyle w:val="11"/>
        <w:tabs>
          <w:tab w:val="left" w:pos="284"/>
          <w:tab w:val="left" w:pos="2835"/>
        </w:tabs>
      </w:pPr>
      <w:r>
        <w:t>Дата</w:t>
      </w:r>
      <w:r>
        <w:tab/>
      </w:r>
      <w:r>
        <w:tab/>
      </w:r>
      <w:r>
        <w:tab/>
        <w:t>Дата</w:t>
      </w:r>
      <w:r>
        <w:tab/>
      </w:r>
      <w:r>
        <w:tab/>
      </w:r>
      <w:r>
        <w:tab/>
      </w:r>
      <w:r>
        <w:tab/>
        <w:t>Дата</w:t>
      </w:r>
      <w:bookmarkStart w:id="15" w:name="_GoBack"/>
      <w:bookmarkEnd w:id="15"/>
    </w:p>
    <w:sectPr w:rsidR="00FE57F1" w:rsidSect="00FE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316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19C7B47"/>
    <w:multiLevelType w:val="hybridMultilevel"/>
    <w:tmpl w:val="5DFCF012"/>
    <w:lvl w:ilvl="0" w:tplc="076CFD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5F7"/>
    <w:rsid w:val="000009A7"/>
    <w:rsid w:val="00097B61"/>
    <w:rsid w:val="001106CA"/>
    <w:rsid w:val="00375543"/>
    <w:rsid w:val="003A135F"/>
    <w:rsid w:val="004B72A3"/>
    <w:rsid w:val="004D5399"/>
    <w:rsid w:val="00510CCD"/>
    <w:rsid w:val="005B50B1"/>
    <w:rsid w:val="006D0D17"/>
    <w:rsid w:val="006D56FE"/>
    <w:rsid w:val="006E4BC7"/>
    <w:rsid w:val="008A4C27"/>
    <w:rsid w:val="00AF08D8"/>
    <w:rsid w:val="00B04D66"/>
    <w:rsid w:val="00B575F7"/>
    <w:rsid w:val="00B70F4E"/>
    <w:rsid w:val="00BB6786"/>
    <w:rsid w:val="00BD2139"/>
    <w:rsid w:val="00BF70BF"/>
    <w:rsid w:val="00C37052"/>
    <w:rsid w:val="00CA79A6"/>
    <w:rsid w:val="00CB40BA"/>
    <w:rsid w:val="00D61B93"/>
    <w:rsid w:val="00E44DF3"/>
    <w:rsid w:val="00EF3083"/>
    <w:rsid w:val="00FC01B2"/>
    <w:rsid w:val="00F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9F40E-F978-43FD-9EE4-A718ACDA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5F7"/>
    <w:pPr>
      <w:tabs>
        <w:tab w:val="left" w:pos="284"/>
        <w:tab w:val="left" w:pos="2835"/>
      </w:tabs>
      <w:autoSpaceDE w:val="0"/>
      <w:autoSpaceDN w:val="0"/>
      <w:spacing w:line="360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575F7"/>
    <w:pPr>
      <w:keepNext/>
      <w:tabs>
        <w:tab w:val="clear" w:pos="284"/>
        <w:tab w:val="left" w:pos="851"/>
      </w:tabs>
      <w:ind w:firstLine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B575F7"/>
    <w:pPr>
      <w:keepNext/>
      <w:tabs>
        <w:tab w:val="clear" w:pos="284"/>
        <w:tab w:val="clear" w:pos="2835"/>
        <w:tab w:val="left" w:pos="0"/>
        <w:tab w:val="left" w:pos="851"/>
      </w:tabs>
      <w:ind w:firstLine="0"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5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575F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B575F7"/>
  </w:style>
  <w:style w:type="character" w:customStyle="1" w:styleId="22">
    <w:name w:val="Основний текст з відступом 2 Знак"/>
    <w:basedOn w:val="a0"/>
    <w:link w:val="21"/>
    <w:uiPriority w:val="99"/>
    <w:rsid w:val="00B575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3A135F"/>
    <w:pPr>
      <w:tabs>
        <w:tab w:val="clear" w:pos="284"/>
        <w:tab w:val="clear" w:pos="2835"/>
      </w:tabs>
      <w:ind w:firstLine="0"/>
    </w:pPr>
  </w:style>
  <w:style w:type="paragraph" w:styleId="a3">
    <w:name w:val="List Paragraph"/>
    <w:basedOn w:val="a"/>
    <w:uiPriority w:val="34"/>
    <w:qFormat/>
    <w:rsid w:val="004B72A3"/>
    <w:pPr>
      <w:ind w:left="720"/>
      <w:contextualSpacing/>
    </w:pPr>
  </w:style>
  <w:style w:type="character" w:customStyle="1" w:styleId="namebook">
    <w:name w:val="name_book"/>
    <w:basedOn w:val="a0"/>
    <w:rsid w:val="00BB6786"/>
  </w:style>
  <w:style w:type="character" w:customStyle="1" w:styleId="authorfio">
    <w:name w:val="author_fio"/>
    <w:basedOn w:val="a0"/>
    <w:rsid w:val="00BB6786"/>
  </w:style>
  <w:style w:type="character" w:styleId="a4">
    <w:name w:val="Hyperlink"/>
    <w:basedOn w:val="a0"/>
    <w:uiPriority w:val="99"/>
    <w:unhideWhenUsed/>
    <w:rsid w:val="00BB6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7780D-EC6C-48AE-A656-50877409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8792</CharactersWithSpaces>
  <SharedDoc>false</SharedDoc>
  <HLinks>
    <vt:vector size="6" baseType="variant">
      <vt:variant>
        <vt:i4>5111820</vt:i4>
      </vt:variant>
      <vt:variant>
        <vt:i4>0</vt:i4>
      </vt:variant>
      <vt:variant>
        <vt:i4>0</vt:i4>
      </vt:variant>
      <vt:variant>
        <vt:i4>5</vt:i4>
      </vt:variant>
      <vt:variant>
        <vt:lpwstr>http://www.koob.ru/borisova_e_a/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Irina</cp:lastModifiedBy>
  <cp:revision>2</cp:revision>
  <dcterms:created xsi:type="dcterms:W3CDTF">2014-08-15T16:55:00Z</dcterms:created>
  <dcterms:modified xsi:type="dcterms:W3CDTF">2014-08-15T16:55:00Z</dcterms:modified>
</cp:coreProperties>
</file>