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65C" w:rsidRDefault="0041165C">
      <w:pPr>
        <w:pStyle w:val="a3"/>
      </w:pPr>
      <w:r>
        <w:t>Институт международного права и экономики им. А. С. Грибоедова</w:t>
      </w:r>
    </w:p>
    <w:p w:rsidR="0041165C" w:rsidRDefault="0041165C">
      <w:pPr>
        <w:rPr>
          <w:sz w:val="44"/>
        </w:rPr>
      </w:pPr>
    </w:p>
    <w:p w:rsidR="0041165C" w:rsidRDefault="0041165C">
      <w:pPr>
        <w:rPr>
          <w:sz w:val="44"/>
        </w:rPr>
      </w:pPr>
    </w:p>
    <w:p w:rsidR="0041165C" w:rsidRDefault="0041165C">
      <w:pPr>
        <w:rPr>
          <w:sz w:val="44"/>
        </w:rPr>
      </w:pPr>
      <w:r>
        <w:rPr>
          <w:sz w:val="44"/>
        </w:rPr>
        <w:t xml:space="preserve">                   </w:t>
      </w:r>
    </w:p>
    <w:p w:rsidR="0041165C" w:rsidRDefault="0041165C">
      <w:pPr>
        <w:rPr>
          <w:sz w:val="44"/>
        </w:rPr>
      </w:pPr>
    </w:p>
    <w:p w:rsidR="0041165C" w:rsidRDefault="0041165C">
      <w:pPr>
        <w:rPr>
          <w:sz w:val="32"/>
        </w:rPr>
      </w:pPr>
      <w:r>
        <w:rPr>
          <w:sz w:val="32"/>
        </w:rPr>
        <w:t xml:space="preserve">                                    Курсовая работа</w:t>
      </w:r>
    </w:p>
    <w:p w:rsidR="0041165C" w:rsidRDefault="0041165C">
      <w:pPr>
        <w:rPr>
          <w:sz w:val="32"/>
        </w:rPr>
      </w:pPr>
      <w:r>
        <w:rPr>
          <w:sz w:val="32"/>
        </w:rPr>
        <w:t xml:space="preserve">                           по административному праву</w:t>
      </w:r>
    </w:p>
    <w:p w:rsidR="0041165C" w:rsidRDefault="0041165C">
      <w:pPr>
        <w:rPr>
          <w:sz w:val="32"/>
        </w:rPr>
      </w:pPr>
    </w:p>
    <w:p w:rsidR="0041165C" w:rsidRDefault="0041165C">
      <w:pPr>
        <w:rPr>
          <w:sz w:val="72"/>
        </w:rPr>
      </w:pPr>
    </w:p>
    <w:p w:rsidR="0041165C" w:rsidRDefault="0041165C">
      <w:pPr>
        <w:rPr>
          <w:sz w:val="72"/>
        </w:rPr>
      </w:pPr>
      <w:r>
        <w:rPr>
          <w:sz w:val="72"/>
        </w:rPr>
        <w:t>Санитарно-</w:t>
      </w:r>
    </w:p>
    <w:p w:rsidR="0041165C" w:rsidRDefault="0041165C">
      <w:pPr>
        <w:rPr>
          <w:sz w:val="72"/>
        </w:rPr>
      </w:pPr>
      <w:r>
        <w:rPr>
          <w:sz w:val="72"/>
        </w:rPr>
        <w:t xml:space="preserve">эпидемиологический </w:t>
      </w:r>
    </w:p>
    <w:p w:rsidR="0041165C" w:rsidRDefault="0041165C">
      <w:pPr>
        <w:rPr>
          <w:sz w:val="72"/>
        </w:rPr>
      </w:pPr>
      <w:r>
        <w:rPr>
          <w:sz w:val="72"/>
        </w:rPr>
        <w:t>надзор</w:t>
      </w:r>
    </w:p>
    <w:p w:rsidR="0041165C" w:rsidRDefault="00C51CA1">
      <w:pPr>
        <w:rPr>
          <w:sz w:val="72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.25pt;width:141.45pt;height:124.7pt;z-index:251657728;mso-position-horizontal:left">
            <v:imagedata r:id="rId7" o:title="BD06662_"/>
            <w10:wrap type="square" side="right"/>
          </v:shape>
        </w:pict>
      </w:r>
      <w:r w:rsidR="0041165C">
        <w:rPr>
          <w:sz w:val="72"/>
        </w:rPr>
        <w:br w:type="textWrapping" w:clear="all"/>
      </w:r>
    </w:p>
    <w:p w:rsidR="0041165C" w:rsidRDefault="0041165C">
      <w:pPr>
        <w:rPr>
          <w:sz w:val="40"/>
        </w:rPr>
      </w:pPr>
    </w:p>
    <w:p w:rsidR="0041165C" w:rsidRDefault="0041165C">
      <w:pPr>
        <w:rPr>
          <w:sz w:val="40"/>
        </w:rPr>
      </w:pPr>
      <w:r>
        <w:rPr>
          <w:sz w:val="40"/>
        </w:rPr>
        <w:t>Ю-3-99</w:t>
      </w:r>
    </w:p>
    <w:p w:rsidR="0041165C" w:rsidRDefault="0041165C">
      <w:pPr>
        <w:rPr>
          <w:sz w:val="40"/>
        </w:rPr>
      </w:pPr>
    </w:p>
    <w:p w:rsidR="0041165C" w:rsidRDefault="0041165C">
      <w:pPr>
        <w:rPr>
          <w:sz w:val="40"/>
        </w:rPr>
      </w:pPr>
    </w:p>
    <w:p w:rsidR="0041165C" w:rsidRDefault="0041165C">
      <w:pPr>
        <w:rPr>
          <w:sz w:val="40"/>
        </w:rPr>
      </w:pPr>
    </w:p>
    <w:p w:rsidR="0041165C" w:rsidRDefault="0041165C">
      <w:pPr>
        <w:rPr>
          <w:sz w:val="40"/>
        </w:rPr>
      </w:pPr>
    </w:p>
    <w:p w:rsidR="0041165C" w:rsidRDefault="0041165C">
      <w:pPr>
        <w:rPr>
          <w:sz w:val="44"/>
        </w:rPr>
      </w:pPr>
      <w:r>
        <w:rPr>
          <w:sz w:val="44"/>
        </w:rPr>
        <w:t xml:space="preserve">                           Москва 2001</w:t>
      </w:r>
    </w:p>
    <w:p w:rsidR="0041165C" w:rsidRDefault="0041165C">
      <w:pPr>
        <w:pStyle w:val="20"/>
        <w:rPr>
          <w:b/>
          <w:bCs/>
        </w:rPr>
      </w:pPr>
    </w:p>
    <w:p w:rsidR="0041165C" w:rsidRDefault="0041165C">
      <w:pPr>
        <w:pStyle w:val="20"/>
        <w:rPr>
          <w:b/>
          <w:bCs/>
        </w:rPr>
      </w:pPr>
      <w:r>
        <w:rPr>
          <w:b/>
          <w:bCs/>
        </w:rPr>
        <w:t>Введение</w:t>
      </w:r>
    </w:p>
    <w:p w:rsidR="0041165C" w:rsidRDefault="0041165C">
      <w:pPr>
        <w:pStyle w:val="20"/>
      </w:pPr>
    </w:p>
    <w:p w:rsidR="0041165C" w:rsidRDefault="0041165C">
      <w:pPr>
        <w:pStyle w:val="20"/>
      </w:pPr>
    </w:p>
    <w:p w:rsidR="0041165C" w:rsidRDefault="0041165C">
      <w:pPr>
        <w:pStyle w:val="20"/>
      </w:pPr>
      <w:r>
        <w:t>Каждое общество стремится защитить себя. Защитить от врагов, недостаточно добропорядочных своих граждан, от болезней, от напастей и от всякого рода опасности.</w:t>
      </w:r>
    </w:p>
    <w:p w:rsidR="0041165C" w:rsidRDefault="0041165C">
      <w:pPr>
        <w:pStyle w:val="20"/>
      </w:pPr>
      <w:r>
        <w:t>Опасности, которая в наше время приобретает все больший размах .Она может принимать какие угодно формы, возникая из совершенно забытых источников, как, например, сибирская язва. Среда обитания человека продолжает преподносить сюрпризы в виде эпидемий, вирусов и прочего.</w:t>
      </w:r>
    </w:p>
    <w:p w:rsidR="0041165C" w:rsidRDefault="0041165C">
      <w:pPr>
        <w:pStyle w:val="20"/>
      </w:pPr>
      <w:r>
        <w:t>Таким образом, неоспорима необходимость соблюдения гигиенических норм и надлежащего контроля за состоянием всех природных ресурсов, продуктов питания человека и</w:t>
      </w:r>
    </w:p>
    <w:p w:rsidR="0041165C" w:rsidRDefault="0041165C">
      <w:pPr>
        <w:pStyle w:val="20"/>
      </w:pPr>
      <w:r>
        <w:t>животного мира рядом с ним.</w:t>
      </w:r>
    </w:p>
    <w:p w:rsidR="0041165C" w:rsidRDefault="0041165C">
      <w:pPr>
        <w:pStyle w:val="20"/>
      </w:pPr>
      <w:r>
        <w:t>Благополучие населения зависит от него самого. Понимая это, человек стремится проконтролировать все сферы жизни</w:t>
      </w:r>
    </w:p>
    <w:p w:rsidR="0041165C" w:rsidRDefault="0041165C">
      <w:pPr>
        <w:pStyle w:val="20"/>
      </w:pPr>
      <w:r>
        <w:t>и максимально обезопасить себя. Для этого он создает различные службы, организации и общества, разрабатывает санитарные нормы и  правила, надеясь с их помощью</w:t>
      </w:r>
    </w:p>
    <w:p w:rsidR="0041165C" w:rsidRDefault="0041165C">
      <w:pPr>
        <w:pStyle w:val="20"/>
      </w:pPr>
      <w:r>
        <w:t>прийти к заветной цели.</w:t>
      </w:r>
    </w:p>
    <w:p w:rsidR="0041165C" w:rsidRDefault="0041165C">
      <w:pPr>
        <w:pStyle w:val="20"/>
      </w:pPr>
      <w:r>
        <w:t>Государство регулирует эту отрасль общественных отношений в правовой форме, обеспечивая тем самым</w:t>
      </w:r>
    </w:p>
    <w:p w:rsidR="0041165C" w:rsidRDefault="0041165C">
      <w:pPr>
        <w:pStyle w:val="20"/>
      </w:pPr>
      <w:r>
        <w:t>надлежащий контроль и надзор за соблюдением всех норм  и правил. Административное право предусматривает определенные обязанности граждан, связанные с медицинским обслуживанием и выполнением санитарно-гигиенических норм. В отрасли организации управления здравоохранением важное место занимает санитарно-эпидемиологический надзор.</w:t>
      </w:r>
    </w:p>
    <w:p w:rsidR="0041165C" w:rsidRDefault="0041165C">
      <w:pPr>
        <w:pStyle w:val="20"/>
      </w:pPr>
      <w:r>
        <w:t>Данная разновидность административного надзора</w:t>
      </w:r>
    </w:p>
    <w:p w:rsidR="0041165C" w:rsidRDefault="0041165C">
      <w:pPr>
        <w:pStyle w:val="20"/>
      </w:pPr>
      <w:r>
        <w:t>Регламентируется Федеральным  законом Российской Федерации от 30 марта  1999 года «О санитарно-эпидемиологическом благополучии населения», Положением о Государственной санитарно-эпидемиологической службе Российской Федерации. Положением о Государственном комитете санитарно-эпидемиологического надзора в Российской Федерации и другими правовыми актами. В соответствии  со статьей 46 Федерального закона в Российской Федерации действует единая государственная централизованная система органов и учреждений, осуществляющих государственный санитарно-эпидемиологический надзор (Государственная санитарно-эпидемиологическая служба Российской Федерации).  В систему службы входят : федеральный орган исполнительной власти, уполномоченный осуществлять государственный санитарно-эпидемиологический надзор в стране; органы и учреждения государственной санитарно-эпидемиологической службы, созданные в установленном  законодательством порядке для осуществления государственного санитарно-эпидемиологического надзора  в субъектах Российской Федерации, городах, районах, на воздушном и водном транспорте; структурные подразделения, учреждения федеральных органов исполнительной власти по вопросам железнодорожного транспорта, обороны, внутренних дел, безопасности, пограничной службы, юстиции и налоговой полиции, осуществляющие соответственно государственный санитарно-эпидемиологический надзор на железнодорожном транспорте, в Вооруженных силах Российской Федерации, других войсках и воинских формированиях, на объектах обороны и оборонного производства, безопасности и иного специального назначения; государственные научно-исследовательские и иные учреждения, осуществляющие свою деятельность в целях обеспечения государственного санитарно-эпидемиологического надзора. Органы и учреждения государственной санитарно-эпидемиологической службы действуют на основе подчинения нижестоящих вышестоящим и главному государственному санитарному врачу Российской Федерации.</w:t>
      </w:r>
    </w:p>
    <w:p w:rsidR="0041165C" w:rsidRDefault="0041165C">
      <w:pPr>
        <w:pStyle w:val="20"/>
      </w:pPr>
      <w:r>
        <w:t>Главный  государственный санитарный врач Российской Федерации является первым заместителем министра здравоохранения Российской Федерации, а само министерство выступает в качестве федерального органа исполнительной власти, уполномоченного осуществлять государственный санитарно-эпидемиологический надзор в России.</w:t>
      </w:r>
    </w:p>
    <w:p w:rsidR="0041165C" w:rsidRDefault="0041165C">
      <w:pPr>
        <w:pStyle w:val="20"/>
      </w:pPr>
    </w:p>
    <w:p w:rsidR="0041165C" w:rsidRDefault="0041165C">
      <w:pPr>
        <w:pStyle w:val="20"/>
      </w:pPr>
    </w:p>
    <w:p w:rsidR="0041165C" w:rsidRDefault="0041165C">
      <w:pPr>
        <w:pStyle w:val="20"/>
      </w:pPr>
    </w:p>
    <w:p w:rsidR="0041165C" w:rsidRDefault="0041165C">
      <w:pPr>
        <w:pStyle w:val="20"/>
        <w:rPr>
          <w:b/>
          <w:bCs/>
        </w:rPr>
      </w:pPr>
      <w:r>
        <w:rPr>
          <w:b/>
          <w:bCs/>
        </w:rPr>
        <w:t>Виды санитарно-эпидемиологического надзора.</w:t>
      </w:r>
    </w:p>
    <w:p w:rsidR="0041165C" w:rsidRDefault="0041165C">
      <w:pPr>
        <w:pStyle w:val="20"/>
        <w:rPr>
          <w:b/>
          <w:bCs/>
        </w:rPr>
      </w:pPr>
      <w:r>
        <w:rPr>
          <w:b/>
          <w:bCs/>
        </w:rPr>
        <w:t>Государственный надзор.</w:t>
      </w:r>
    </w:p>
    <w:p w:rsidR="0041165C" w:rsidRDefault="0041165C">
      <w:pPr>
        <w:pStyle w:val="20"/>
        <w:rPr>
          <w:b/>
          <w:bCs/>
        </w:rPr>
      </w:pPr>
    </w:p>
    <w:p w:rsidR="0041165C" w:rsidRDefault="0041165C">
      <w:pPr>
        <w:pStyle w:val="20"/>
      </w:pPr>
    </w:p>
    <w:p w:rsidR="0041165C" w:rsidRDefault="0041165C">
      <w:pPr>
        <w:pStyle w:val="20"/>
      </w:pPr>
      <w:r>
        <w:t>Санитарно-эпидемиологический надзор может быть государственным и ведомственным.</w:t>
      </w:r>
    </w:p>
    <w:p w:rsidR="0041165C" w:rsidRDefault="0041165C">
      <w:pPr>
        <w:pStyle w:val="20"/>
      </w:pPr>
      <w:r>
        <w:t>Государственный надзор как основной осуществляется Государственной санитарно-эпидемиологической службой Российской Федерации, систему которой образуют Государственный комитет санитарно-эпидемиологического надзора Российской Федерации (Госкомсанэпиднадзор России); центры санитарно-эпидемиологического надзора в субъектах Российской Федерации, городах, районах, на водном и воздушном транспорте; научно-исследовательские учреждения; дезинфекционные станции и другие санитарно-профилактические учреждения и организации, а также предприятия по производству медицинских иммунобиологических препаратов.</w:t>
      </w:r>
    </w:p>
    <w:p w:rsidR="0041165C" w:rsidRDefault="0041165C">
      <w:pPr>
        <w:pStyle w:val="20"/>
      </w:pPr>
      <w:r>
        <w:t>Он определяется как деятельность органов и санитарно-профилактических учреждений, направленная на профилактику заболеваний людей путем предупреждения, обнаружения и пресечения нарушений санитарного законодательства Российской Федерации.</w:t>
      </w:r>
    </w:p>
    <w:p w:rsidR="0041165C" w:rsidRDefault="0041165C">
      <w:pPr>
        <w:pStyle w:val="a5"/>
        <w:rPr>
          <w:sz w:val="36"/>
        </w:rPr>
      </w:pPr>
      <w:r>
        <w:rPr>
          <w:sz w:val="36"/>
        </w:rPr>
        <w:t>Федеральным законом от 30 марта 1995 г. "О предупреждении распространения в Российской Федерации заболевания, вызываемого вирусом иммуннодефицита человека (ВИЧ-инфекции)"</w:t>
      </w:r>
      <w:r>
        <w:rPr>
          <w:rStyle w:val="a6"/>
          <w:sz w:val="36"/>
        </w:rPr>
        <w:footnoteReference w:customMarkFollows="1" w:id="1"/>
        <w:t>1</w:t>
      </w:r>
      <w:r>
        <w:rPr>
          <w:sz w:val="36"/>
        </w:rPr>
        <w:t xml:space="preserve"> предусмотрено, что в случае выявления ВИЧ-инфекции у иностранных граждан и лиц без гражданства, находящихся на территории России, они подлежат депортации из Российской Федерации в порядке, установленном её законодательством.</w:t>
      </w:r>
    </w:p>
    <w:p w:rsidR="0041165C" w:rsidRDefault="0041165C">
      <w:pPr>
        <w:pStyle w:val="a5"/>
        <w:rPr>
          <w:sz w:val="36"/>
        </w:rPr>
      </w:pPr>
    </w:p>
    <w:p w:rsidR="0041165C" w:rsidRDefault="0041165C">
      <w:pPr>
        <w:pStyle w:val="a5"/>
        <w:rPr>
          <w:sz w:val="36"/>
        </w:rPr>
      </w:pPr>
    </w:p>
    <w:p w:rsidR="0041165C" w:rsidRDefault="0041165C">
      <w:pPr>
        <w:pStyle w:val="20"/>
        <w:rPr>
          <w:b/>
          <w:bCs/>
        </w:rPr>
      </w:pPr>
      <w:r>
        <w:rPr>
          <w:b/>
          <w:bCs/>
        </w:rPr>
        <w:t>Содержание и управление</w:t>
      </w:r>
    </w:p>
    <w:p w:rsidR="0041165C" w:rsidRDefault="0041165C">
      <w:pPr>
        <w:pStyle w:val="20"/>
      </w:pPr>
    </w:p>
    <w:p w:rsidR="0041165C" w:rsidRDefault="0041165C">
      <w:pPr>
        <w:pStyle w:val="20"/>
      </w:pPr>
    </w:p>
    <w:p w:rsidR="0041165C" w:rsidRDefault="0041165C">
      <w:pPr>
        <w:pStyle w:val="20"/>
      </w:pPr>
      <w:r>
        <w:t>В содержание государственного надзора входит наблюдение, оценка и прогнозирование здоровья населения в связи с состоянием среды его обитания; выявление причин и условий инфекционных и массовых неинфекционных заболеваний; разработка обязательных для исполнения предложений по проведению мероприятий, обеспечивающих санитарно-эпидемиологическое благополучие населения; контроль за проведением гигиенических и противоэпидемических мероприятий, соблюдение санитарного законодательства  организациями и гражданами; применение мер пресечения санитарного правонарушения и привлечение к ответственности лиц, их совершивших.</w:t>
      </w:r>
    </w:p>
    <w:p w:rsidR="0041165C" w:rsidRDefault="0041165C">
      <w:pPr>
        <w:pStyle w:val="20"/>
      </w:pPr>
      <w:r>
        <w:t>А также подразумевает собой государственный учет отравлений и инфекционных заболеваний (профессиональных и массовых) в связи  с неблагоприятным воздействием на здоровье человека факторов среды его обитания.</w:t>
      </w:r>
    </w:p>
    <w:p w:rsidR="0041165C" w:rsidRDefault="0041165C">
      <w:pPr>
        <w:pStyle w:val="20"/>
      </w:pPr>
      <w:r>
        <w:t xml:space="preserve">  </w:t>
      </w:r>
    </w:p>
    <w:p w:rsidR="0041165C" w:rsidRDefault="0041165C">
      <w:pPr>
        <w:pStyle w:val="20"/>
      </w:pPr>
      <w:r>
        <w:t>Как же осуществляется руководство всей этой сложной системой предприятий, учреждений и организаций ?</w:t>
      </w:r>
    </w:p>
    <w:p w:rsidR="0041165C" w:rsidRDefault="0041165C">
      <w:pPr>
        <w:pStyle w:val="20"/>
      </w:pPr>
      <w:r>
        <w:t>Государственный санитарно-эпидемиологический надзор руководит предприятиями, учреждениями и организациями службы через непосредственно подчиненные ему центры государственного санитарно-эпидемиологического надзора в республиках,  краях,  областях, городах федерального значения, автономных округах и областях, на водном и воздушном транспорте. Ну и , естественно, ему подчиняются непосредственно подведомственные учреждения и предприятия, например, по производству медицинских иммунобиологических препаратов.</w:t>
      </w:r>
    </w:p>
    <w:p w:rsidR="0041165C" w:rsidRDefault="0041165C">
      <w:pPr>
        <w:pStyle w:val="20"/>
      </w:pPr>
      <w:r>
        <w:t>Центры государственного санитарно-эпидемиологического надзора в районах и городах подчиняются соответствующим вышестоящим аналогичным центрам. Дезинфекционные станции находятся в подчинении соответствующих центров государственного санитарно-эпидемиологического надзора.</w:t>
      </w:r>
    </w:p>
    <w:p w:rsidR="0041165C" w:rsidRDefault="0041165C">
      <w:pPr>
        <w:pStyle w:val="20"/>
      </w:pPr>
      <w:r>
        <w:t>Высшая руководящая должность этой службы – председатель Госкомсанэпиднадзора России, далее руководство учреждениями и предприятиями, на которые возложены функции санитарно-эпидемиологического надзора, распределяются следующим образом: - главный государственный санитарный врач России, главные врачи центров санитарно-эпидемиологического надзора, главные государственные санитарные врачи по субъектам Российской Федерации, городам и районам.</w:t>
      </w:r>
    </w:p>
    <w:p w:rsidR="0041165C" w:rsidRDefault="0041165C">
      <w:pPr>
        <w:pStyle w:val="20"/>
      </w:pPr>
      <w:r>
        <w:t>Главный государственный санитарный врач или его заместитель не реже одного раза в квартал при анализе деятельности организаций должен осуществлять контроль за полнотой использования мер административного воздействия.</w:t>
      </w:r>
    </w:p>
    <w:p w:rsidR="0041165C" w:rsidRDefault="0041165C">
      <w:pPr>
        <w:pStyle w:val="20"/>
      </w:pPr>
      <w:r>
        <w:t>Если при рассмотрении дела о санитарном правонарушении выясняется, что оно повлекло массовое заболевание или отравление людей либо смерть хотя бы одного человека, то соответствующие материалы должны быть переданы в органы прокуратуры для решения вопроса о привлечении виновных к уголовной ответственности. Порядок оформления и направления таких материалов в органы прокуратуры установлен Инструкцией о порядке оформления и передачи материалов в органы прокуратуры по санитарным правонарушениям должностными лицами Государственного санитарно-эпидемиологического надзора.</w:t>
      </w:r>
    </w:p>
    <w:p w:rsidR="0041165C" w:rsidRDefault="0041165C">
      <w:pPr>
        <w:pStyle w:val="20"/>
        <w:rPr>
          <w:b/>
          <w:bCs/>
        </w:rPr>
      </w:pPr>
    </w:p>
    <w:p w:rsidR="0041165C" w:rsidRDefault="0041165C">
      <w:pPr>
        <w:pStyle w:val="20"/>
        <w:rPr>
          <w:b/>
          <w:bCs/>
        </w:rPr>
      </w:pPr>
      <w:r>
        <w:rPr>
          <w:b/>
          <w:bCs/>
        </w:rPr>
        <w:t>Основные  функции  Государственной</w:t>
      </w:r>
    </w:p>
    <w:p w:rsidR="0041165C" w:rsidRDefault="0041165C">
      <w:pPr>
        <w:pStyle w:val="20"/>
        <w:rPr>
          <w:b/>
          <w:bCs/>
        </w:rPr>
      </w:pPr>
      <w:r>
        <w:rPr>
          <w:b/>
          <w:bCs/>
        </w:rPr>
        <w:t>санитарно-эпидемиологической службы</w:t>
      </w:r>
    </w:p>
    <w:p w:rsidR="0041165C" w:rsidRDefault="0041165C">
      <w:pPr>
        <w:pStyle w:val="20"/>
      </w:pPr>
    </w:p>
    <w:p w:rsidR="0041165C" w:rsidRDefault="0041165C">
      <w:pPr>
        <w:pStyle w:val="20"/>
      </w:pPr>
    </w:p>
    <w:p w:rsidR="0041165C" w:rsidRDefault="0041165C">
      <w:pPr>
        <w:pStyle w:val="20"/>
      </w:pPr>
      <w:r>
        <w:t>Эти функции закреплены в Положении об этой службе, которое отражает все вопросы ее компетенции.</w:t>
      </w:r>
    </w:p>
    <w:p w:rsidR="0041165C" w:rsidRDefault="0041165C">
      <w:pPr>
        <w:pStyle w:val="20"/>
      </w:pPr>
      <w:r>
        <w:t xml:space="preserve">В частности, основная функция состоит в том, чтобы </w:t>
      </w:r>
      <w:r>
        <w:rPr>
          <w:b/>
          <w:bCs/>
        </w:rPr>
        <w:t>обеспечить санитарно-эпидемиологическое благополучие населения</w:t>
      </w:r>
      <w:r>
        <w:t>, и заключается в разработке целевых программ для этого благополучия, в принятии решений компетентными органами по целому ряду вопросов, связанных с этим, во внесении предложений к проектам федеральных и региональных научно-технических программ по вопросам охраны жизни и здоровья населения, в профилактике заболеваний и оздоровления среды обитания человека, которую он, человек, до невозможности загрязнил.</w:t>
      </w:r>
    </w:p>
    <w:p w:rsidR="0041165C" w:rsidRDefault="0041165C">
      <w:pPr>
        <w:pStyle w:val="20"/>
      </w:pPr>
      <w:r>
        <w:t xml:space="preserve">   Служба разрабатывает и утверждает в установленном порядке санитарные правила, нормы и гигиенические нормативы, что составляет основу для санитарно-эпидемиологического благополучия населения. Разновидности этих норм определяет Положение о Государственной санитарно-эпидемиологической службе, оно также конкретизирует сферы действия этих норм, правил и нормативов, например, они устанавливают гигиенические   и  эпидемиологические критерии безопасности и безвредности для человека продовольственного сырья, пищевых продуктов и питьевой воды, товаров народного потребления и объектов окружающей природной среды.</w:t>
      </w:r>
    </w:p>
    <w:p w:rsidR="0041165C" w:rsidRDefault="0041165C">
      <w:pPr>
        <w:rPr>
          <w:sz w:val="36"/>
        </w:rPr>
      </w:pPr>
      <w:r>
        <w:rPr>
          <w:sz w:val="36"/>
        </w:rPr>
        <w:t xml:space="preserve">Они обязательны для выполнения на всей территории страны всеми государственными и негосударственными органами, организациями, должностными лицами и гражданами  и  могут включать в себя санитарные правила, устанавливающие гигиенические и противоэпидемические  требования по обеспечению санитарно-эпидемиологического благополучия населения, санитарные нормы, устанавливающие оптимальные и предельно допустимые уровни влияния комплекса факторов среды обитания человека на его организм, гигиенические нормативы, закрепляющие критерии безопасности и безвредности отдельных факторов среды обитания человека для его здоровья, санитарные правила и нормы, объединяющие требования отдельных санитарных правил, норм и гигиенических нормативов.         </w:t>
      </w:r>
    </w:p>
    <w:p w:rsidR="0041165C" w:rsidRDefault="0041165C">
      <w:pPr>
        <w:pStyle w:val="20"/>
      </w:pPr>
      <w:r>
        <w:t>Например, Министерство  Здравоохранения Российской Федерации издает приказ  от 20 июля 1998 г. N 217, «О гигиенической оценке производства, поставки и реализации продукции и товаров», в котором  «в  целях  повышения  эффективности  работы  по  охране жизни и  здоровья   населения,   приведения  системы  гигиенической  оценки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продукции,   товаров  и производств  в соответствие  с действующим законодательством  Российской  Федерации,  гармонизации  указанной процедуры  с международными  требованиями,  руководствуясь Законом  Российской    Федерации    "О    санитарно   -  эпидемиологическом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благополучии  населения"  от  19  апреля  1991  года N 1034-1 &lt;*&gt;, Законом  Российской  Федерации  "О  защите  прав  потребителей" (в редакции  Федерального закона "О внесении изменений и дополнений в Закон  Российской  Федерации "О защите прав потребителей",  Кодекс РСФСР  об  административных правонарушениях" от 9 января 1996 года  N 2-ФЗ"  &lt;**&gt;),  а также Положением о Министерстве здравоохранения Российской  Федерации,  утвержденным  Постановлением Правительства  Российской  Федерации  "Об утверждении Положения о Министерстве здравоохранения   Российской    Федерации"   от  3  июня 1997 года N 659 выносит ряд постановлений, а также определяет положение, в котором устанавливает общие требования к порядку проведения гигиенической оценки продукции и товаров, а также производств. В нем, в частности, указывается, что «гигиеническая  оценка  продукции   и   товаров,   а   также  производств -  специальная  процедура,  осуществляемая  органами и учреждениями государственной санитарно - эпидемиологической службы для оценки   потенциальной   опасности  продукции  и  товаров  для здоровья населения  и  предусматривающая  проведение   специальных санитарно -  эпидемиологических исследований и экспертиз,  а также выдачу гигиенического заключения установленного образца и внесение его в Реестр.  В ходе гигиенической оценки определяются допустимые области и условия применения продукции  и  товаров,  внесения  при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необходимости дополнительных  требований к процессам производства, хранения, транспортирования,   эксплуатации    (применения)     и утилизации продукции и товаров, обеспечивающих их безопасность для человека.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По  результатам  гигиенической  оценки  выдается заключение установленного образца  (далее  -  заключение),   которое   служит подтверждением соответствия   продукции  и  товаров  установленным требованиям санитарного законодательства.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Продукция и товары допускаются к производству, применению и  реализации после прохождения гигиенической оценки  и  при  наличии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заключения установленного образца. Организация  лабораторных,  инструментальных   исследований продукции и товаров по гигиенически значимым показателям,  а также проведение гигиенической оценки осуществляются  в  соответствии  с заключаемыми договорами. Работы  по   гигиенической   оценке,   выдаче   заключений, гигиенической оценке    производства,   внесению   их   в   Реестр осуществляются на основе заключаемого между заявителем  и  центром Государственного санитарно-эпидемиологического надзора или иным уполномоченным учреждением договора.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Работа  по  гигиенической  оценке  производств   проводится органами и   учреждениями   Государственной  санитарно-эпидемиологической службы   в   соответствии  с договором с организацией,  ставящей  на  производство  данный  вид продукции.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При проведении  гигиенической  оценки  продукции,  товаров, производств к    ним    предъявляются   требования,  установленные действующим законодательством.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Решение  о безопасности продукции,  товара,  вида продукции при гигиенической оценке производства   принимается  на  основании экспертизы представленных  документов  и результатов испытаний.  В случае полного  соответствия  представленных  данных   требованиям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санитарного законодательства   центром  Государственного санитарно-эпидемиологического  надзора или иным уполномоченным учреждением  готовится  заключение   установленного образца. Заключение подписывают главный государственный санитарный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врач Российской   Федерации   или   его    заместители,    главные государственные санитарные    врачи    по   субъектам   Российской Федерации, городам, регионам на транспорте или их заместители.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В случае несоответствия представленных данных требованиям санитарного  законодательства   центром Государственного санитарно-эпидемиологического надзора или иным уполномоченным  учреждением принимается решение об отказе в выдаче заключения,  о  чем  заявителю направляется письменное обоснование принятого  решения.   В  случае  несогласия  заявителя  с принятым решением  об  отказе  в выдаче  заключения   он может обратиться с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апелляцией в апелляционный Совет при Департаменте государственного санитарно     -    эпидемиологического     надзора    Министерства здравоохранения Российской Федерации.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На продукцию, прошедшую процедуру гигиенической оценки, по желанию  производителя  (продавца,  поставщика) может быть нанесен знак,  подтверждающий,  что  данная продукция прошла гигиеническую оценку.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Копии  гигиенических  заключений, выданные   Департаментом государственного санитарно     -    эпидемиологического    надзора Министерства здравоохранения   Российской   Федерации,    центрами государственного санитарно   -   эпидемиологического   надзора   в субъектах Российской Федерации,  а также центрами государственного санитарно -  эпидемиологического надзора в регионах на транспорте,</w:t>
      </w:r>
    </w:p>
    <w:p w:rsidR="0041165C" w:rsidRDefault="0041165C">
      <w:pPr>
        <w:pStyle w:val="HTML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Федеральным центром       государственного       санитарно       - эпидемиологического надзора      Министерства      здравоохранения Российской Федерации,  центрами   государственного   санитарно   - эпидемиологического надзора   федерального   управления  медико- биологических и    экстремальных    проблем    при    Министерстве здравоохранения Российской Федерации,  имеют установленные степени защиты.</w:t>
      </w:r>
    </w:p>
    <w:p w:rsidR="0041165C" w:rsidRDefault="0041165C">
      <w:pPr>
        <w:pStyle w:val="HTML"/>
        <w:rPr>
          <w:rFonts w:ascii="Times New Roman" w:hAnsi="Times New Roman"/>
          <w:sz w:val="36"/>
        </w:rPr>
      </w:pPr>
    </w:p>
    <w:p w:rsidR="0041165C" w:rsidRDefault="0041165C">
      <w:pPr>
        <w:pStyle w:val="20"/>
      </w:pPr>
    </w:p>
    <w:p w:rsidR="0041165C" w:rsidRDefault="0041165C">
      <w:pPr>
        <w:pStyle w:val="20"/>
      </w:pPr>
      <w:r>
        <w:t xml:space="preserve">   Следующая основная функция государственной санитарно-эпидемиологической службы состоит в </w:t>
      </w:r>
      <w:r>
        <w:rPr>
          <w:b/>
          <w:bCs/>
        </w:rPr>
        <w:t>контроле и надзоре</w:t>
      </w:r>
      <w:r>
        <w:t xml:space="preserve"> за соблюдением санитарного законодательства Российской Федерации.  Контроль и надзор тесно взаимосвязаны, но различны по результатам принимаемых после них решений. При контроле заключением является дача согласия на то или иное решение вопроса, а надзор выявляет нарушения, которые приводят к применению мер административного принуждения.. Тем не менее в нормативных актах и практическом их осуществлении они органично взаимосвязаны.</w:t>
      </w:r>
    </w:p>
    <w:p w:rsidR="0041165C" w:rsidRDefault="0041165C">
      <w:pPr>
        <w:pStyle w:val="20"/>
      </w:pPr>
      <w:r>
        <w:t xml:space="preserve">Например, главный государственный санитарный врач, рассмотрев материалы государственного санитарно-эпидемиологического надзора за деятельностью рынков города, выносит </w:t>
      </w:r>
      <w:r>
        <w:rPr>
          <w:b/>
          <w:bCs/>
        </w:rPr>
        <w:t>постановление</w:t>
      </w:r>
      <w:r>
        <w:t xml:space="preserve"> «Об усилении мер по обеспечению санитарно-эпидемиологического благополучия на рынках города»,в котором отмечает, что нарушаются требования санитарных правил: санитарно-техническое состояние и санитарное содержание территории рынков и торговых мест неудовлетворительное, не обеспечивается дезинфекционный режим, не соблюдаются условия хранения и реализации продукции, юридические  лица и индивидуальные предприниматели нарушают согласованный ассортиментный перечень реализуемых продовольственных товаров, отсутствуют сопроводительные документы на продукцию, санитарно-эпидемиологические заключения о соответствии санитарным правилам, представляющих потенциальную опасность для человека, видов деятельности, работ, услуг ( - санитарно-эпидемиологическое заключение о соответствии санитарным правилам) на торговую деятельность и личные медицинские книжки у продавцов на рынках, в том числе у иностранных граждан, а также иные нарушения санитарного законодательства.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Компании, управляющие рынками, администрации рынков не осуществляют должных мер по обеспечению соответствующих санитарно-гигиенических и эпидемиологических условий на рынках, в том числе по обеспечению условий труда продавцов.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</w:rPr>
        <w:t>В связи с вышеизложенным, руководствуясь Федеральным законом от 30 марта 1999г. № 52-ФЗ "О санитарно-эпидемиологическом благополучии населения",  Федеральным законом от 2 января 2000г. №29-ФЗ "О качестве и безопасности пищевых продуктов", постановлением Правительства Москвы от 18 апреля 2000г. №292 "Об упорядочении рыночной торговли в г. Москве", постановлением Правительства Москвы от 15 февраля 2000г.  № 118 " О порядке организации и проведения производственного контроля за соблюдением санитарных правил", постановлением Правительства Москвы от 28 декабря 1999 г. № 1228 "Об обязательных профилактических медицинских осмотрах и гигиенической аттестации",</w:t>
      </w:r>
      <w:r>
        <w:rPr>
          <w:sz w:val="36"/>
          <w:szCs w:val="20"/>
        </w:rPr>
        <w:t xml:space="preserve"> постановляет ввести ряд запретительных и обязательных мер по обеспечению санитарно-эпидемиологической  безопасности населения в частности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  <w:szCs w:val="20"/>
        </w:rPr>
        <w:t>организовывать работу рынка и связанных с его деятельностью процессов в строгом соответствии с действующими санитарными правилами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  <w:szCs w:val="20"/>
        </w:rPr>
        <w:t>соблюдать специализацию торговых мест, иметь согласованную с центром Госсанэпиднадзора схему этих мест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  <w:szCs w:val="20"/>
        </w:rPr>
        <w:t>соблюдать наличие неснижаемого запаса дезинфекционных средств,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  <w:szCs w:val="20"/>
        </w:rPr>
        <w:t>обеспечить бесперебойное функционирование систем горячего и холодного водоснабжения и канализации, систем освещения, отопления и вентиляции, обеспечивающих на каждом торговом месте нормируемые параметры,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  <w:szCs w:val="20"/>
        </w:rPr>
        <w:t>реализовывать товары с сертификатом соответствия и отметкой о наличии санитарно-эпидемиологического заключения на продукцию,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  <w:szCs w:val="20"/>
        </w:rPr>
        <w:t>обеспечивать проведение на рынке производственного контроля за соблюдением санитарных правил, определив ответственное должностное лицо и обеспечив его обучение и аттестацию на право осуществлять этот контроль,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  <w:szCs w:val="20"/>
        </w:rPr>
      </w:pPr>
      <w:r>
        <w:rPr>
          <w:sz w:val="36"/>
          <w:szCs w:val="20"/>
        </w:rPr>
        <w:t xml:space="preserve">проводить санитарные дни по графику и т.д.  </w:t>
      </w:r>
    </w:p>
    <w:p w:rsidR="0041165C" w:rsidRDefault="0041165C">
      <w:pPr>
        <w:spacing w:before="100" w:beforeAutospacing="1" w:after="100" w:afterAutospacing="1"/>
        <w:jc w:val="both"/>
        <w:rPr>
          <w:b/>
          <w:sz w:val="36"/>
        </w:rPr>
      </w:pPr>
      <w:r>
        <w:rPr>
          <w:sz w:val="36"/>
          <w:szCs w:val="20"/>
        </w:rPr>
        <w:t xml:space="preserve"> Далее указывает, что  невыполнение мероприятий данного постановления является условием, создающим угрозу возникновения и распространения</w:t>
      </w:r>
      <w:r>
        <w:rPr>
          <w:b/>
        </w:rPr>
        <w:t xml:space="preserve"> </w:t>
      </w:r>
      <w:r>
        <w:rPr>
          <w:bCs/>
          <w:sz w:val="36"/>
        </w:rPr>
        <w:t>инфекционных</w:t>
      </w:r>
      <w:r>
        <w:rPr>
          <w:b/>
          <w:sz w:val="36"/>
        </w:rPr>
        <w:t xml:space="preserve"> </w:t>
      </w:r>
      <w:r>
        <w:rPr>
          <w:bCs/>
          <w:sz w:val="36"/>
        </w:rPr>
        <w:t>заболеваний</w:t>
      </w:r>
      <w:r>
        <w:rPr>
          <w:b/>
          <w:sz w:val="36"/>
        </w:rPr>
        <w:t xml:space="preserve"> </w:t>
      </w:r>
      <w:r>
        <w:rPr>
          <w:bCs/>
          <w:sz w:val="36"/>
        </w:rPr>
        <w:t>и</w:t>
      </w:r>
      <w:r>
        <w:rPr>
          <w:b/>
          <w:sz w:val="36"/>
        </w:rPr>
        <w:t xml:space="preserve"> </w:t>
      </w:r>
      <w:r>
        <w:rPr>
          <w:bCs/>
          <w:sz w:val="36"/>
        </w:rPr>
        <w:t>массовых</w:t>
      </w:r>
      <w:r>
        <w:rPr>
          <w:b/>
          <w:sz w:val="36"/>
        </w:rPr>
        <w:t xml:space="preserve">  </w:t>
      </w:r>
      <w:r>
        <w:rPr>
          <w:bCs/>
          <w:sz w:val="36"/>
        </w:rPr>
        <w:t>неинфекционных</w:t>
      </w:r>
      <w:r>
        <w:rPr>
          <w:b/>
          <w:sz w:val="36"/>
        </w:rPr>
        <w:t xml:space="preserve"> </w:t>
      </w:r>
      <w:r>
        <w:rPr>
          <w:bCs/>
          <w:sz w:val="36"/>
        </w:rPr>
        <w:t>заболеваний</w:t>
      </w:r>
      <w:r>
        <w:rPr>
          <w:b/>
          <w:sz w:val="36"/>
        </w:rPr>
        <w:t xml:space="preserve"> </w:t>
      </w:r>
      <w:r>
        <w:rPr>
          <w:bCs/>
          <w:sz w:val="36"/>
        </w:rPr>
        <w:t>(отравлений)</w:t>
      </w:r>
      <w:r>
        <w:rPr>
          <w:b/>
          <w:sz w:val="36"/>
        </w:rPr>
        <w:t xml:space="preserve"> </w:t>
      </w:r>
      <w:r>
        <w:rPr>
          <w:bCs/>
          <w:sz w:val="36"/>
        </w:rPr>
        <w:t>и</w:t>
      </w:r>
      <w:r>
        <w:rPr>
          <w:b/>
          <w:sz w:val="36"/>
        </w:rPr>
        <w:t xml:space="preserve"> </w:t>
      </w:r>
      <w:r>
        <w:rPr>
          <w:bCs/>
          <w:sz w:val="36"/>
        </w:rPr>
        <w:t>служит</w:t>
      </w:r>
      <w:r>
        <w:rPr>
          <w:b/>
          <w:sz w:val="36"/>
        </w:rPr>
        <w:t xml:space="preserve"> </w:t>
      </w:r>
      <w:r>
        <w:rPr>
          <w:bCs/>
          <w:sz w:val="36"/>
        </w:rPr>
        <w:t>основанием</w:t>
      </w:r>
      <w:r>
        <w:rPr>
          <w:b/>
          <w:sz w:val="36"/>
        </w:rPr>
        <w:t xml:space="preserve"> </w:t>
      </w:r>
      <w:r>
        <w:rPr>
          <w:bCs/>
          <w:sz w:val="36"/>
        </w:rPr>
        <w:t>для</w:t>
      </w:r>
      <w:r>
        <w:rPr>
          <w:b/>
          <w:sz w:val="36"/>
        </w:rPr>
        <w:t xml:space="preserve"> </w:t>
      </w:r>
      <w:r>
        <w:rPr>
          <w:bCs/>
          <w:sz w:val="36"/>
        </w:rPr>
        <w:t>приостановления</w:t>
      </w:r>
      <w:r>
        <w:rPr>
          <w:b/>
          <w:sz w:val="36"/>
        </w:rPr>
        <w:t xml:space="preserve"> </w:t>
      </w:r>
      <w:r>
        <w:rPr>
          <w:bCs/>
          <w:sz w:val="36"/>
        </w:rPr>
        <w:t>деятельности</w:t>
      </w:r>
      <w:r>
        <w:rPr>
          <w:b/>
          <w:sz w:val="36"/>
        </w:rPr>
        <w:t xml:space="preserve"> </w:t>
      </w:r>
      <w:r>
        <w:rPr>
          <w:bCs/>
          <w:sz w:val="36"/>
        </w:rPr>
        <w:t>рынка</w:t>
      </w:r>
      <w:r>
        <w:rPr>
          <w:b/>
          <w:sz w:val="36"/>
        </w:rPr>
        <w:t xml:space="preserve"> </w:t>
      </w:r>
      <w:r>
        <w:rPr>
          <w:bCs/>
          <w:sz w:val="36"/>
        </w:rPr>
        <w:t>администрацией</w:t>
      </w:r>
      <w:r>
        <w:rPr>
          <w:b/>
          <w:sz w:val="36"/>
        </w:rPr>
        <w:t xml:space="preserve"> </w:t>
      </w:r>
      <w:r>
        <w:rPr>
          <w:bCs/>
          <w:sz w:val="36"/>
        </w:rPr>
        <w:t>рынка</w:t>
      </w:r>
      <w:r>
        <w:rPr>
          <w:b/>
          <w:sz w:val="36"/>
        </w:rPr>
        <w:t xml:space="preserve"> </w:t>
      </w:r>
      <w:r>
        <w:rPr>
          <w:bCs/>
          <w:sz w:val="36"/>
        </w:rPr>
        <w:t>самостоятельно</w:t>
      </w:r>
      <w:r>
        <w:rPr>
          <w:b/>
          <w:sz w:val="36"/>
        </w:rPr>
        <w:t xml:space="preserve"> </w:t>
      </w:r>
      <w:r>
        <w:rPr>
          <w:bCs/>
          <w:sz w:val="36"/>
        </w:rPr>
        <w:t>или</w:t>
      </w:r>
      <w:r>
        <w:rPr>
          <w:b/>
          <w:sz w:val="36"/>
        </w:rPr>
        <w:t xml:space="preserve"> </w:t>
      </w:r>
      <w:r>
        <w:rPr>
          <w:bCs/>
          <w:sz w:val="36"/>
        </w:rPr>
        <w:t>по</w:t>
      </w:r>
      <w:r>
        <w:rPr>
          <w:b/>
          <w:sz w:val="36"/>
        </w:rPr>
        <w:t xml:space="preserve"> </w:t>
      </w:r>
      <w:r>
        <w:rPr>
          <w:bCs/>
          <w:sz w:val="36"/>
        </w:rPr>
        <w:t>постановлению</w:t>
      </w:r>
      <w:r>
        <w:rPr>
          <w:b/>
          <w:sz w:val="36"/>
        </w:rPr>
        <w:t xml:space="preserve"> </w:t>
      </w:r>
      <w:r>
        <w:rPr>
          <w:bCs/>
          <w:sz w:val="36"/>
        </w:rPr>
        <w:t>главного</w:t>
      </w:r>
      <w:r>
        <w:rPr>
          <w:b/>
          <w:sz w:val="36"/>
        </w:rPr>
        <w:t xml:space="preserve"> </w:t>
      </w:r>
      <w:r>
        <w:rPr>
          <w:bCs/>
          <w:sz w:val="36"/>
        </w:rPr>
        <w:t>государственного</w:t>
      </w:r>
      <w:r>
        <w:rPr>
          <w:b/>
          <w:sz w:val="36"/>
        </w:rPr>
        <w:t xml:space="preserve"> </w:t>
      </w:r>
      <w:r>
        <w:rPr>
          <w:bCs/>
          <w:sz w:val="36"/>
        </w:rPr>
        <w:t>санитарного</w:t>
      </w:r>
      <w:r>
        <w:rPr>
          <w:b/>
          <w:sz w:val="36"/>
        </w:rPr>
        <w:t xml:space="preserve"> </w:t>
      </w:r>
      <w:r>
        <w:rPr>
          <w:bCs/>
          <w:sz w:val="36"/>
        </w:rPr>
        <w:t>врача</w:t>
      </w:r>
      <w:r>
        <w:rPr>
          <w:b/>
          <w:sz w:val="36"/>
        </w:rPr>
        <w:t xml:space="preserve"> </w:t>
      </w:r>
      <w:r>
        <w:rPr>
          <w:bCs/>
          <w:sz w:val="36"/>
        </w:rPr>
        <w:t>или</w:t>
      </w:r>
      <w:r>
        <w:rPr>
          <w:b/>
          <w:sz w:val="36"/>
        </w:rPr>
        <w:t xml:space="preserve"> </w:t>
      </w:r>
      <w:r>
        <w:rPr>
          <w:bCs/>
          <w:sz w:val="36"/>
        </w:rPr>
        <w:t>его</w:t>
      </w:r>
      <w:r>
        <w:rPr>
          <w:b/>
          <w:sz w:val="36"/>
        </w:rPr>
        <w:t xml:space="preserve"> </w:t>
      </w:r>
      <w:r>
        <w:rPr>
          <w:bCs/>
          <w:sz w:val="36"/>
        </w:rPr>
        <w:t>заместителя</w:t>
      </w:r>
      <w:r>
        <w:rPr>
          <w:b/>
          <w:sz w:val="36"/>
        </w:rPr>
        <w:t xml:space="preserve">. 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bCs/>
          <w:sz w:val="36"/>
        </w:rPr>
      </w:pPr>
      <w:r>
        <w:rPr>
          <w:bCs/>
          <w:sz w:val="36"/>
        </w:rPr>
        <w:t>Таким образом проводится проверка выполнения санитарных правил  и норм, гигиенических нормативов и противоэпидемических мероприятий при эксплуатации  предприятий,учреждений,организаций,зданий,помещений,сооружений,оборудования и транспортных средств.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b/>
          <w:sz w:val="36"/>
        </w:rPr>
      </w:pPr>
      <w:r>
        <w:rPr>
          <w:bCs/>
          <w:sz w:val="36"/>
        </w:rPr>
        <w:t xml:space="preserve">Должностные лица государственной санитарно-эпидемиологической службы для эффективного выполнения задач, на них возложенных, имеют широкий </w:t>
      </w:r>
      <w:r>
        <w:rPr>
          <w:b/>
          <w:sz w:val="36"/>
        </w:rPr>
        <w:t>ряд полномочий:</w:t>
      </w:r>
    </w:p>
    <w:p w:rsidR="0041165C" w:rsidRDefault="0041165C">
      <w:pPr>
        <w:pStyle w:val="21"/>
      </w:pPr>
      <w:r>
        <w:t>1.полномочия,обеспечивающие необходимые условия для осуществления надзора; беспрепятственно посещать и обследовать поднадзорные объекты; получать от организаций и граждан сведения и документы, необходимые для выполнения возложенных на них задач; изымать образцы(пробы)  материалов, веществ ,изделий, пищевых продуктов, воздуха, воды и почвы для лабораторных исследований и проведения гигиенической экспертизы.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bCs/>
          <w:sz w:val="36"/>
        </w:rPr>
      </w:pPr>
      <w:r>
        <w:rPr>
          <w:bCs/>
          <w:sz w:val="36"/>
        </w:rPr>
        <w:t>2.полномочия по предупреждению нарушений санитарных правил организациями и гражданами; требовать проведения гигиенических и  противоэпидемических мероприятий; выявлять и устранять причины и условия возникновения и распространения инфекционных заболеваний  и др.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3.полномочия по пресечению нарушений санитарного законодательства. Они могут быть различными. Это и приостановление либо пресечение работ по проектированию и строительству, а также введения в эксплуатацию законченных объектов;                                                    эксплуатация действующих предприятий, организаций, транспортных средств  и других объектов. Также  это могут быть решения  по применению административного принуждения в виде мер пресечения:     о временном отстранении от работы граждан, являющихся носителями возбудителей инфекционных болезней и могущих быть источниками их распространения в связи с особенностями выполняемой работы или производства, в которых они заняты; решения об обязательной госпитализации инфекционных больных;  о проведении дезинфекции, дезинсекции в очагах инфекционных заболеваний;   о проведении профилактических прививок населению или отдельным группам граждан по эпидемиологическим показаниям.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4.полномочия по применению административных взысканий к лицам, виновным в нарушении санитарных правил. Главные санитарные врачи и их заместители имеют право рассматривать материалы и дела о нарушениях санитарного законодательства и налагать за такие правонарушения административные взыскания в виде предупреждения и штрафа. Они также вправе направлять в правоохранительные органы материалы о нарушениях санитарного законодательства для решения вопросов о возбуждении уголовных дел (статья 51 Федерального закона от 30 марта 1999 года).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5.полномочия требовать возмещения вреда, причиненного здоровью граждан, а также расходов лечебно-профилактических и санитарно-профилактических учреждений на проведение ими гигиенических, противоэпидемических и медицинских мероприятий при возникновении массовых заболеваний и отравлении людей.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 xml:space="preserve"> Согласно постановлению № 11 от 5 апреля 2000 года Председателя Правительства Российской Федерации В.В.Путина   «О введении форменной одежды для должностных лиц, органов и учреждений Министерства здравоохранения Российской Федерации, осуществляющих государственный санитарно-эпидемиологический надзор принято предложение Министерства здравоохранения о введении форменной одежды и знаков различия.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pStyle w:val="1"/>
      </w:pPr>
      <w:r>
        <w:t>Ведомственный санитарно-эпидемиологический  надзор</w:t>
      </w:r>
    </w:p>
    <w:p w:rsidR="0041165C" w:rsidRDefault="0041165C"/>
    <w:p w:rsidR="0041165C" w:rsidRDefault="0041165C"/>
    <w:p w:rsidR="0041165C" w:rsidRDefault="0041165C">
      <w:pPr>
        <w:spacing w:before="100" w:beforeAutospacing="1" w:after="100" w:afterAutospacing="1"/>
        <w:jc w:val="both"/>
        <w:rPr>
          <w:sz w:val="36"/>
        </w:rPr>
      </w:pPr>
      <w:r>
        <w:rPr>
          <w:sz w:val="36"/>
        </w:rPr>
        <w:t xml:space="preserve"> есть, по существу, разновидность государственного, ибо он осуществляется государственными органами, хотя и в отношении объектов, подведомственных отдельным министерствам и ведомствам.                                                    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Его цели и задачи – обеспечивать санитарно-эпидемиологическое благополучие в войсках и на специальных объектах Министерства обороны Российской Федерации, Министерства путей сообщения Российской Федерации, Министерства внутренних дел Российской Федерации, Федеральной службы безопасности и др.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Действовавший ранее Закон РСФСР от 19 апреля 1991 года отделял ведомственный надзор от государственного, при этом органы  ведомственного санитарно-эпидемиологического надзора не входили в состав Государственной санитарно-эпидемиологической службы. Ныне действующий Федеральный закон «О санитарно-эпидемиологическом благополучии населения» от 30 марта 1999 года не выделяет осуществление санитарно-эпидемиологического надзора в войсках и объектах специального назначения в самостоятельный вид санитарно-эпидемиологического надзора, а рассматривает его как разновидность государственного санитарно-эпидемиологического надзора. Структурные подразделения и учреждения федеральных органов исполнительной власти, уполномоченных по вопросам железнодорожного транспорта, обороны, внутренних дел, безопасности. пограничной службы, юстиции, налоговой полиции, осуществляющие государственный санитарно-эпидемиологический надзор соответственно на железнодорожном транспорте,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специального назначения, включены в состав Государственной санитарно-эпидемиологической службы Российской Федерации. Структура Государственной санитарно-эпидемиологической службы Российской Федерации, ее задачи, функции, порядок осуществления деятельности, а также порядок назначения руководителей ее органов и учреждений устанавливаются Правительством Российской Федерации.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Инструкции и иные документы, регламентирующие порядок осуществления государственного санитарно-эпидемиологического надзора на объектах железнодорожного транспорта, обороны и иного специального назначения утверждаются главными государственными санитарными врачами соответствующих федеральных органов исполнительной власти.                  При осуществлении надзора должностным лицам предоставлен широкий перечень полномочий, включающий, в частности, право составлять протоколы о нарушениях санитарного законодательства. В соответствии со статьей 54 Федерального закона «О санитарно-эпидемиологическом благополучии населения» действия (бездействия) должностных лиц, осуществляющих государственный санитарно-эпидемиологический надзор, могут быть обжалованы в вышестоящий орган государственного санитарно-эпидемиологического надзора, главному государственному санитарному врачу или в суд. При этом указывается, что подача жалобы не приостанавливает обжалуемых действий, если исполнение обжалуемых действий не приостанавливается решением суда.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Статья 55 того же Федерального закона предоставляет право органам, осуществляющим государственный санитарно-эпидемиологический надзор в войсках и на объектах специального назначения, наряду с другими органами, осуществляющими государственный санитарно-эпидемиологический надзор, рассматривать дела о таких правонарушениях, как: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нарушение санитарно-эпидемиологических требований  к жилым помещениям, эксплуатации производственных, общественных помещений, зданий, сооружений, оборудования и транспорта;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нарушение санитарно-эпидемиологических требований к организации питания населения, продукции, ввозимой на территорию Российской Федерации, продукции производственно-технического назначения, химическим, биологическим веществам и отдельным видам продукции, потенциально опасным для человека, товарам для личных и бытовых нужд, пищевым продуктам, пищевым добавкам, продовольственному сырью, а также контактирующим с ними материалам и изделиям, новым технологиям производства;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нарушение санитарно-эпидемиологических требований к водным объектам, питьевой воде и питьевому водоснабжению населения, атмосферному воздуху в городских и сельских поселениях. Воздуху в местах постоянного или временного пребывания человека, почвам, содержанию территорий городских, сельских поселений и промышленных площадок, сбору, использованию, обезвреживанию. Транспортировке, хранению и захоронению отходов производства и потребления, а также к планировке и застройке городских и сельских поселений;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нарушение санитарно-эпидемиологических требований к условиям труда, воспитания и обучения, работы с источниками физических факторов воздействия на человека, работы с биологическими веществами, биологическими и микробиологическими организмами и  их токсинами;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невыполнение санитарно-противоэпидемических (профилактических) мероприятий.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Дела вправе рассматривать главные государственные санитарные инспекторы федеральных органов  исполнительной власти, уполномоченных в области железнодорожного транспорта (МПС России), обороны(Минобороны России), внутренних дел(МВД России), безопасности(ФСБ России), пограничной службы(ФПС России), налоговой полиции(ФСНП России),и их заместители в соответствии со статьей 51 Федерального закона « О санитарно-эпидемиологическом благополучии населения».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b/>
          <w:bCs/>
          <w:sz w:val="36"/>
        </w:rPr>
      </w:pPr>
      <w:r>
        <w:rPr>
          <w:b/>
          <w:bCs/>
          <w:sz w:val="36"/>
        </w:rPr>
        <w:t>Заключение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pStyle w:val="a9"/>
        <w:rPr>
          <w:sz w:val="36"/>
        </w:rPr>
      </w:pPr>
      <w:r>
        <w:rPr>
          <w:sz w:val="36"/>
        </w:rPr>
        <w:t>Таким образом, контроль и надзор за благополучием населения  имеет место быть. Но все мы видим, каково состояние экологии, наших природных ресурсов, воздуха, которым мы дышим. Оно отвратительно. Периодически возникают вспышки холеры, ящура, сибирской язвы и прочих ужасных болезней. В почве сплошные нитраты с нитритами, в воде тоже мало полезного. Тем не менее, во многом благодаря санитарно-эпидемиологической службе мы не становимся жертвами очередной эпидемии. Очень многие неудачи в решении тех или иных экологических вопросов объясняются, прежде всего несовершенством нашей законодательной базы. Не является исключением и область природоохранного строительства, а также обеспечение санитарно-эпидемиологического благополучия. Именно здесь, как возможно ни в какой из других отраслей общественных знаний, сталкиваются социальные и экономические противоречия, не оговоренные законодательными или иными нормативными документами. Да, и понятное дело - на каждую конкретную проблему отдельного закона не создашь. Тем более не может существовать унифицированных методов и подходов к этим вопросам: каждый регион, каждая территория обладают специфическими, присущими только им особенностями.</w:t>
      </w:r>
    </w:p>
    <w:p w:rsidR="0041165C" w:rsidRDefault="0041165C">
      <w:pPr>
        <w:pStyle w:val="a9"/>
        <w:rPr>
          <w:sz w:val="36"/>
        </w:rPr>
      </w:pPr>
      <w:r>
        <w:rPr>
          <w:sz w:val="36"/>
        </w:rPr>
        <w:t>Например, как обеспечить экологическую и гигиеническую безопасность и соблюдение достаточно жестких федеральных нормативов на сброс сточных вод в водоемы, когда уже существующие фоновые концентрации находятся либо на уровне ПДК, либо превосходят нормативы?</w:t>
      </w:r>
    </w:p>
    <w:p w:rsidR="0041165C" w:rsidRDefault="0041165C">
      <w:pPr>
        <w:pStyle w:val="a9"/>
        <w:rPr>
          <w:sz w:val="36"/>
        </w:rPr>
      </w:pPr>
      <w:r>
        <w:rPr>
          <w:sz w:val="36"/>
        </w:rPr>
        <w:t>Так по существующему законодательству в ряде районов Санкт-Петербурга из-за значительного фонового загрязнения атмосферного воздуха следует запретить жилищное строительство. Однако российское законодательство все же предполагает возможность разработки системы так называемого регионального нормирования. Согласно Законам "Об охране окружающей среды в РФ" (1991) и "О санитарно-эпидемиологическом благополучии населения в Российской Федерации" (1999) руководители территориальных органов Министерства экологии и Государственного санитарно-эпидемиологического надзора вправе утверждать региональные нормативы качества факторов среды обитания человека либо правила обеспечения экологической и гигиенической безопасности. Кроме того, в соответствии с Законом "О самоуправлении субъектов Федерации" администрациям этих субъектов дано право создавать и использовать региональные законы и другие нормативные акты. Следует отметить, что обязательным условием регионального нормирования является отсутствие противоречий между документами, принятыми в регионах, и федеральным законодательством. В этих условиях создаются предпосылки для решения многих экологических проблем путем регионального нормирования и законодательства.</w:t>
      </w:r>
    </w:p>
    <w:p w:rsidR="0041165C" w:rsidRDefault="0041165C">
      <w:pPr>
        <w:pStyle w:val="a9"/>
        <w:rPr>
          <w:sz w:val="36"/>
        </w:rPr>
      </w:pPr>
      <w:r>
        <w:rPr>
          <w:sz w:val="36"/>
        </w:rPr>
        <w:t>Практика последних трех лет показала положительный опыт в этом направлении. Например, разработаны и эффективно действует целый ряд нормативных документов в нашем регионе: таких как "Правила охраны почв в Санкт-Петербурге", "Правила сбора, транспортировки и утилизации осадков коммунальных очистительных сооружений канализации", "Правила производства, испытаний и реализации бытовых устройств водопроводной воды" и другие. В настоящее время в стадии разработки находится региональные законы Санкт-Петербурга, касающиеся экологии. К недостаткам существующей системы следует отнести полное отсутствие координации городских и федеральных органов в области регионального нормирования. По идее вначале следовало бы определить систему регионального нормирования в целом, а затем, сообразуясь с приоритетными задачами, заполнять ее конкретными правовыми актами.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 xml:space="preserve">Культурный уровень нашего населения, а вернее, его отсутствие, не позволяет ему должным образом поддерживать цивилизованный уровень жизни, чистоту на улицах, рынках, вокзалах и т.д. Не зря у нас с иронией рассказывают, что немцы улицы с мылом моют.., вот поэтому и ездят на хороших машинах, и уровень жизни у них соответствующий. А у нас выбросить мусор из окна машины, поезда или просто дома ничего не стоит. 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t>Так что законодательство в этом направлении следует разрабатывать, ужесточать и может быть, что-то изменится в головах.</w:t>
      </w:r>
    </w:p>
    <w:p w:rsidR="0041165C" w:rsidRDefault="0041165C">
      <w:pPr>
        <w:pStyle w:val="a9"/>
        <w:rPr>
          <w:sz w:val="36"/>
        </w:rPr>
      </w:pPr>
      <w:r>
        <w:rPr>
          <w:sz w:val="36"/>
        </w:rPr>
        <w:t>. Сегодня на разных уровнях ведется разработка множества компьютерных программ, не совместимых между собой, решающих одни и те же отдельные узкие задачи. Каждый сам по себе пытается провести анализ влияния того или иного фактора на популяцию. Действие физических и химических факторов на ряд патологий оцениваются без учета биологической природы заболевания, без использования методов и методологии эпидемиологии. Нет структурного подразделения, координирующего проведение компьютерных разработок с учетом знаний всех специалистов. Это ведет к несогласованности действий лечебной службы, санитарно-гигиенического и эпидемиологической направлений. Создающиеся на отдельных территориях раковые регистры не использует отечественный опыт по регистрации инфекционных больных. В работе онкологических учреждений отсутствует профилактическая направленность. Многое онкологи не имеют представления о имеющихся сегодня средствах и способах профилактики онкологических заболеваний. Ими не проводится пропаганда иммунизации против гепатита В, не пропагандируется здоровый образ жизни, информация о вреде курения. Недостаточно используется накопленный опыт развитых стран в пропаганде здорового образа жизни, в формировании общественного мнения здорового образа жизни. Не достаточно активно в этом плане работают и Центры Государственного санитарно-эпидемиологического надзора. В Российской Федерации как на национальном, так и на региональных уровнях до сих пор не запрещена реклама сигарет, не запрещено курение в общественных местах, медицинских учреждениях. Информация о курении не включена в анкеты при приеме на работу. Руководители здравоохранения, врачи на собственном примере не убеждают население отказаться от курения. Контроль за снижением влияния данного фактора не проводится. Травматизм, анализ причин и профилактика еще не стали разделом деятельности ЦГСЭН. Не анализируется влияние социальных и психических факторов на формирование отдельных видов патологии. Таким образом необходимо:</w:t>
      </w:r>
    </w:p>
    <w:p w:rsidR="0041165C" w:rsidRDefault="0041165C">
      <w:pPr>
        <w:numPr>
          <w:ilvl w:val="0"/>
          <w:numId w:val="1"/>
        </w:numPr>
        <w:spacing w:before="100" w:beforeAutospacing="1" w:after="100" w:afterAutospacing="1"/>
        <w:rPr>
          <w:sz w:val="36"/>
        </w:rPr>
      </w:pPr>
      <w:r>
        <w:rPr>
          <w:sz w:val="36"/>
        </w:rPr>
        <w:t xml:space="preserve">Создать аналитическую структурную единицу в рамках центров Государственного санитарно-эпидемиологического надзора, позволившую всесторонне оценить влияние отдельных факторов на формирование патологии на популяционном уровне </w:t>
      </w:r>
    </w:p>
    <w:p w:rsidR="0041165C" w:rsidRDefault="0041165C">
      <w:pPr>
        <w:numPr>
          <w:ilvl w:val="0"/>
          <w:numId w:val="1"/>
        </w:numPr>
        <w:spacing w:before="100" w:beforeAutospacing="1" w:after="100" w:afterAutospacing="1"/>
        <w:rPr>
          <w:sz w:val="36"/>
        </w:rPr>
      </w:pPr>
      <w:r>
        <w:rPr>
          <w:sz w:val="36"/>
        </w:rPr>
        <w:t xml:space="preserve">Упорядочить потоки информации. Для анализа неинфекционной патологии необходимо использовать методы и методологию эпидемиологии, представляющую собой цельную науку и использующую законы диалектики и формальной логики. </w:t>
      </w:r>
    </w:p>
    <w:p w:rsidR="0041165C" w:rsidRDefault="0041165C">
      <w:pPr>
        <w:numPr>
          <w:ilvl w:val="0"/>
          <w:numId w:val="1"/>
        </w:numPr>
        <w:spacing w:before="100" w:beforeAutospacing="1" w:after="100" w:afterAutospacing="1"/>
        <w:rPr>
          <w:sz w:val="36"/>
        </w:rPr>
      </w:pPr>
      <w:r>
        <w:rPr>
          <w:sz w:val="36"/>
        </w:rPr>
        <w:t xml:space="preserve">Для оценки состояния здоровья населения разработать и использовать количественные критерии оценки здоровья и процент влияния различных факторов на формирование той или иной патологии </w:t>
      </w:r>
    </w:p>
    <w:p w:rsidR="0041165C" w:rsidRDefault="0041165C">
      <w:pPr>
        <w:numPr>
          <w:ilvl w:val="0"/>
          <w:numId w:val="1"/>
        </w:numPr>
        <w:spacing w:before="100" w:beforeAutospacing="1" w:after="100" w:afterAutospacing="1"/>
        <w:rPr>
          <w:sz w:val="36"/>
        </w:rPr>
      </w:pPr>
      <w:r>
        <w:rPr>
          <w:sz w:val="36"/>
        </w:rPr>
        <w:t xml:space="preserve">Создать медицинскую корпоративную компьютерную сеть, которая позволит оценить степень влияния различных факторов на формирование той или иной патологии </w:t>
      </w:r>
    </w:p>
    <w:p w:rsidR="0041165C" w:rsidRDefault="0041165C">
      <w:pPr>
        <w:numPr>
          <w:ilvl w:val="0"/>
          <w:numId w:val="1"/>
        </w:numPr>
        <w:spacing w:before="100" w:beforeAutospacing="1" w:after="100" w:afterAutospacing="1"/>
        <w:rPr>
          <w:sz w:val="36"/>
        </w:rPr>
      </w:pPr>
      <w:r>
        <w:rPr>
          <w:sz w:val="36"/>
        </w:rPr>
        <w:t xml:space="preserve">Практическое использование мирового опыта в пропаганде и формировании здорового образа жизни. 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  <w:r>
        <w:rPr>
          <w:sz w:val="36"/>
        </w:rPr>
        <w:br/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6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sz w:val="52"/>
        </w:rPr>
        <w:t xml:space="preserve">                          План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b/>
          <w:bCs/>
          <w:sz w:val="52"/>
        </w:rPr>
        <w:t>1</w:t>
      </w:r>
      <w:r>
        <w:rPr>
          <w:sz w:val="52"/>
        </w:rPr>
        <w:t>.Введение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b/>
          <w:bCs/>
          <w:sz w:val="52"/>
        </w:rPr>
        <w:t>2</w:t>
      </w:r>
      <w:r>
        <w:rPr>
          <w:sz w:val="52"/>
        </w:rPr>
        <w:t>.Виды надзора.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sz w:val="52"/>
        </w:rPr>
        <w:t xml:space="preserve">  Государственный надзор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b/>
          <w:bCs/>
          <w:sz w:val="52"/>
        </w:rPr>
        <w:t>3</w:t>
      </w:r>
      <w:r>
        <w:rPr>
          <w:sz w:val="52"/>
        </w:rPr>
        <w:t>.Содержание и управление.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b/>
          <w:bCs/>
          <w:sz w:val="52"/>
        </w:rPr>
        <w:t>4</w:t>
      </w:r>
      <w:r>
        <w:rPr>
          <w:sz w:val="52"/>
        </w:rPr>
        <w:t>.Основные функции надзора.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sz w:val="52"/>
        </w:rPr>
        <w:t xml:space="preserve">  Полномочия должностных лиц.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b/>
          <w:bCs/>
          <w:sz w:val="52"/>
        </w:rPr>
        <w:t>5</w:t>
      </w:r>
      <w:r>
        <w:rPr>
          <w:sz w:val="52"/>
        </w:rPr>
        <w:t>.Ведомственный надзор.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b/>
          <w:bCs/>
          <w:sz w:val="52"/>
        </w:rPr>
        <w:t>6</w:t>
      </w:r>
      <w:r>
        <w:rPr>
          <w:sz w:val="52"/>
        </w:rPr>
        <w:t>.Заключение.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b/>
          <w:bCs/>
          <w:sz w:val="52"/>
        </w:rPr>
        <w:t>7</w:t>
      </w:r>
      <w:r>
        <w:rPr>
          <w:sz w:val="52"/>
        </w:rPr>
        <w:t>.Список использованной литературы.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  <w:r>
        <w:rPr>
          <w:sz w:val="52"/>
        </w:rPr>
        <w:t>Список использованной литературы.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52"/>
        </w:rPr>
      </w:pPr>
    </w:p>
    <w:p w:rsidR="0041165C" w:rsidRDefault="0041165C">
      <w:pPr>
        <w:pStyle w:val="3"/>
      </w:pPr>
      <w:r>
        <w:t>А.П.Алехин, А.А.Кармолицкий, Ю.М. Козлов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2"/>
        </w:rPr>
      </w:pPr>
      <w:r>
        <w:rPr>
          <w:sz w:val="32"/>
        </w:rPr>
        <w:t>«Административное право Российской Федерации» учебник для вузов 1996 г. Москва «Зерцало» «Теис».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2"/>
        </w:rPr>
      </w:pPr>
      <w:r>
        <w:rPr>
          <w:sz w:val="32"/>
        </w:rPr>
        <w:t>Официальный сервер Министерства здравоохранения Российской Федерации.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2"/>
          <w:szCs w:val="19"/>
        </w:rPr>
      </w:pPr>
      <w:r>
        <w:rPr>
          <w:sz w:val="32"/>
        </w:rPr>
        <w:t xml:space="preserve">«О перспективах использования эпидемиологии для комплексной оценки здоровья населения» статья </w:t>
      </w:r>
      <w:r>
        <w:rPr>
          <w:sz w:val="32"/>
          <w:szCs w:val="19"/>
        </w:rPr>
        <w:t>Е.С.Шелковой, Свердловский областной Центр санитарно-эпидемиологического надзора</w:t>
      </w:r>
      <w:r>
        <w:rPr>
          <w:szCs w:val="19"/>
        </w:rPr>
        <w:t>.</w:t>
      </w:r>
      <w:r>
        <w:rPr>
          <w:sz w:val="32"/>
          <w:szCs w:val="19"/>
        </w:rPr>
        <w:t>2001 г.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2"/>
        </w:rPr>
      </w:pPr>
      <w:r>
        <w:rPr>
          <w:sz w:val="32"/>
        </w:rPr>
        <w:t>Комментарий к кодексу РСФСР об административных правонарушениях» под редакцией И.И.Веремеенко, Н.Г.Салищевой,М.С.Студеникиной. 2001 г. Москва,»Проспект».</w:t>
      </w:r>
    </w:p>
    <w:p w:rsidR="0041165C" w:rsidRDefault="0041165C">
      <w:pPr>
        <w:spacing w:before="100" w:beforeAutospacing="1" w:after="100" w:afterAutospacing="1"/>
        <w:ind w:firstLine="300"/>
        <w:jc w:val="both"/>
        <w:rPr>
          <w:sz w:val="32"/>
        </w:rPr>
      </w:pPr>
      <w:r>
        <w:rPr>
          <w:sz w:val="32"/>
        </w:rPr>
        <w:t>Сборник законов Российской Федерации. 1995 г. № 14.</w:t>
      </w:r>
    </w:p>
    <w:p w:rsidR="0041165C" w:rsidRDefault="0041165C">
      <w:pPr>
        <w:pStyle w:val="1"/>
      </w:pPr>
      <w:bookmarkStart w:id="0" w:name="_GoBack"/>
      <w:bookmarkEnd w:id="0"/>
    </w:p>
    <w:sectPr w:rsidR="0041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65C" w:rsidRDefault="0041165C">
      <w:r>
        <w:separator/>
      </w:r>
    </w:p>
  </w:endnote>
  <w:endnote w:type="continuationSeparator" w:id="0">
    <w:p w:rsidR="0041165C" w:rsidRDefault="0041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65C" w:rsidRDefault="0041165C">
      <w:r>
        <w:separator/>
      </w:r>
    </w:p>
  </w:footnote>
  <w:footnote w:type="continuationSeparator" w:id="0">
    <w:p w:rsidR="0041165C" w:rsidRDefault="0041165C">
      <w:r>
        <w:continuationSeparator/>
      </w:r>
    </w:p>
  </w:footnote>
  <w:footnote w:id="1">
    <w:p w:rsidR="0041165C" w:rsidRDefault="0041165C">
      <w:pPr>
        <w:pStyle w:val="a4"/>
      </w:pPr>
      <w:r>
        <w:rPr>
          <w:rStyle w:val="a6"/>
        </w:rPr>
        <w:t>1</w:t>
      </w:r>
      <w:r>
        <w:t xml:space="preserve"> Сборник законов РФ. 1995. № 14. Ст. 1212.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1125B"/>
    <w:multiLevelType w:val="hybridMultilevel"/>
    <w:tmpl w:val="E7DEAE2C"/>
    <w:lvl w:ilvl="0" w:tplc="6E1C9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C698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840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88F3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1124F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42BC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294FA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EA44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E466B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3AF"/>
    <w:rsid w:val="0041165C"/>
    <w:rsid w:val="00A953AF"/>
    <w:rsid w:val="00C51CA1"/>
    <w:rsid w:val="00E9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48C9B2B-3EC1-4903-A553-ACC838BB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before="100" w:beforeAutospacing="1" w:after="100" w:afterAutospacing="1"/>
      <w:ind w:firstLine="300"/>
      <w:jc w:val="both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44"/>
    </w:rPr>
  </w:style>
  <w:style w:type="paragraph" w:styleId="20">
    <w:name w:val="Body Text 2"/>
    <w:basedOn w:val="a"/>
    <w:semiHidden/>
    <w:rPr>
      <w:sz w:val="36"/>
    </w:rPr>
  </w:style>
  <w:style w:type="paragraph" w:styleId="a4">
    <w:name w:val="footnote text"/>
    <w:basedOn w:val="a"/>
    <w:semiHidden/>
    <w:rPr>
      <w:sz w:val="20"/>
      <w:szCs w:val="20"/>
    </w:rPr>
  </w:style>
  <w:style w:type="paragraph" w:styleId="a5">
    <w:name w:val="Body Text Indent"/>
    <w:basedOn w:val="a"/>
    <w:semiHidden/>
    <w:pPr>
      <w:spacing w:line="360" w:lineRule="auto"/>
      <w:ind w:firstLine="720"/>
      <w:jc w:val="both"/>
    </w:pPr>
    <w:rPr>
      <w:sz w:val="28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21">
    <w:name w:val="Body Text Indent 2"/>
    <w:basedOn w:val="a"/>
    <w:semiHidden/>
    <w:pPr>
      <w:spacing w:before="100" w:beforeAutospacing="1" w:after="100" w:afterAutospacing="1"/>
      <w:ind w:firstLine="300"/>
      <w:jc w:val="both"/>
    </w:pPr>
    <w:rPr>
      <w:bCs/>
      <w:sz w:val="36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Normal (Web)"/>
    <w:basedOn w:val="a"/>
    <w:semiHidden/>
    <w:pPr>
      <w:spacing w:before="100" w:beforeAutospacing="1" w:after="100" w:afterAutospacing="1"/>
    </w:pPr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5474</Words>
  <Characters>31208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международного права и экономики им</vt:lpstr>
    </vt:vector>
  </TitlesOfParts>
  <Company>Home</Company>
  <LinksUpToDate>false</LinksUpToDate>
  <CharactersWithSpaces>36609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международного права и экономики им</dc:title>
  <dc:subject/>
  <dc:creator>User</dc:creator>
  <cp:keywords/>
  <dc:description/>
  <cp:lastModifiedBy>Irina</cp:lastModifiedBy>
  <cp:revision>2</cp:revision>
  <cp:lastPrinted>2001-12-01T11:09:00Z</cp:lastPrinted>
  <dcterms:created xsi:type="dcterms:W3CDTF">2014-08-03T14:26:00Z</dcterms:created>
  <dcterms:modified xsi:type="dcterms:W3CDTF">2014-08-03T14:26:00Z</dcterms:modified>
</cp:coreProperties>
</file>