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800" w:rsidRDefault="00996800">
      <w:pPr>
        <w:spacing w:line="360" w:lineRule="auto"/>
        <w:ind w:left="552"/>
        <w:jc w:val="center"/>
        <w:rPr>
          <w:b/>
          <w:sz w:val="52"/>
          <w:szCs w:val="52"/>
          <w:lang w:val="en-US"/>
        </w:rPr>
      </w:pPr>
    </w:p>
    <w:p w:rsidR="00996800" w:rsidRDefault="00996800">
      <w:pPr>
        <w:spacing w:line="360" w:lineRule="auto"/>
        <w:ind w:left="552"/>
        <w:jc w:val="center"/>
        <w:rPr>
          <w:b/>
          <w:sz w:val="52"/>
          <w:szCs w:val="52"/>
          <w:lang w:val="en-US"/>
        </w:rPr>
      </w:pPr>
    </w:p>
    <w:p w:rsidR="00996800" w:rsidRDefault="00996800">
      <w:pPr>
        <w:spacing w:line="360" w:lineRule="auto"/>
        <w:ind w:left="552"/>
        <w:jc w:val="center"/>
        <w:rPr>
          <w:b/>
          <w:sz w:val="52"/>
          <w:szCs w:val="52"/>
          <w:lang w:val="en-US"/>
        </w:rPr>
      </w:pPr>
    </w:p>
    <w:p w:rsidR="00996800" w:rsidRDefault="00996800">
      <w:pPr>
        <w:spacing w:line="360" w:lineRule="auto"/>
        <w:ind w:left="552"/>
        <w:jc w:val="center"/>
        <w:rPr>
          <w:b/>
          <w:sz w:val="52"/>
          <w:szCs w:val="52"/>
          <w:lang w:val="en-US"/>
        </w:rPr>
      </w:pPr>
    </w:p>
    <w:p w:rsidR="00996800" w:rsidRDefault="00996800">
      <w:pPr>
        <w:spacing w:line="360" w:lineRule="auto"/>
        <w:ind w:left="552"/>
        <w:jc w:val="center"/>
        <w:rPr>
          <w:b/>
          <w:sz w:val="52"/>
          <w:szCs w:val="52"/>
          <w:lang w:val="en-US"/>
        </w:rPr>
      </w:pPr>
    </w:p>
    <w:p w:rsidR="00996800" w:rsidRDefault="00996800">
      <w:pPr>
        <w:spacing w:line="360" w:lineRule="auto"/>
        <w:ind w:left="552"/>
        <w:jc w:val="center"/>
        <w:rPr>
          <w:b/>
          <w:sz w:val="52"/>
          <w:szCs w:val="52"/>
          <w:lang w:val="en-US"/>
        </w:rPr>
      </w:pPr>
    </w:p>
    <w:p w:rsidR="00996800" w:rsidRDefault="0003719F">
      <w:pPr>
        <w:spacing w:line="360" w:lineRule="auto"/>
        <w:ind w:left="552"/>
        <w:jc w:val="center"/>
        <w:rPr>
          <w:b/>
          <w:sz w:val="52"/>
          <w:szCs w:val="52"/>
          <w:lang w:val="en-US"/>
        </w:rPr>
      </w:pPr>
      <w:r>
        <w:rPr>
          <w:b/>
          <w:sz w:val="52"/>
          <w:szCs w:val="52"/>
        </w:rPr>
        <w:t>Повноваження Кабінету</w:t>
      </w:r>
    </w:p>
    <w:p w:rsidR="00996800" w:rsidRDefault="0003719F">
      <w:pPr>
        <w:spacing w:line="360" w:lineRule="auto"/>
        <w:ind w:left="552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Міністрів України.</w:t>
      </w:r>
    </w:p>
    <w:p w:rsidR="00996800" w:rsidRDefault="0003719F">
      <w:pPr>
        <w:spacing w:line="360" w:lineRule="auto"/>
        <w:ind w:firstLine="552"/>
        <w:jc w:val="center"/>
        <w:rPr>
          <w:lang w:val="en-US"/>
        </w:rPr>
      </w:pPr>
      <w:r>
        <w:rPr>
          <w:lang w:val="en-US"/>
        </w:rPr>
        <w:br w:type="page"/>
      </w:r>
    </w:p>
    <w:p w:rsidR="00996800" w:rsidRDefault="0003719F">
      <w:pPr>
        <w:spacing w:line="360" w:lineRule="auto"/>
        <w:ind w:firstLine="552"/>
        <w:jc w:val="center"/>
      </w:pPr>
      <w:r>
        <w:t>План</w:t>
      </w:r>
    </w:p>
    <w:p w:rsidR="00996800" w:rsidRDefault="0003719F">
      <w:pPr>
        <w:numPr>
          <w:ilvl w:val="0"/>
          <w:numId w:val="1"/>
        </w:numPr>
        <w:spacing w:line="360" w:lineRule="auto"/>
      </w:pPr>
      <w:r>
        <w:t>Вступ.</w:t>
      </w:r>
    </w:p>
    <w:p w:rsidR="00996800" w:rsidRDefault="0003719F">
      <w:pPr>
        <w:numPr>
          <w:ilvl w:val="0"/>
          <w:numId w:val="1"/>
        </w:numPr>
        <w:spacing w:line="360" w:lineRule="auto"/>
      </w:pPr>
      <w:r>
        <w:t>Повноваження Кабінету Міністрів України.</w:t>
      </w:r>
    </w:p>
    <w:p w:rsidR="00996800" w:rsidRDefault="0003719F">
      <w:pPr>
        <w:numPr>
          <w:ilvl w:val="0"/>
          <w:numId w:val="1"/>
        </w:numPr>
        <w:spacing w:line="360" w:lineRule="auto"/>
      </w:pPr>
      <w:r>
        <w:t>Висновок.</w:t>
      </w:r>
    </w:p>
    <w:p w:rsidR="00996800" w:rsidRDefault="0003719F">
      <w:pPr>
        <w:spacing w:line="360" w:lineRule="auto"/>
      </w:pPr>
      <w:r>
        <w:br w:type="page"/>
      </w:r>
    </w:p>
    <w:p w:rsidR="00996800" w:rsidRDefault="0003719F">
      <w:pPr>
        <w:spacing w:line="360" w:lineRule="auto"/>
        <w:ind w:firstLine="576"/>
        <w:jc w:val="both"/>
      </w:pPr>
      <w:r>
        <w:t>1. Вищим органом у системі органів виконавчої влади є Кабінет Міністрів України. Відповідно до ст. 113 Конституції він у своїй діяльності керується Конституцією та законами України, актами Президента  України. однією з основних функцій Кабінету Міністрів є забезпечення виконання законів (у тому числі і Конституції) і актів Президента України, систематичний Контроль за їх виконанням іншими органами виконавчої влади усіх рівнів і усунення виявлених порушень.</w:t>
      </w:r>
    </w:p>
    <w:p w:rsidR="00996800" w:rsidRDefault="00996800">
      <w:pPr>
        <w:spacing w:line="360" w:lineRule="auto"/>
        <w:ind w:firstLine="576"/>
        <w:jc w:val="both"/>
      </w:pPr>
    </w:p>
    <w:p w:rsidR="00996800" w:rsidRDefault="0003719F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>
        <w:t xml:space="preserve">2. </w:t>
      </w:r>
      <w:r>
        <w:rPr>
          <w:b/>
          <w:color w:val="000000"/>
        </w:rPr>
        <w:t>Які повноваження має кабінет Міністрів України за Конституцією України?</w:t>
      </w:r>
    </w:p>
    <w:p w:rsidR="00996800" w:rsidRDefault="0003719F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</w:rPr>
        <w:t>Відповідно до Конституції України Ка</w:t>
      </w:r>
      <w:r>
        <w:rPr>
          <w:color w:val="000000"/>
        </w:rPr>
        <w:softHyphen/>
        <w:t>бінет Міністрів України забезпечує суверенітет та економічну незалежність України, здійснення внутрішньої і зовнішньої політики держави, вико</w:t>
      </w:r>
      <w:r>
        <w:rPr>
          <w:color w:val="000000"/>
        </w:rPr>
        <w:softHyphen/>
        <w:t>нання Конституції і законів України, актів Президен</w:t>
      </w:r>
      <w:r>
        <w:rPr>
          <w:color w:val="000000"/>
        </w:rPr>
        <w:softHyphen/>
        <w:t>та України; розробляє і здійснює загальнонаціональні (загальнодержавні) програми економічного, науково-технічного, соціального і культурного розвитку держави; здійснює управління об'єктами державної власності; розробляє проект Державного бюджету і забезпечує його виконання (після затвердження Державного бюджету парламентом України); здійс</w:t>
      </w:r>
      <w:r>
        <w:rPr>
          <w:color w:val="000000"/>
        </w:rPr>
        <w:softHyphen/>
        <w:t>нює заходи, спрямовані на забезпечення обороно</w:t>
      </w:r>
      <w:r>
        <w:rPr>
          <w:color w:val="000000"/>
        </w:rPr>
        <w:softHyphen/>
        <w:t>здатності України, національної безпеки держави, безпеки громадського порядку, а також заходи боротьби зі злочинністю; організовує митну справу, забезпечує здійснення зовнішньоекономічної діяльності України; забезпечує проведення фінан</w:t>
      </w:r>
      <w:r>
        <w:rPr>
          <w:color w:val="000000"/>
        </w:rPr>
        <w:softHyphen/>
        <w:t>сової, цінової, інвестиційної та податкової політики, а також політики у сфері соціального захисту насе</w:t>
      </w:r>
      <w:r>
        <w:rPr>
          <w:color w:val="000000"/>
        </w:rPr>
        <w:softHyphen/>
        <w:t>лення, освіти, науки й культури, охорони природи, екологічної безпеки і природокористування; вживає заходів для забезпечення прав і свобод людини та громадянина тощо. На Кабінет Міністрів України покладено також обов'язок спрямовувати і коорди</w:t>
      </w:r>
      <w:r>
        <w:rPr>
          <w:color w:val="000000"/>
        </w:rPr>
        <w:softHyphen/>
        <w:t xml:space="preserve">нувати роботу міністерств, інших органів виконавчої влади (ст. 116). </w:t>
      </w:r>
    </w:p>
    <w:p w:rsidR="00996800" w:rsidRDefault="0003719F">
      <w:pPr>
        <w:spacing w:line="360" w:lineRule="auto"/>
        <w:ind w:firstLine="576"/>
        <w:jc w:val="both"/>
      </w:pPr>
      <w:r>
        <w:t xml:space="preserve"> </w:t>
      </w:r>
    </w:p>
    <w:p w:rsidR="00996800" w:rsidRDefault="0003719F">
      <w:pPr>
        <w:spacing w:line="360" w:lineRule="auto"/>
        <w:ind w:firstLine="576"/>
        <w:jc w:val="both"/>
      </w:pPr>
      <w:r>
        <w:t xml:space="preserve">3. </w:t>
      </w:r>
      <w:r>
        <w:rPr>
          <w:b/>
        </w:rPr>
        <w:t>Висновок</w:t>
      </w:r>
      <w:r>
        <w:t>. Щодо впливу на Кабінет Міністрів, то слід відзначити постійну критику його дій з боку не тільки законодавчої, президентської і судової влади, а й інших опонентів. Саме це змушує його лавірувати або займати вичікувальну позицію. Кабінет Міністрів України та інші структури виконавчої влади не можуть ефективно діяти поза межами єдиної системи. У нашій державі виконавча вертикаль функціонує на підставі чіткої субординації і підпорядкування.</w:t>
      </w:r>
    </w:p>
    <w:p w:rsidR="00996800" w:rsidRDefault="00996800">
      <w:pPr>
        <w:spacing w:line="360" w:lineRule="auto"/>
        <w:ind w:firstLine="552"/>
      </w:pPr>
      <w:bookmarkStart w:id="0" w:name="_GoBack"/>
      <w:bookmarkEnd w:id="0"/>
    </w:p>
    <w:sectPr w:rsidR="00996800">
      <w:type w:val="continuous"/>
      <w:pgSz w:w="11909" w:h="16834"/>
      <w:pgMar w:top="1134" w:right="1134" w:bottom="1134" w:left="1134" w:header="709" w:footer="709" w:gutter="0"/>
      <w:cols w:space="708"/>
      <w:noEndnote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430548"/>
    <w:multiLevelType w:val="hybridMultilevel"/>
    <w:tmpl w:val="9B8A752C"/>
    <w:lvl w:ilvl="0" w:tplc="3414330C">
      <w:start w:val="1"/>
      <w:numFmt w:val="decimal"/>
      <w:lvlText w:val="%1."/>
      <w:lvlJc w:val="left"/>
      <w:pPr>
        <w:tabs>
          <w:tab w:val="num" w:pos="912"/>
        </w:tabs>
        <w:ind w:left="9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32"/>
        </w:tabs>
        <w:ind w:left="1632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52"/>
        </w:tabs>
        <w:ind w:left="2352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72"/>
        </w:tabs>
        <w:ind w:left="3072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92"/>
        </w:tabs>
        <w:ind w:left="3792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12"/>
        </w:tabs>
        <w:ind w:left="4512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32"/>
        </w:tabs>
        <w:ind w:left="5232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52"/>
        </w:tabs>
        <w:ind w:left="5952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72"/>
        </w:tabs>
        <w:ind w:left="66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24"/>
  <w:drawingGridVerticalSpacing w:val="65"/>
  <w:displayHorizontalDrawingGridEvery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719F"/>
    <w:rsid w:val="0003719F"/>
    <w:rsid w:val="00996800"/>
    <w:rsid w:val="00DB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180D9A-2697-44E6-88F2-3A0DA197C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Право. Міжнародні відносини</Manager>
  <Company> Право. Міжнародні відносини</Company>
  <LinksUpToDate>false</LinksUpToDate>
  <CharactersWithSpaces>2377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2014-04-05T13:08:00Z</dcterms:created>
  <dcterms:modified xsi:type="dcterms:W3CDTF">2014-04-05T13:08:00Z</dcterms:modified>
  <cp:category>Право. Міжнародні відносини</cp:category>
</cp:coreProperties>
</file>