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EA9" w:rsidRDefault="00C63EA9" w:rsidP="00790191">
      <w:pPr>
        <w:pStyle w:val="4"/>
      </w:pPr>
    </w:p>
    <w:p w:rsidR="00677F34" w:rsidRPr="00C63EA9" w:rsidRDefault="00677F34" w:rsidP="00C63EA9"/>
    <w:p w:rsidR="00677F34" w:rsidRDefault="00677F34" w:rsidP="00790191">
      <w:pPr>
        <w:pStyle w:val="4"/>
      </w:pPr>
    </w:p>
    <w:p w:rsidR="00677F34" w:rsidRDefault="00677F34" w:rsidP="00790191"/>
    <w:p w:rsidR="00677F34" w:rsidRDefault="00677F34" w:rsidP="00790191"/>
    <w:p w:rsidR="00677F34" w:rsidRPr="00790191" w:rsidRDefault="00677F34" w:rsidP="00790191"/>
    <w:p w:rsidR="00677F34" w:rsidRPr="00484589" w:rsidRDefault="00677F34" w:rsidP="00BE02DE">
      <w:pPr>
        <w:pStyle w:val="12"/>
        <w:spacing w:line="360" w:lineRule="auto"/>
        <w:rPr>
          <w:color w:val="auto"/>
        </w:rPr>
      </w:pPr>
      <w:r w:rsidRPr="00484589">
        <w:rPr>
          <w:color w:val="auto"/>
        </w:rPr>
        <w:t>Оглавление</w:t>
      </w:r>
    </w:p>
    <w:p w:rsidR="00677F34" w:rsidRDefault="00677F34">
      <w:pPr>
        <w:pStyle w:val="13"/>
        <w:tabs>
          <w:tab w:val="right" w:leader="dot" w:pos="8920"/>
        </w:tabs>
        <w:rPr>
          <w:rFonts w:ascii="Calibri" w:hAnsi="Calibri"/>
          <w:b w:val="0"/>
          <w:bCs w:val="0"/>
          <w:noProof/>
          <w:kern w:val="0"/>
          <w:sz w:val="22"/>
          <w:szCs w:val="22"/>
        </w:rPr>
      </w:pPr>
      <w:r>
        <w:fldChar w:fldCharType="begin"/>
      </w:r>
      <w:r>
        <w:instrText xml:space="preserve"> TOC \o "1-3" \h \z \u </w:instrText>
      </w:r>
      <w:r>
        <w:fldChar w:fldCharType="separate"/>
      </w:r>
      <w:hyperlink w:anchor="_Toc261420580" w:history="1">
        <w:r w:rsidRPr="00810506">
          <w:rPr>
            <w:rStyle w:val="a4"/>
            <w:noProof/>
          </w:rPr>
          <w:t>ВВЕДЕНИЕ</w:t>
        </w:r>
        <w:r>
          <w:rPr>
            <w:noProof/>
            <w:webHidden/>
          </w:rPr>
          <w:tab/>
        </w:r>
        <w:r>
          <w:rPr>
            <w:noProof/>
            <w:webHidden/>
          </w:rPr>
          <w:fldChar w:fldCharType="begin"/>
        </w:r>
        <w:r>
          <w:rPr>
            <w:noProof/>
            <w:webHidden/>
          </w:rPr>
          <w:instrText xml:space="preserve"> PAGEREF _Toc261420580 \h </w:instrText>
        </w:r>
        <w:r>
          <w:rPr>
            <w:noProof/>
            <w:webHidden/>
          </w:rPr>
        </w:r>
        <w:r>
          <w:rPr>
            <w:noProof/>
            <w:webHidden/>
          </w:rPr>
          <w:fldChar w:fldCharType="separate"/>
        </w:r>
        <w:r w:rsidR="00BF5595">
          <w:rPr>
            <w:noProof/>
            <w:webHidden/>
          </w:rPr>
          <w:t>2</w:t>
        </w:r>
        <w:r>
          <w:rPr>
            <w:noProof/>
            <w:webHidden/>
          </w:rPr>
          <w:fldChar w:fldCharType="end"/>
        </w:r>
      </w:hyperlink>
    </w:p>
    <w:p w:rsidR="00677F34" w:rsidRDefault="006C5493">
      <w:pPr>
        <w:pStyle w:val="13"/>
        <w:tabs>
          <w:tab w:val="right" w:leader="dot" w:pos="8920"/>
        </w:tabs>
        <w:rPr>
          <w:rFonts w:ascii="Calibri" w:hAnsi="Calibri"/>
          <w:b w:val="0"/>
          <w:bCs w:val="0"/>
          <w:noProof/>
          <w:kern w:val="0"/>
          <w:sz w:val="22"/>
          <w:szCs w:val="22"/>
        </w:rPr>
      </w:pPr>
      <w:hyperlink w:anchor="_Toc261420581" w:history="1">
        <w:r w:rsidR="00677F34" w:rsidRPr="00810506">
          <w:rPr>
            <w:rStyle w:val="a4"/>
            <w:noProof/>
          </w:rPr>
          <w:t>1. ОБЩИЕ ПОЛОЖЕНИЯ</w:t>
        </w:r>
        <w:r w:rsidR="00677F34">
          <w:rPr>
            <w:noProof/>
            <w:webHidden/>
          </w:rPr>
          <w:tab/>
        </w:r>
        <w:r w:rsidR="00677F34">
          <w:rPr>
            <w:noProof/>
            <w:webHidden/>
          </w:rPr>
          <w:fldChar w:fldCharType="begin"/>
        </w:r>
        <w:r w:rsidR="00677F34">
          <w:rPr>
            <w:noProof/>
            <w:webHidden/>
          </w:rPr>
          <w:instrText xml:space="preserve"> PAGEREF _Toc261420581 \h </w:instrText>
        </w:r>
        <w:r w:rsidR="00677F34">
          <w:rPr>
            <w:noProof/>
            <w:webHidden/>
          </w:rPr>
        </w:r>
        <w:r w:rsidR="00677F34">
          <w:rPr>
            <w:noProof/>
            <w:webHidden/>
          </w:rPr>
          <w:fldChar w:fldCharType="separate"/>
        </w:r>
        <w:r w:rsidR="00BF5595">
          <w:rPr>
            <w:noProof/>
            <w:webHidden/>
          </w:rPr>
          <w:t>3</w:t>
        </w:r>
        <w:r w:rsidR="00677F34">
          <w:rPr>
            <w:noProof/>
            <w:webHidden/>
          </w:rPr>
          <w:fldChar w:fldCharType="end"/>
        </w:r>
      </w:hyperlink>
    </w:p>
    <w:p w:rsidR="00677F34" w:rsidRDefault="006C5493">
      <w:pPr>
        <w:pStyle w:val="13"/>
        <w:tabs>
          <w:tab w:val="right" w:leader="dot" w:pos="8920"/>
        </w:tabs>
        <w:rPr>
          <w:rFonts w:ascii="Calibri" w:hAnsi="Calibri"/>
          <w:b w:val="0"/>
          <w:bCs w:val="0"/>
          <w:noProof/>
          <w:kern w:val="0"/>
          <w:sz w:val="22"/>
          <w:szCs w:val="22"/>
        </w:rPr>
      </w:pPr>
      <w:hyperlink w:anchor="_Toc261420582" w:history="1">
        <w:r w:rsidR="00677F34" w:rsidRPr="00810506">
          <w:rPr>
            <w:rStyle w:val="a4"/>
            <w:noProof/>
          </w:rPr>
          <w:t>2. ПЕРЕВОДНОЙ ВЕКСЕЛЬ</w:t>
        </w:r>
        <w:r w:rsidR="00677F34">
          <w:rPr>
            <w:noProof/>
            <w:webHidden/>
          </w:rPr>
          <w:tab/>
        </w:r>
        <w:r w:rsidR="00677F34">
          <w:rPr>
            <w:noProof/>
            <w:webHidden/>
          </w:rPr>
          <w:fldChar w:fldCharType="begin"/>
        </w:r>
        <w:r w:rsidR="00677F34">
          <w:rPr>
            <w:noProof/>
            <w:webHidden/>
          </w:rPr>
          <w:instrText xml:space="preserve"> PAGEREF _Toc261420582 \h </w:instrText>
        </w:r>
        <w:r w:rsidR="00677F34">
          <w:rPr>
            <w:noProof/>
            <w:webHidden/>
          </w:rPr>
        </w:r>
        <w:r w:rsidR="00677F34">
          <w:rPr>
            <w:noProof/>
            <w:webHidden/>
          </w:rPr>
          <w:fldChar w:fldCharType="separate"/>
        </w:r>
        <w:r w:rsidR="00BF5595">
          <w:rPr>
            <w:noProof/>
            <w:webHidden/>
          </w:rPr>
          <w:t>3</w:t>
        </w:r>
        <w:r w:rsidR="00677F34">
          <w:rPr>
            <w:noProof/>
            <w:webHidden/>
          </w:rPr>
          <w:fldChar w:fldCharType="end"/>
        </w:r>
      </w:hyperlink>
    </w:p>
    <w:p w:rsidR="00677F34" w:rsidRDefault="006C5493">
      <w:pPr>
        <w:pStyle w:val="23"/>
        <w:tabs>
          <w:tab w:val="right" w:leader="dot" w:pos="8920"/>
        </w:tabs>
        <w:rPr>
          <w:rFonts w:ascii="Calibri" w:hAnsi="Calibri"/>
          <w:noProof/>
          <w:sz w:val="22"/>
          <w:szCs w:val="22"/>
        </w:rPr>
      </w:pPr>
      <w:hyperlink w:anchor="_Toc261420583" w:history="1">
        <w:r w:rsidR="00677F34" w:rsidRPr="00810506">
          <w:rPr>
            <w:rStyle w:val="a4"/>
            <w:noProof/>
            <w:kern w:val="28"/>
          </w:rPr>
          <w:t>2.1 РЕКВИЗИТЫ ПЕРЕВОДНОГО ВЕКСЕЛЯ</w:t>
        </w:r>
        <w:r w:rsidR="00677F34">
          <w:rPr>
            <w:noProof/>
            <w:webHidden/>
          </w:rPr>
          <w:tab/>
        </w:r>
        <w:r w:rsidR="00677F34">
          <w:rPr>
            <w:noProof/>
            <w:webHidden/>
          </w:rPr>
          <w:fldChar w:fldCharType="begin"/>
        </w:r>
        <w:r w:rsidR="00677F34">
          <w:rPr>
            <w:noProof/>
            <w:webHidden/>
          </w:rPr>
          <w:instrText xml:space="preserve"> PAGEREF _Toc261420583 \h </w:instrText>
        </w:r>
        <w:r w:rsidR="00677F34">
          <w:rPr>
            <w:noProof/>
            <w:webHidden/>
          </w:rPr>
        </w:r>
        <w:r w:rsidR="00677F34">
          <w:rPr>
            <w:noProof/>
            <w:webHidden/>
          </w:rPr>
          <w:fldChar w:fldCharType="separate"/>
        </w:r>
        <w:r w:rsidR="00BF5595">
          <w:rPr>
            <w:noProof/>
            <w:webHidden/>
          </w:rPr>
          <w:t>3</w:t>
        </w:r>
        <w:r w:rsidR="00677F34">
          <w:rPr>
            <w:noProof/>
            <w:webHidden/>
          </w:rPr>
          <w:fldChar w:fldCharType="end"/>
        </w:r>
      </w:hyperlink>
    </w:p>
    <w:p w:rsidR="00677F34" w:rsidRDefault="006C5493">
      <w:pPr>
        <w:pStyle w:val="23"/>
        <w:tabs>
          <w:tab w:val="right" w:leader="dot" w:pos="8920"/>
        </w:tabs>
        <w:rPr>
          <w:rFonts w:ascii="Calibri" w:hAnsi="Calibri"/>
          <w:noProof/>
          <w:sz w:val="22"/>
          <w:szCs w:val="22"/>
        </w:rPr>
      </w:pPr>
      <w:hyperlink w:anchor="_Toc261420584" w:history="1">
        <w:r w:rsidR="00677F34" w:rsidRPr="00810506">
          <w:rPr>
            <w:rStyle w:val="a4"/>
            <w:noProof/>
          </w:rPr>
          <w:t>2.2 СРОК И МЕСТО ПЛАТЕЖА</w:t>
        </w:r>
        <w:r w:rsidR="00677F34">
          <w:rPr>
            <w:noProof/>
            <w:webHidden/>
          </w:rPr>
          <w:tab/>
        </w:r>
        <w:r w:rsidR="00677F34">
          <w:rPr>
            <w:noProof/>
            <w:webHidden/>
          </w:rPr>
          <w:fldChar w:fldCharType="begin"/>
        </w:r>
        <w:r w:rsidR="00677F34">
          <w:rPr>
            <w:noProof/>
            <w:webHidden/>
          </w:rPr>
          <w:instrText xml:space="preserve"> PAGEREF _Toc261420584 \h </w:instrText>
        </w:r>
        <w:r w:rsidR="00677F34">
          <w:rPr>
            <w:noProof/>
            <w:webHidden/>
          </w:rPr>
        </w:r>
        <w:r w:rsidR="00677F34">
          <w:rPr>
            <w:noProof/>
            <w:webHidden/>
          </w:rPr>
          <w:fldChar w:fldCharType="separate"/>
        </w:r>
        <w:r w:rsidR="00BF5595">
          <w:rPr>
            <w:noProof/>
            <w:webHidden/>
          </w:rPr>
          <w:t>3</w:t>
        </w:r>
        <w:r w:rsidR="00677F34">
          <w:rPr>
            <w:noProof/>
            <w:webHidden/>
          </w:rPr>
          <w:fldChar w:fldCharType="end"/>
        </w:r>
      </w:hyperlink>
    </w:p>
    <w:p w:rsidR="00677F34" w:rsidRDefault="006C5493">
      <w:pPr>
        <w:pStyle w:val="13"/>
        <w:tabs>
          <w:tab w:val="right" w:leader="dot" w:pos="8920"/>
        </w:tabs>
        <w:rPr>
          <w:rFonts w:ascii="Calibri" w:hAnsi="Calibri"/>
          <w:b w:val="0"/>
          <w:bCs w:val="0"/>
          <w:noProof/>
          <w:kern w:val="0"/>
          <w:sz w:val="22"/>
          <w:szCs w:val="22"/>
        </w:rPr>
      </w:pPr>
      <w:hyperlink w:anchor="_Toc261420585" w:history="1">
        <w:r w:rsidR="00677F34" w:rsidRPr="00810506">
          <w:rPr>
            <w:rStyle w:val="a4"/>
            <w:noProof/>
          </w:rPr>
          <w:t>3. ПРОСТОЙ ВЕКСЕЛЬ</w:t>
        </w:r>
        <w:r w:rsidR="00677F34">
          <w:rPr>
            <w:noProof/>
            <w:webHidden/>
          </w:rPr>
          <w:tab/>
        </w:r>
        <w:r w:rsidR="00677F34">
          <w:rPr>
            <w:noProof/>
            <w:webHidden/>
          </w:rPr>
          <w:fldChar w:fldCharType="begin"/>
        </w:r>
        <w:r w:rsidR="00677F34">
          <w:rPr>
            <w:noProof/>
            <w:webHidden/>
          </w:rPr>
          <w:instrText xml:space="preserve"> PAGEREF _Toc261420585 \h </w:instrText>
        </w:r>
        <w:r w:rsidR="00677F34">
          <w:rPr>
            <w:noProof/>
            <w:webHidden/>
          </w:rPr>
        </w:r>
        <w:r w:rsidR="00677F34">
          <w:rPr>
            <w:noProof/>
            <w:webHidden/>
          </w:rPr>
          <w:fldChar w:fldCharType="separate"/>
        </w:r>
        <w:r w:rsidR="00BF5595">
          <w:rPr>
            <w:noProof/>
            <w:webHidden/>
          </w:rPr>
          <w:t>3</w:t>
        </w:r>
        <w:r w:rsidR="00677F34">
          <w:rPr>
            <w:noProof/>
            <w:webHidden/>
          </w:rPr>
          <w:fldChar w:fldCharType="end"/>
        </w:r>
      </w:hyperlink>
    </w:p>
    <w:p w:rsidR="00677F34" w:rsidRDefault="006C5493">
      <w:pPr>
        <w:pStyle w:val="23"/>
        <w:tabs>
          <w:tab w:val="right" w:leader="dot" w:pos="8920"/>
        </w:tabs>
        <w:rPr>
          <w:rFonts w:ascii="Calibri" w:hAnsi="Calibri"/>
          <w:noProof/>
          <w:sz w:val="22"/>
          <w:szCs w:val="22"/>
        </w:rPr>
      </w:pPr>
      <w:hyperlink w:anchor="_Toc261420586" w:history="1">
        <w:r w:rsidR="00677F34" w:rsidRPr="00810506">
          <w:rPr>
            <w:rStyle w:val="a4"/>
            <w:noProof/>
          </w:rPr>
          <w:t>3.1 РЕКВИЗИТЫ ПРОСТОГО ВЕКСЕЛЯ</w:t>
        </w:r>
        <w:r w:rsidR="00677F34">
          <w:rPr>
            <w:noProof/>
            <w:webHidden/>
          </w:rPr>
          <w:tab/>
        </w:r>
        <w:r w:rsidR="00677F34">
          <w:rPr>
            <w:noProof/>
            <w:webHidden/>
          </w:rPr>
          <w:fldChar w:fldCharType="begin"/>
        </w:r>
        <w:r w:rsidR="00677F34">
          <w:rPr>
            <w:noProof/>
            <w:webHidden/>
          </w:rPr>
          <w:instrText xml:space="preserve"> PAGEREF _Toc261420586 \h </w:instrText>
        </w:r>
        <w:r w:rsidR="00677F34">
          <w:rPr>
            <w:noProof/>
            <w:webHidden/>
          </w:rPr>
        </w:r>
        <w:r w:rsidR="00677F34">
          <w:rPr>
            <w:noProof/>
            <w:webHidden/>
          </w:rPr>
          <w:fldChar w:fldCharType="separate"/>
        </w:r>
        <w:r w:rsidR="00BF5595">
          <w:rPr>
            <w:noProof/>
            <w:webHidden/>
          </w:rPr>
          <w:t>3</w:t>
        </w:r>
        <w:r w:rsidR="00677F34">
          <w:rPr>
            <w:noProof/>
            <w:webHidden/>
          </w:rPr>
          <w:fldChar w:fldCharType="end"/>
        </w:r>
      </w:hyperlink>
    </w:p>
    <w:p w:rsidR="00677F34" w:rsidRDefault="006C5493">
      <w:pPr>
        <w:pStyle w:val="13"/>
        <w:tabs>
          <w:tab w:val="right" w:leader="dot" w:pos="8920"/>
        </w:tabs>
        <w:rPr>
          <w:rFonts w:ascii="Calibri" w:hAnsi="Calibri"/>
          <w:b w:val="0"/>
          <w:bCs w:val="0"/>
          <w:noProof/>
          <w:kern w:val="0"/>
          <w:sz w:val="22"/>
          <w:szCs w:val="22"/>
        </w:rPr>
      </w:pPr>
      <w:hyperlink w:anchor="_Toc261420587" w:history="1">
        <w:r w:rsidR="00677F34" w:rsidRPr="00810506">
          <w:rPr>
            <w:rStyle w:val="a4"/>
            <w:noProof/>
          </w:rPr>
          <w:t>4. ПЛАТЕЖ ПО ВЕКСЕЛЮ. ОПЕРАЦИИ ПРЕДПРИЯТИЙ С ВЕКСЕЛЯМИ.</w:t>
        </w:r>
        <w:r w:rsidR="00677F34">
          <w:rPr>
            <w:noProof/>
            <w:webHidden/>
          </w:rPr>
          <w:tab/>
        </w:r>
        <w:r w:rsidR="00677F34">
          <w:rPr>
            <w:noProof/>
            <w:webHidden/>
          </w:rPr>
          <w:fldChar w:fldCharType="begin"/>
        </w:r>
        <w:r w:rsidR="00677F34">
          <w:rPr>
            <w:noProof/>
            <w:webHidden/>
          </w:rPr>
          <w:instrText xml:space="preserve"> PAGEREF _Toc261420587 \h </w:instrText>
        </w:r>
        <w:r w:rsidR="00677F34">
          <w:rPr>
            <w:noProof/>
            <w:webHidden/>
          </w:rPr>
        </w:r>
        <w:r w:rsidR="00677F34">
          <w:rPr>
            <w:noProof/>
            <w:webHidden/>
          </w:rPr>
          <w:fldChar w:fldCharType="separate"/>
        </w:r>
        <w:r w:rsidR="00BF5595">
          <w:rPr>
            <w:noProof/>
            <w:webHidden/>
          </w:rPr>
          <w:t>3</w:t>
        </w:r>
        <w:r w:rsidR="00677F34">
          <w:rPr>
            <w:noProof/>
            <w:webHidden/>
          </w:rPr>
          <w:fldChar w:fldCharType="end"/>
        </w:r>
      </w:hyperlink>
    </w:p>
    <w:p w:rsidR="00677F34" w:rsidRDefault="006C5493">
      <w:pPr>
        <w:pStyle w:val="23"/>
        <w:tabs>
          <w:tab w:val="right" w:leader="dot" w:pos="8920"/>
        </w:tabs>
        <w:rPr>
          <w:rFonts w:ascii="Calibri" w:hAnsi="Calibri"/>
          <w:noProof/>
          <w:sz w:val="22"/>
          <w:szCs w:val="22"/>
        </w:rPr>
      </w:pPr>
      <w:hyperlink w:anchor="_Toc261420588" w:history="1">
        <w:r w:rsidR="00677F34" w:rsidRPr="00810506">
          <w:rPr>
            <w:rStyle w:val="a4"/>
            <w:noProof/>
          </w:rPr>
          <w:t>4.1 ДОМИЦИЛЯЦИЯ ВЕКСЕЛЕЙ</w:t>
        </w:r>
        <w:r w:rsidR="00677F34">
          <w:rPr>
            <w:noProof/>
            <w:webHidden/>
          </w:rPr>
          <w:tab/>
        </w:r>
        <w:r w:rsidR="00677F34">
          <w:rPr>
            <w:noProof/>
            <w:webHidden/>
          </w:rPr>
          <w:fldChar w:fldCharType="begin"/>
        </w:r>
        <w:r w:rsidR="00677F34">
          <w:rPr>
            <w:noProof/>
            <w:webHidden/>
          </w:rPr>
          <w:instrText xml:space="preserve"> PAGEREF _Toc261420588 \h </w:instrText>
        </w:r>
        <w:r w:rsidR="00677F34">
          <w:rPr>
            <w:noProof/>
            <w:webHidden/>
          </w:rPr>
        </w:r>
        <w:r w:rsidR="00677F34">
          <w:rPr>
            <w:noProof/>
            <w:webHidden/>
          </w:rPr>
          <w:fldChar w:fldCharType="separate"/>
        </w:r>
        <w:r w:rsidR="00BF5595">
          <w:rPr>
            <w:noProof/>
            <w:webHidden/>
          </w:rPr>
          <w:t>3</w:t>
        </w:r>
        <w:r w:rsidR="00677F34">
          <w:rPr>
            <w:noProof/>
            <w:webHidden/>
          </w:rPr>
          <w:fldChar w:fldCharType="end"/>
        </w:r>
      </w:hyperlink>
    </w:p>
    <w:p w:rsidR="00677F34" w:rsidRDefault="006C5493">
      <w:pPr>
        <w:pStyle w:val="23"/>
        <w:tabs>
          <w:tab w:val="right" w:leader="dot" w:pos="8920"/>
        </w:tabs>
        <w:rPr>
          <w:rFonts w:ascii="Calibri" w:hAnsi="Calibri"/>
          <w:noProof/>
          <w:sz w:val="22"/>
          <w:szCs w:val="22"/>
        </w:rPr>
      </w:pPr>
      <w:hyperlink w:anchor="_Toc261420589" w:history="1">
        <w:r w:rsidR="00677F34" w:rsidRPr="00810506">
          <w:rPr>
            <w:rStyle w:val="a4"/>
            <w:noProof/>
          </w:rPr>
          <w:t>4.2 ВЕКСЕЛЬНЫЕ КРЕДИТЫ</w:t>
        </w:r>
        <w:r w:rsidR="00677F34">
          <w:rPr>
            <w:noProof/>
            <w:webHidden/>
          </w:rPr>
          <w:tab/>
        </w:r>
        <w:r w:rsidR="00677F34">
          <w:rPr>
            <w:noProof/>
            <w:webHidden/>
          </w:rPr>
          <w:fldChar w:fldCharType="begin"/>
        </w:r>
        <w:r w:rsidR="00677F34">
          <w:rPr>
            <w:noProof/>
            <w:webHidden/>
          </w:rPr>
          <w:instrText xml:space="preserve"> PAGEREF _Toc261420589 \h </w:instrText>
        </w:r>
        <w:r w:rsidR="00677F34">
          <w:rPr>
            <w:noProof/>
            <w:webHidden/>
          </w:rPr>
        </w:r>
        <w:r w:rsidR="00677F34">
          <w:rPr>
            <w:noProof/>
            <w:webHidden/>
          </w:rPr>
          <w:fldChar w:fldCharType="separate"/>
        </w:r>
        <w:r w:rsidR="00BF5595">
          <w:rPr>
            <w:noProof/>
            <w:webHidden/>
          </w:rPr>
          <w:t>3</w:t>
        </w:r>
        <w:r w:rsidR="00677F34">
          <w:rPr>
            <w:noProof/>
            <w:webHidden/>
          </w:rPr>
          <w:fldChar w:fldCharType="end"/>
        </w:r>
      </w:hyperlink>
    </w:p>
    <w:p w:rsidR="00677F34" w:rsidRDefault="006C5493">
      <w:pPr>
        <w:pStyle w:val="23"/>
        <w:tabs>
          <w:tab w:val="right" w:leader="dot" w:pos="8920"/>
        </w:tabs>
        <w:rPr>
          <w:rFonts w:ascii="Calibri" w:hAnsi="Calibri"/>
          <w:noProof/>
          <w:sz w:val="22"/>
          <w:szCs w:val="22"/>
        </w:rPr>
      </w:pPr>
      <w:hyperlink w:anchor="_Toc261420590" w:history="1">
        <w:r w:rsidR="00677F34" w:rsidRPr="00810506">
          <w:rPr>
            <w:rStyle w:val="a4"/>
            <w:noProof/>
          </w:rPr>
          <w:t>4.3 ОПЕРАЦИИ БАНКОВ И ПРЕДПРИЯТИЙ С ВЕКСЕЛЯМИ</w:t>
        </w:r>
        <w:r w:rsidR="00677F34">
          <w:rPr>
            <w:noProof/>
            <w:webHidden/>
          </w:rPr>
          <w:tab/>
        </w:r>
        <w:r w:rsidR="00677F34">
          <w:rPr>
            <w:noProof/>
            <w:webHidden/>
          </w:rPr>
          <w:fldChar w:fldCharType="begin"/>
        </w:r>
        <w:r w:rsidR="00677F34">
          <w:rPr>
            <w:noProof/>
            <w:webHidden/>
          </w:rPr>
          <w:instrText xml:space="preserve"> PAGEREF _Toc261420590 \h </w:instrText>
        </w:r>
        <w:r w:rsidR="00677F34">
          <w:rPr>
            <w:noProof/>
            <w:webHidden/>
          </w:rPr>
        </w:r>
        <w:r w:rsidR="00677F34">
          <w:rPr>
            <w:noProof/>
            <w:webHidden/>
          </w:rPr>
          <w:fldChar w:fldCharType="separate"/>
        </w:r>
        <w:r w:rsidR="00BF5595">
          <w:rPr>
            <w:noProof/>
            <w:webHidden/>
          </w:rPr>
          <w:t>3</w:t>
        </w:r>
        <w:r w:rsidR="00677F34">
          <w:rPr>
            <w:noProof/>
            <w:webHidden/>
          </w:rPr>
          <w:fldChar w:fldCharType="end"/>
        </w:r>
      </w:hyperlink>
    </w:p>
    <w:p w:rsidR="00677F34" w:rsidRDefault="006C5493">
      <w:pPr>
        <w:pStyle w:val="23"/>
        <w:tabs>
          <w:tab w:val="right" w:leader="dot" w:pos="8920"/>
        </w:tabs>
        <w:rPr>
          <w:rFonts w:ascii="Calibri" w:hAnsi="Calibri"/>
          <w:noProof/>
          <w:sz w:val="22"/>
          <w:szCs w:val="22"/>
        </w:rPr>
      </w:pPr>
      <w:hyperlink w:anchor="_Toc261420591" w:history="1">
        <w:r w:rsidR="00677F34" w:rsidRPr="00810506">
          <w:rPr>
            <w:rStyle w:val="a4"/>
            <w:noProof/>
          </w:rPr>
          <w:t>4.4 ФИНАНСОВЫЕ (БАНКОВСКИЕ) ВЕКСЕЛЯ</w:t>
        </w:r>
        <w:r w:rsidR="00677F34">
          <w:rPr>
            <w:noProof/>
            <w:webHidden/>
          </w:rPr>
          <w:tab/>
        </w:r>
        <w:r w:rsidR="00677F34">
          <w:rPr>
            <w:noProof/>
            <w:webHidden/>
          </w:rPr>
          <w:fldChar w:fldCharType="begin"/>
        </w:r>
        <w:r w:rsidR="00677F34">
          <w:rPr>
            <w:noProof/>
            <w:webHidden/>
          </w:rPr>
          <w:instrText xml:space="preserve"> PAGEREF _Toc261420591 \h </w:instrText>
        </w:r>
        <w:r w:rsidR="00677F34">
          <w:rPr>
            <w:noProof/>
            <w:webHidden/>
          </w:rPr>
        </w:r>
        <w:r w:rsidR="00677F34">
          <w:rPr>
            <w:noProof/>
            <w:webHidden/>
          </w:rPr>
          <w:fldChar w:fldCharType="separate"/>
        </w:r>
        <w:r w:rsidR="00BF5595">
          <w:rPr>
            <w:noProof/>
            <w:webHidden/>
          </w:rPr>
          <w:t>3</w:t>
        </w:r>
        <w:r w:rsidR="00677F34">
          <w:rPr>
            <w:noProof/>
            <w:webHidden/>
          </w:rPr>
          <w:fldChar w:fldCharType="end"/>
        </w:r>
      </w:hyperlink>
    </w:p>
    <w:p w:rsidR="00677F34" w:rsidRDefault="006C5493">
      <w:pPr>
        <w:pStyle w:val="13"/>
        <w:tabs>
          <w:tab w:val="right" w:leader="dot" w:pos="8920"/>
        </w:tabs>
        <w:rPr>
          <w:rFonts w:ascii="Calibri" w:hAnsi="Calibri"/>
          <w:b w:val="0"/>
          <w:bCs w:val="0"/>
          <w:noProof/>
          <w:kern w:val="0"/>
          <w:sz w:val="22"/>
          <w:szCs w:val="22"/>
        </w:rPr>
      </w:pPr>
      <w:hyperlink w:anchor="_Toc261420592" w:history="1">
        <w:r w:rsidR="00677F34" w:rsidRPr="00810506">
          <w:rPr>
            <w:rStyle w:val="a4"/>
            <w:noProof/>
          </w:rPr>
          <w:t>5. ВЕКСЕЛЬ КАК ФИНАНСОВЫЙ ИНСТРУМЕНТ В ХОЗЯЙСТВЕННОЙ ДЕЯТЕЛЬНОСТИ</w:t>
        </w:r>
        <w:r w:rsidR="00677F34">
          <w:rPr>
            <w:noProof/>
            <w:webHidden/>
          </w:rPr>
          <w:tab/>
        </w:r>
        <w:r w:rsidR="00677F34">
          <w:rPr>
            <w:noProof/>
            <w:webHidden/>
          </w:rPr>
          <w:fldChar w:fldCharType="begin"/>
        </w:r>
        <w:r w:rsidR="00677F34">
          <w:rPr>
            <w:noProof/>
            <w:webHidden/>
          </w:rPr>
          <w:instrText xml:space="preserve"> PAGEREF _Toc261420592 \h </w:instrText>
        </w:r>
        <w:r w:rsidR="00677F34">
          <w:rPr>
            <w:noProof/>
            <w:webHidden/>
          </w:rPr>
        </w:r>
        <w:r w:rsidR="00677F34">
          <w:rPr>
            <w:noProof/>
            <w:webHidden/>
          </w:rPr>
          <w:fldChar w:fldCharType="separate"/>
        </w:r>
        <w:r w:rsidR="00BF5595">
          <w:rPr>
            <w:noProof/>
            <w:webHidden/>
          </w:rPr>
          <w:t>3</w:t>
        </w:r>
        <w:r w:rsidR="00677F34">
          <w:rPr>
            <w:noProof/>
            <w:webHidden/>
          </w:rPr>
          <w:fldChar w:fldCharType="end"/>
        </w:r>
      </w:hyperlink>
    </w:p>
    <w:p w:rsidR="00677F34" w:rsidRDefault="006C5493">
      <w:pPr>
        <w:pStyle w:val="13"/>
        <w:tabs>
          <w:tab w:val="right" w:leader="dot" w:pos="8920"/>
        </w:tabs>
        <w:rPr>
          <w:rFonts w:ascii="Calibri" w:hAnsi="Calibri"/>
          <w:b w:val="0"/>
          <w:bCs w:val="0"/>
          <w:noProof/>
          <w:kern w:val="0"/>
          <w:sz w:val="22"/>
          <w:szCs w:val="22"/>
        </w:rPr>
      </w:pPr>
      <w:hyperlink w:anchor="_Toc261420593" w:history="1">
        <w:r w:rsidR="00677F34" w:rsidRPr="00810506">
          <w:rPr>
            <w:rStyle w:val="a4"/>
            <w:noProof/>
          </w:rPr>
          <w:t>6. НАЛОГООБЛОЖЕНИЕ ДОХОДА ПО ВЕКСЕЛЮ. ПРИМЕР</w:t>
        </w:r>
        <w:r w:rsidR="00677F34">
          <w:rPr>
            <w:noProof/>
            <w:webHidden/>
          </w:rPr>
          <w:tab/>
        </w:r>
        <w:r w:rsidR="00677F34">
          <w:rPr>
            <w:noProof/>
            <w:webHidden/>
          </w:rPr>
          <w:fldChar w:fldCharType="begin"/>
        </w:r>
        <w:r w:rsidR="00677F34">
          <w:rPr>
            <w:noProof/>
            <w:webHidden/>
          </w:rPr>
          <w:instrText xml:space="preserve"> PAGEREF _Toc261420593 \h </w:instrText>
        </w:r>
        <w:r w:rsidR="00677F34">
          <w:rPr>
            <w:noProof/>
            <w:webHidden/>
          </w:rPr>
        </w:r>
        <w:r w:rsidR="00677F34">
          <w:rPr>
            <w:noProof/>
            <w:webHidden/>
          </w:rPr>
          <w:fldChar w:fldCharType="separate"/>
        </w:r>
        <w:r w:rsidR="00BF5595">
          <w:rPr>
            <w:noProof/>
            <w:webHidden/>
          </w:rPr>
          <w:t>3</w:t>
        </w:r>
        <w:r w:rsidR="00677F34">
          <w:rPr>
            <w:noProof/>
            <w:webHidden/>
          </w:rPr>
          <w:fldChar w:fldCharType="end"/>
        </w:r>
      </w:hyperlink>
    </w:p>
    <w:p w:rsidR="00677F34" w:rsidRDefault="006C5493">
      <w:pPr>
        <w:pStyle w:val="13"/>
        <w:tabs>
          <w:tab w:val="right" w:leader="dot" w:pos="8920"/>
        </w:tabs>
        <w:rPr>
          <w:rFonts w:ascii="Calibri" w:hAnsi="Calibri"/>
          <w:b w:val="0"/>
          <w:bCs w:val="0"/>
          <w:noProof/>
          <w:kern w:val="0"/>
          <w:sz w:val="22"/>
          <w:szCs w:val="22"/>
        </w:rPr>
      </w:pPr>
      <w:hyperlink w:anchor="_Toc261420594" w:history="1">
        <w:r w:rsidR="00677F34" w:rsidRPr="00810506">
          <w:rPr>
            <w:rStyle w:val="a4"/>
            <w:noProof/>
          </w:rPr>
          <w:t>ЗАКЛЮЧЕНИЕ</w:t>
        </w:r>
        <w:r w:rsidR="00677F34">
          <w:rPr>
            <w:noProof/>
            <w:webHidden/>
          </w:rPr>
          <w:tab/>
        </w:r>
        <w:r w:rsidR="00677F34">
          <w:rPr>
            <w:noProof/>
            <w:webHidden/>
          </w:rPr>
          <w:fldChar w:fldCharType="begin"/>
        </w:r>
        <w:r w:rsidR="00677F34">
          <w:rPr>
            <w:noProof/>
            <w:webHidden/>
          </w:rPr>
          <w:instrText xml:space="preserve"> PAGEREF _Toc261420594 \h </w:instrText>
        </w:r>
        <w:r w:rsidR="00677F34">
          <w:rPr>
            <w:noProof/>
            <w:webHidden/>
          </w:rPr>
        </w:r>
        <w:r w:rsidR="00677F34">
          <w:rPr>
            <w:noProof/>
            <w:webHidden/>
          </w:rPr>
          <w:fldChar w:fldCharType="separate"/>
        </w:r>
        <w:r w:rsidR="00BF5595">
          <w:rPr>
            <w:noProof/>
            <w:webHidden/>
          </w:rPr>
          <w:t>3</w:t>
        </w:r>
        <w:r w:rsidR="00677F34">
          <w:rPr>
            <w:noProof/>
            <w:webHidden/>
          </w:rPr>
          <w:fldChar w:fldCharType="end"/>
        </w:r>
      </w:hyperlink>
    </w:p>
    <w:p w:rsidR="00677F34" w:rsidRDefault="006C5493">
      <w:pPr>
        <w:pStyle w:val="13"/>
        <w:tabs>
          <w:tab w:val="right" w:leader="dot" w:pos="8920"/>
        </w:tabs>
        <w:rPr>
          <w:rFonts w:ascii="Calibri" w:hAnsi="Calibri"/>
          <w:b w:val="0"/>
          <w:bCs w:val="0"/>
          <w:noProof/>
          <w:kern w:val="0"/>
          <w:sz w:val="22"/>
          <w:szCs w:val="22"/>
        </w:rPr>
      </w:pPr>
      <w:hyperlink w:anchor="_Toc261420595" w:history="1">
        <w:r w:rsidR="00677F34" w:rsidRPr="00810506">
          <w:rPr>
            <w:rStyle w:val="a4"/>
            <w:noProof/>
          </w:rPr>
          <w:t>СПИСОК ИСПОЛЬЗУЕМОЙ ЛИТЕРАТУРЫ</w:t>
        </w:r>
        <w:r w:rsidR="00677F34">
          <w:rPr>
            <w:noProof/>
            <w:webHidden/>
          </w:rPr>
          <w:tab/>
        </w:r>
        <w:r w:rsidR="00677F34">
          <w:rPr>
            <w:noProof/>
            <w:webHidden/>
          </w:rPr>
          <w:fldChar w:fldCharType="begin"/>
        </w:r>
        <w:r w:rsidR="00677F34">
          <w:rPr>
            <w:noProof/>
            <w:webHidden/>
          </w:rPr>
          <w:instrText xml:space="preserve"> PAGEREF _Toc261420595 \h </w:instrText>
        </w:r>
        <w:r w:rsidR="00677F34">
          <w:rPr>
            <w:noProof/>
            <w:webHidden/>
          </w:rPr>
        </w:r>
        <w:r w:rsidR="00677F34">
          <w:rPr>
            <w:noProof/>
            <w:webHidden/>
          </w:rPr>
          <w:fldChar w:fldCharType="separate"/>
        </w:r>
        <w:r w:rsidR="00BF5595">
          <w:rPr>
            <w:noProof/>
            <w:webHidden/>
          </w:rPr>
          <w:t>3</w:t>
        </w:r>
        <w:r w:rsidR="00677F34">
          <w:rPr>
            <w:noProof/>
            <w:webHidden/>
          </w:rPr>
          <w:fldChar w:fldCharType="end"/>
        </w:r>
      </w:hyperlink>
    </w:p>
    <w:p w:rsidR="00677F34" w:rsidRDefault="00677F34" w:rsidP="00BE02DE">
      <w:pPr>
        <w:spacing w:line="360" w:lineRule="auto"/>
      </w:pPr>
      <w:r>
        <w:fldChar w:fldCharType="end"/>
      </w:r>
    </w:p>
    <w:p w:rsidR="00677F34" w:rsidRPr="006F73C5" w:rsidRDefault="00677F34" w:rsidP="00422707">
      <w:pPr>
        <w:pStyle w:val="1"/>
        <w:spacing w:before="0" w:after="0" w:line="360" w:lineRule="auto"/>
        <w:jc w:val="both"/>
      </w:pPr>
      <w:r>
        <w:br w:type="page"/>
      </w:r>
      <w:bookmarkStart w:id="0" w:name="_Toc261420580"/>
      <w:r w:rsidRPr="006F73C5">
        <w:t>ВВЕДЕНИЕ</w:t>
      </w:r>
      <w:bookmarkEnd w:id="0"/>
    </w:p>
    <w:p w:rsidR="00677F34" w:rsidRPr="003740B7" w:rsidRDefault="00677F34" w:rsidP="00422707">
      <w:pPr>
        <w:pStyle w:val="a6"/>
        <w:shd w:val="clear" w:color="auto" w:fill="FFFFFF"/>
        <w:spacing w:before="0" w:after="0" w:line="360" w:lineRule="auto"/>
        <w:jc w:val="both"/>
        <w:rPr>
          <w:sz w:val="28"/>
          <w:szCs w:val="28"/>
        </w:rPr>
      </w:pPr>
      <w:r w:rsidRPr="003740B7">
        <w:rPr>
          <w:sz w:val="28"/>
          <w:szCs w:val="28"/>
        </w:rPr>
        <w:t>Вексель</w:t>
      </w:r>
      <w:r>
        <w:rPr>
          <w:sz w:val="28"/>
          <w:szCs w:val="28"/>
        </w:rPr>
        <w:t xml:space="preserve"> </w:t>
      </w:r>
      <w:r w:rsidRPr="003740B7">
        <w:rPr>
          <w:sz w:val="28"/>
          <w:szCs w:val="28"/>
        </w:rPr>
        <w:t>- разновидность кредитных денег, уже несколько столетий применяющийся в мировой торговой практике, и только в последние несколько лет осваивается российскими предприятиями и банками на внутреннем рынке, хотя в России, как показывает история и существовала нормативная база для его использования. Вексельное обращение становиться особенно актуально в наше время взаимных неплатежей. Таким образом знание вексельного обращения необходимо как и фондовым брокерам, так и работникам финансовых отделов предприятий. При использовании векселя в хозяйственной практике предприятия и организации сталкиваются с большим количеством вопросов и проблем, как в методологии учёта, так и в налогообложении</w:t>
      </w:r>
      <w:r>
        <w:rPr>
          <w:rStyle w:val="af0"/>
          <w:sz w:val="28"/>
          <w:szCs w:val="28"/>
        </w:rPr>
        <w:footnoteReference w:id="1"/>
      </w:r>
      <w:r w:rsidRPr="003740B7">
        <w:rPr>
          <w:sz w:val="28"/>
          <w:szCs w:val="28"/>
        </w:rPr>
        <w:t xml:space="preserve">. Вопросы и недоумения подчас вызывают даже инструкции и положения по векселям, издаваемые государственными органами, зачастую противоречащие друг другу в отдельных принципиальных вопросах, как- то появление "товарных" векселей, векселей в бездокументарном виде, наложение особых ограничений на бланк векселя (при том, что он может быть принципиально написан даже на салфетке) и др. Всё это искажает сущность векселя и подрывает к нему доверие. </w:t>
      </w:r>
    </w:p>
    <w:p w:rsidR="00677F34" w:rsidRPr="003740B7" w:rsidRDefault="00677F34" w:rsidP="00422707">
      <w:pPr>
        <w:pStyle w:val="a6"/>
        <w:shd w:val="clear" w:color="auto" w:fill="FFFFFF"/>
        <w:spacing w:before="0" w:after="0" w:line="360" w:lineRule="auto"/>
        <w:jc w:val="both"/>
        <w:rPr>
          <w:sz w:val="28"/>
          <w:szCs w:val="28"/>
        </w:rPr>
      </w:pPr>
      <w:r w:rsidRPr="003740B7">
        <w:rPr>
          <w:sz w:val="28"/>
          <w:szCs w:val="28"/>
        </w:rPr>
        <w:tab/>
        <w:t xml:space="preserve">Формирование рыночных отношений приводит к постепенному восстановлению в России института коммерческого кредитования, связанного с предоставлением поставщиками (производителями) товаров (работ, услуг) своим покупателям кредита в виде отсрочки платежа, оформляемого либо векселем, либо открытием на имя покупателя банковского счета, в дебет которого и относится соответствующая задолженность. </w:t>
      </w:r>
    </w:p>
    <w:p w:rsidR="00677F34" w:rsidRPr="00D25ACD" w:rsidRDefault="00677F34" w:rsidP="00B22274">
      <w:pPr>
        <w:pStyle w:val="a6"/>
        <w:shd w:val="clear" w:color="auto" w:fill="FFFFFF"/>
        <w:spacing w:before="0" w:after="0" w:line="360" w:lineRule="auto"/>
        <w:jc w:val="both"/>
        <w:rPr>
          <w:sz w:val="28"/>
          <w:szCs w:val="28"/>
        </w:rPr>
      </w:pPr>
      <w:r>
        <w:rPr>
          <w:sz w:val="28"/>
          <w:szCs w:val="28"/>
        </w:rPr>
        <w:tab/>
        <w:t>Для того,</w:t>
      </w:r>
      <w:r w:rsidRPr="003740B7">
        <w:rPr>
          <w:sz w:val="28"/>
          <w:szCs w:val="28"/>
        </w:rPr>
        <w:t xml:space="preserve"> чтобы разобраться с таким, строго формализованным инструментом, каким является вексель, со всеми его перегибами в российских условиях, и написана эта работа.</w:t>
      </w:r>
      <w:r>
        <w:rPr>
          <w:sz w:val="28"/>
          <w:szCs w:val="28"/>
        </w:rPr>
        <w:br w:type="page"/>
      </w:r>
      <w:bookmarkStart w:id="1" w:name="_Toc261420581"/>
      <w:r>
        <w:rPr>
          <w:rStyle w:val="10"/>
        </w:rPr>
        <w:t xml:space="preserve">1. </w:t>
      </w:r>
      <w:r w:rsidRPr="00DB4031">
        <w:rPr>
          <w:rStyle w:val="10"/>
        </w:rPr>
        <w:t>ОБЩИЕ ПОЛОЖЕНИЯ</w:t>
      </w:r>
      <w:bookmarkEnd w:id="1"/>
    </w:p>
    <w:p w:rsidR="00677F34" w:rsidRPr="00C0210B" w:rsidRDefault="00677F34" w:rsidP="00422707">
      <w:pPr>
        <w:pStyle w:val="a6"/>
        <w:shd w:val="clear" w:color="auto" w:fill="FFFFFF"/>
        <w:spacing w:before="0" w:after="0" w:line="360" w:lineRule="auto"/>
        <w:jc w:val="both"/>
        <w:rPr>
          <w:sz w:val="28"/>
          <w:szCs w:val="28"/>
        </w:rPr>
      </w:pPr>
      <w:r w:rsidRPr="00C0210B">
        <w:rPr>
          <w:sz w:val="28"/>
          <w:szCs w:val="28"/>
        </w:rPr>
        <w:t xml:space="preserve">Главная особенность векселя как ценной бумаги заключается в его определении: вексель - это безусловное обязательство уплатить какому-то лицу определенную сумму денег в определенном месте в определенный срок. Вексель- это абстрактное долговое обязательство, т.е. оно не зависит ни от каких условий. </w:t>
      </w:r>
    </w:p>
    <w:p w:rsidR="00677F34" w:rsidRPr="00C0210B" w:rsidRDefault="00677F34" w:rsidP="00422707">
      <w:pPr>
        <w:pStyle w:val="a6"/>
        <w:shd w:val="clear" w:color="auto" w:fill="FFFFFF"/>
        <w:spacing w:before="0" w:after="0" w:line="360" w:lineRule="auto"/>
        <w:jc w:val="both"/>
        <w:rPr>
          <w:sz w:val="28"/>
          <w:szCs w:val="28"/>
        </w:rPr>
      </w:pPr>
      <w:r w:rsidRPr="00C0210B">
        <w:rPr>
          <w:rStyle w:val="a5"/>
          <w:sz w:val="28"/>
          <w:szCs w:val="28"/>
        </w:rPr>
        <w:t>Вексель -</w:t>
      </w:r>
      <w:r w:rsidRPr="00C0210B">
        <w:rPr>
          <w:sz w:val="28"/>
          <w:szCs w:val="28"/>
        </w:rPr>
        <w:t xml:space="preserve"> это денежный документ со строго определенным набором реквизитов. Это значит, что векселем является только тот документ, который содержит все необходимые реквизиты векселя, сформулированные в соответствии с Положением о переводном и простом векселе от 24 июня 1991 г.</w:t>
      </w:r>
    </w:p>
    <w:p w:rsidR="00677F34" w:rsidRPr="00C0210B" w:rsidRDefault="00677F34" w:rsidP="00422707">
      <w:pPr>
        <w:pStyle w:val="a6"/>
        <w:shd w:val="clear" w:color="auto" w:fill="FFFFFF"/>
        <w:spacing w:before="0" w:after="0" w:line="360" w:lineRule="auto"/>
        <w:jc w:val="both"/>
        <w:rPr>
          <w:sz w:val="28"/>
          <w:szCs w:val="28"/>
        </w:rPr>
      </w:pPr>
      <w:r w:rsidRPr="00C0210B">
        <w:rPr>
          <w:sz w:val="28"/>
          <w:szCs w:val="28"/>
        </w:rPr>
        <w:t>При соблюдении всех формальных признаков оформления векселя с точки зрения вексельного права даже "бронзовые" векселя являются действительными. "Бронзовый" вексель - это вексель, не имеющий реального обеспечения, выписанный на вымышленное лицо.</w:t>
      </w:r>
    </w:p>
    <w:p w:rsidR="00677F34" w:rsidRPr="00C0210B" w:rsidRDefault="00677F34" w:rsidP="00422707">
      <w:pPr>
        <w:pStyle w:val="a6"/>
        <w:shd w:val="clear" w:color="auto" w:fill="FFFFFF"/>
        <w:spacing w:before="0" w:after="0" w:line="360" w:lineRule="auto"/>
        <w:jc w:val="both"/>
        <w:rPr>
          <w:sz w:val="28"/>
          <w:szCs w:val="28"/>
        </w:rPr>
      </w:pPr>
      <w:r w:rsidRPr="00C0210B">
        <w:rPr>
          <w:sz w:val="28"/>
          <w:szCs w:val="28"/>
        </w:rPr>
        <w:t>Совокупность надлежащим образом оформленных реквизитов векселя составляет форму векселя, а отсутствие либо неверное оформление хотя бы одного из них может привести к дефекту формы векселя. Дефект формы векселя - это термин, определяющий несоответствие представленного как вексель документа формальным требованием вексельного права</w:t>
      </w:r>
      <w:r>
        <w:rPr>
          <w:rStyle w:val="af0"/>
          <w:sz w:val="28"/>
          <w:szCs w:val="28"/>
        </w:rPr>
        <w:footnoteReference w:id="2"/>
      </w:r>
      <w:r w:rsidRPr="00C0210B">
        <w:rPr>
          <w:sz w:val="28"/>
          <w:szCs w:val="28"/>
        </w:rPr>
        <w:t>. Дефект формы векселя ведет к потере документом вексельной силы, безусловности изложенного в документе текста (абстрактности вексельного долга), солидарной ответственности всех обязанных по векселю лиц.</w:t>
      </w:r>
    </w:p>
    <w:p w:rsidR="00677F34" w:rsidRPr="00C0210B" w:rsidRDefault="00677F34" w:rsidP="00422707">
      <w:pPr>
        <w:pStyle w:val="a6"/>
        <w:shd w:val="clear" w:color="auto" w:fill="FFFFFF"/>
        <w:spacing w:before="0" w:after="0" w:line="360" w:lineRule="auto"/>
        <w:jc w:val="both"/>
        <w:rPr>
          <w:sz w:val="28"/>
          <w:szCs w:val="28"/>
        </w:rPr>
      </w:pPr>
      <w:r w:rsidRPr="00C0210B">
        <w:rPr>
          <w:sz w:val="28"/>
          <w:szCs w:val="28"/>
        </w:rPr>
        <w:t>Солидарная ответственность - это полная ответственность каждого обязанного по векселю лица перед законным векселедержателем. Векселедержатель в случае неплатежа и надлежащим образом опротестованного векселя в неплатеже имеет право предъявить иск ко всем или некоторым обязанным по векселю лицам, не соблюдая очередности индоссантов</w:t>
      </w:r>
      <w:r>
        <w:rPr>
          <w:rStyle w:val="af0"/>
          <w:sz w:val="28"/>
          <w:szCs w:val="28"/>
        </w:rPr>
        <w:footnoteReference w:id="3"/>
      </w:r>
      <w:r w:rsidRPr="00C0210B">
        <w:rPr>
          <w:sz w:val="28"/>
          <w:szCs w:val="28"/>
        </w:rPr>
        <w:t>. Такое право векселедержателя называется Правом регресса. Предметом вексельного обязательства могут быть только деньги. Векселя делятся на два вида: простые и переводные</w:t>
      </w:r>
      <w:r>
        <w:rPr>
          <w:rStyle w:val="af0"/>
          <w:sz w:val="28"/>
          <w:szCs w:val="28"/>
        </w:rPr>
        <w:footnoteReference w:id="4"/>
      </w:r>
      <w:r w:rsidRPr="00C0210B">
        <w:rPr>
          <w:sz w:val="28"/>
          <w:szCs w:val="28"/>
        </w:rPr>
        <w:t>. Каждый из этих видов мы далее рассмотрим отдельно. В свою очередь простые и переводные векселя делятся на процентные и дисконтные.</w:t>
      </w:r>
    </w:p>
    <w:p w:rsidR="00677F34" w:rsidRPr="00C0210B" w:rsidRDefault="00677F34" w:rsidP="00422707">
      <w:pPr>
        <w:pStyle w:val="a6"/>
        <w:shd w:val="clear" w:color="auto" w:fill="FFFFFF"/>
        <w:spacing w:before="0" w:after="0" w:line="360" w:lineRule="auto"/>
        <w:jc w:val="both"/>
        <w:rPr>
          <w:sz w:val="28"/>
          <w:szCs w:val="28"/>
        </w:rPr>
      </w:pPr>
      <w:r w:rsidRPr="00C0210B">
        <w:rPr>
          <w:sz w:val="28"/>
          <w:szCs w:val="28"/>
        </w:rPr>
        <w:t>Процентные векселя - это векселя, на вексельную сумму которых начисляются проценты.</w:t>
      </w:r>
    </w:p>
    <w:p w:rsidR="00677F34" w:rsidRPr="00C0210B" w:rsidRDefault="00677F34" w:rsidP="00422707">
      <w:pPr>
        <w:pStyle w:val="a6"/>
        <w:shd w:val="clear" w:color="auto" w:fill="FFFFFF"/>
        <w:spacing w:before="0" w:after="0" w:line="360" w:lineRule="auto"/>
        <w:jc w:val="both"/>
        <w:rPr>
          <w:sz w:val="28"/>
          <w:szCs w:val="28"/>
        </w:rPr>
      </w:pPr>
      <w:r w:rsidRPr="00C0210B">
        <w:rPr>
          <w:rStyle w:val="a5"/>
          <w:sz w:val="28"/>
          <w:szCs w:val="28"/>
        </w:rPr>
        <w:t>Вексельная сумма</w:t>
      </w:r>
      <w:r w:rsidRPr="00C0210B">
        <w:rPr>
          <w:sz w:val="28"/>
          <w:szCs w:val="28"/>
        </w:rPr>
        <w:t xml:space="preserve"> - это денежная сумма, указанная векселем, подлежащая платежу. </w:t>
      </w:r>
      <w:r w:rsidRPr="00C0210B">
        <w:rPr>
          <w:rStyle w:val="a5"/>
          <w:sz w:val="28"/>
          <w:szCs w:val="28"/>
        </w:rPr>
        <w:t>Дисконтные векселя</w:t>
      </w:r>
      <w:r w:rsidRPr="00C0210B">
        <w:rPr>
          <w:sz w:val="28"/>
          <w:szCs w:val="28"/>
        </w:rPr>
        <w:t xml:space="preserve"> - это векселя, которые выписываются или продаются с дисконтом. </w:t>
      </w:r>
      <w:r w:rsidRPr="00C0210B">
        <w:rPr>
          <w:rStyle w:val="a5"/>
          <w:sz w:val="28"/>
          <w:szCs w:val="28"/>
        </w:rPr>
        <w:t>Дисконт</w:t>
      </w:r>
      <w:r w:rsidRPr="00C0210B">
        <w:rPr>
          <w:sz w:val="28"/>
          <w:szCs w:val="28"/>
        </w:rPr>
        <w:t xml:space="preserve"> - это скидка или разница, на которую уменьшается сумма при передаче либо продаже векселя. </w:t>
      </w:r>
    </w:p>
    <w:p w:rsidR="00677F34" w:rsidRDefault="00677F34" w:rsidP="00422707">
      <w:pPr>
        <w:pStyle w:val="a6"/>
        <w:shd w:val="clear" w:color="auto" w:fill="FFFFFF"/>
        <w:spacing w:before="0" w:after="0" w:line="360" w:lineRule="auto"/>
        <w:jc w:val="both"/>
        <w:rPr>
          <w:sz w:val="28"/>
          <w:szCs w:val="28"/>
        </w:rPr>
      </w:pPr>
      <w:r w:rsidRPr="00C0210B">
        <w:rPr>
          <w:rStyle w:val="a5"/>
          <w:sz w:val="28"/>
          <w:szCs w:val="28"/>
        </w:rPr>
        <w:t xml:space="preserve">Банковский вексель </w:t>
      </w:r>
      <w:r w:rsidRPr="00C0210B">
        <w:rPr>
          <w:sz w:val="28"/>
          <w:szCs w:val="28"/>
        </w:rPr>
        <w:t xml:space="preserve">- это вексель, по которому </w:t>
      </w:r>
      <w:hyperlink r:id="rId7" w:tooltip="Твоя экономика, все про нее" w:history="1">
        <w:r w:rsidRPr="00C0210B">
          <w:rPr>
            <w:rStyle w:val="a4"/>
            <w:color w:val="auto"/>
            <w:sz w:val="28"/>
            <w:szCs w:val="28"/>
          </w:rPr>
          <w:t>банк</w:t>
        </w:r>
      </w:hyperlink>
      <w:r w:rsidRPr="00C0210B">
        <w:rPr>
          <w:sz w:val="28"/>
          <w:szCs w:val="28"/>
        </w:rPr>
        <w:t xml:space="preserve"> является основным должником. Банковский вексель может быть </w:t>
      </w:r>
      <w:hyperlink r:id="rId8" w:tooltip="Новый портал все про Экономику" w:history="1">
        <w:r w:rsidRPr="00C0210B">
          <w:rPr>
            <w:rStyle w:val="a4"/>
            <w:color w:val="auto"/>
            <w:sz w:val="28"/>
            <w:szCs w:val="28"/>
          </w:rPr>
          <w:t>валют</w:t>
        </w:r>
      </w:hyperlink>
      <w:r w:rsidRPr="00C0210B">
        <w:rPr>
          <w:sz w:val="28"/>
          <w:szCs w:val="28"/>
        </w:rPr>
        <w:t>ным, если вексельная сумма указана в иностранной валюте.</w:t>
      </w:r>
    </w:p>
    <w:p w:rsidR="00677F34" w:rsidRPr="00113FA1" w:rsidRDefault="00677F34" w:rsidP="00113FA1">
      <w:pPr>
        <w:pStyle w:val="a6"/>
        <w:shd w:val="clear" w:color="auto" w:fill="FFFFFF"/>
        <w:spacing w:before="0" w:after="0" w:line="360" w:lineRule="auto"/>
        <w:jc w:val="both"/>
        <w:rPr>
          <w:rStyle w:val="10"/>
        </w:rPr>
      </w:pPr>
      <w:bookmarkStart w:id="2" w:name="_Toc261420582"/>
      <w:r>
        <w:rPr>
          <w:rStyle w:val="10"/>
        </w:rPr>
        <w:t xml:space="preserve">2. </w:t>
      </w:r>
      <w:r w:rsidRPr="00113FA1">
        <w:rPr>
          <w:rStyle w:val="10"/>
        </w:rPr>
        <w:t>ПЕРЕВОДНОЙ ВЕКСЕЛЬ</w:t>
      </w:r>
      <w:bookmarkEnd w:id="2"/>
    </w:p>
    <w:p w:rsidR="00677F34" w:rsidRPr="00C0210B" w:rsidRDefault="00677F34" w:rsidP="00422707">
      <w:pPr>
        <w:pStyle w:val="a6"/>
        <w:shd w:val="clear" w:color="auto" w:fill="FFFFFF"/>
        <w:spacing w:before="0" w:after="0" w:line="360" w:lineRule="auto"/>
        <w:jc w:val="both"/>
        <w:rPr>
          <w:sz w:val="28"/>
          <w:szCs w:val="28"/>
        </w:rPr>
      </w:pPr>
      <w:r w:rsidRPr="00C0210B">
        <w:rPr>
          <w:sz w:val="28"/>
          <w:szCs w:val="28"/>
        </w:rPr>
        <w:t xml:space="preserve">Переводный вексель (тратта) - это документ, регулирующий вексельные отношения трех сторон: </w:t>
      </w:r>
      <w:hyperlink r:id="rId9" w:tooltip="Новый Экономическо-аналитический сайт" w:history="1">
        <w:r w:rsidRPr="00C0210B">
          <w:rPr>
            <w:rStyle w:val="a4"/>
            <w:color w:val="auto"/>
            <w:sz w:val="28"/>
            <w:szCs w:val="28"/>
          </w:rPr>
          <w:t>кредит</w:t>
        </w:r>
      </w:hyperlink>
      <w:r w:rsidRPr="00C0210B">
        <w:rPr>
          <w:sz w:val="28"/>
          <w:szCs w:val="28"/>
        </w:rPr>
        <w:t>ора (трассанта), должника (трассата) и получателя платежа (ремитента).</w:t>
      </w:r>
    </w:p>
    <w:p w:rsidR="00677F34" w:rsidRPr="00C0210B" w:rsidRDefault="00677F34" w:rsidP="00422707">
      <w:pPr>
        <w:pStyle w:val="a6"/>
        <w:shd w:val="clear" w:color="auto" w:fill="FFFFFF"/>
        <w:spacing w:before="0" w:after="0" w:line="360" w:lineRule="auto"/>
        <w:jc w:val="both"/>
        <w:rPr>
          <w:sz w:val="28"/>
          <w:szCs w:val="28"/>
        </w:rPr>
      </w:pPr>
      <w:r w:rsidRPr="00C0210B">
        <w:rPr>
          <w:sz w:val="28"/>
          <w:szCs w:val="28"/>
        </w:rPr>
        <w:t>Суть этих отношений заключается в следующем: трассант выписывает (трассирует) вексель на трассата с предложением уплатить определенную сумму денег ремитентов определенном месте в определенный срок.</w:t>
      </w:r>
    </w:p>
    <w:p w:rsidR="00677F34" w:rsidRDefault="00677F34" w:rsidP="00422707">
      <w:pPr>
        <w:pStyle w:val="a6"/>
        <w:shd w:val="clear" w:color="auto" w:fill="FFFFFF"/>
        <w:spacing w:before="0" w:after="0" w:line="360" w:lineRule="auto"/>
        <w:jc w:val="both"/>
        <w:rPr>
          <w:sz w:val="28"/>
          <w:szCs w:val="28"/>
        </w:rPr>
      </w:pPr>
      <w:r w:rsidRPr="00C0210B">
        <w:rPr>
          <w:rStyle w:val="a5"/>
          <w:sz w:val="28"/>
          <w:szCs w:val="28"/>
        </w:rPr>
        <w:t xml:space="preserve">Переводный вексель содержит следующие реквизиты: </w:t>
      </w:r>
      <w:r w:rsidRPr="00C0210B">
        <w:rPr>
          <w:sz w:val="28"/>
          <w:szCs w:val="28"/>
        </w:rPr>
        <w:t>вексельные метки; вексельная сумма; наименование и адрес плательщика; срок платежа; наименование получателя платежа; место платежа; указание места и даты составления; подпись векселедателя.</w:t>
      </w:r>
    </w:p>
    <w:p w:rsidR="00677F34" w:rsidRPr="00C0210B" w:rsidRDefault="00677F34" w:rsidP="00422707">
      <w:pPr>
        <w:pStyle w:val="a6"/>
        <w:shd w:val="clear" w:color="auto" w:fill="FFFFFF"/>
        <w:spacing w:before="0" w:after="0" w:line="360" w:lineRule="auto"/>
        <w:jc w:val="both"/>
        <w:rPr>
          <w:sz w:val="28"/>
          <w:szCs w:val="28"/>
        </w:rPr>
      </w:pPr>
    </w:p>
    <w:p w:rsidR="00677F34" w:rsidRDefault="00677F34" w:rsidP="00422707">
      <w:pPr>
        <w:pStyle w:val="2"/>
        <w:spacing w:before="0" w:after="0" w:line="360" w:lineRule="auto"/>
        <w:jc w:val="both"/>
        <w:rPr>
          <w:kern w:val="28"/>
        </w:rPr>
      </w:pPr>
      <w:bookmarkStart w:id="3" w:name="_Toc261420583"/>
      <w:r>
        <w:rPr>
          <w:kern w:val="28"/>
        </w:rPr>
        <w:t>2.1 РЕКВИЗИТЫ ПЕРЕВОДНОГО ВЕКСЕЛЯ</w:t>
      </w:r>
      <w:bookmarkEnd w:id="3"/>
    </w:p>
    <w:p w:rsidR="00677F34" w:rsidRDefault="00677F34" w:rsidP="00422707">
      <w:pPr>
        <w:spacing w:line="360" w:lineRule="auto"/>
        <w:jc w:val="both"/>
      </w:pPr>
    </w:p>
    <w:p w:rsidR="00677F34" w:rsidRPr="00A26899" w:rsidRDefault="00677F34" w:rsidP="00422707">
      <w:pPr>
        <w:pStyle w:val="a6"/>
        <w:shd w:val="clear" w:color="auto" w:fill="FFFFFF"/>
        <w:spacing w:before="0" w:after="0" w:line="360" w:lineRule="auto"/>
        <w:jc w:val="both"/>
        <w:rPr>
          <w:sz w:val="28"/>
          <w:szCs w:val="28"/>
        </w:rPr>
      </w:pPr>
      <w:r w:rsidRPr="00A26899">
        <w:rPr>
          <w:sz w:val="28"/>
          <w:szCs w:val="28"/>
        </w:rPr>
        <w:t>• Вексельные метки. В тексте документа, являющегося векселем, обязательно должно быть указано, что данный документ есть вексель и все обязательства, вытекающие из документа, имеют вексельный характер.</w:t>
      </w:r>
    </w:p>
    <w:p w:rsidR="00677F34" w:rsidRPr="00A26899" w:rsidRDefault="00677F34" w:rsidP="00422707">
      <w:pPr>
        <w:pStyle w:val="a6"/>
        <w:shd w:val="clear" w:color="auto" w:fill="FFFFFF"/>
        <w:spacing w:before="0" w:after="0" w:line="360" w:lineRule="auto"/>
        <w:jc w:val="both"/>
        <w:rPr>
          <w:sz w:val="28"/>
          <w:szCs w:val="28"/>
        </w:rPr>
      </w:pPr>
      <w:r w:rsidRPr="00A26899">
        <w:rPr>
          <w:b/>
          <w:bCs/>
          <w:sz w:val="28"/>
          <w:szCs w:val="28"/>
        </w:rPr>
        <w:t>Например: "...уплатить по данному векселю...", "...местом платежа по векселю является...".</w:t>
      </w:r>
    </w:p>
    <w:p w:rsidR="00677F34" w:rsidRPr="00A26899" w:rsidRDefault="00677F34" w:rsidP="00422707">
      <w:pPr>
        <w:pStyle w:val="a6"/>
        <w:shd w:val="clear" w:color="auto" w:fill="FFFFFF"/>
        <w:spacing w:before="0" w:after="0" w:line="360" w:lineRule="auto"/>
        <w:jc w:val="both"/>
        <w:rPr>
          <w:sz w:val="28"/>
          <w:szCs w:val="28"/>
        </w:rPr>
      </w:pPr>
      <w:r w:rsidRPr="00A26899">
        <w:rPr>
          <w:sz w:val="28"/>
          <w:szCs w:val="28"/>
        </w:rPr>
        <w:t xml:space="preserve">• Вексельная сумма. Она обычно указывается и цифрами, и прописью. В случае расхождения в сумме, написанной цифрами, и сумме, написанной прописью, если в векселе имеется несколько сумм, то вексель считается выписанным на меньшую. Не допускается разбивка суммы векселя по срокам, т.е. поэтапная оплата векселя. Вексель - это абстрактное обязательство оплатить определенную сумму денег. Вексельная сумма никак не связана с основной сделкой, т.е. невыполнение или частичное невыполнение условий основной сделки не может быть основанием для полной или частичной неуплаты по векселю. Всякое условие, не имеющее отношения к вексельному обращению, считается ненаписанным. </w:t>
      </w:r>
    </w:p>
    <w:p w:rsidR="00677F34" w:rsidRDefault="00677F34" w:rsidP="00422707">
      <w:pPr>
        <w:pStyle w:val="a6"/>
        <w:shd w:val="clear" w:color="auto" w:fill="FFFFFF"/>
        <w:spacing w:before="0" w:after="0" w:line="360" w:lineRule="auto"/>
        <w:jc w:val="both"/>
        <w:rPr>
          <w:sz w:val="28"/>
          <w:szCs w:val="28"/>
        </w:rPr>
      </w:pPr>
      <w:r w:rsidRPr="00A26899">
        <w:rPr>
          <w:sz w:val="28"/>
          <w:szCs w:val="28"/>
        </w:rPr>
        <w:t>• Наименование и адрес плательщика. Обязательно должны быть указаны юридический адрес плательщика, его полное наименование и форма собственности в случае, если плательщиком является юридическое лицо. Если плательщиком выступает физическое лицо, то указываются фамилия, имя, отчество и место жительства этого лица.</w:t>
      </w:r>
    </w:p>
    <w:p w:rsidR="00677F34" w:rsidRDefault="00677F34" w:rsidP="00422707">
      <w:pPr>
        <w:pStyle w:val="2"/>
        <w:spacing w:before="0" w:after="0" w:line="360" w:lineRule="auto"/>
        <w:jc w:val="both"/>
      </w:pPr>
    </w:p>
    <w:p w:rsidR="00677F34" w:rsidRDefault="00677F34" w:rsidP="00422707">
      <w:pPr>
        <w:pStyle w:val="2"/>
        <w:spacing w:before="0" w:after="0" w:line="360" w:lineRule="auto"/>
        <w:jc w:val="both"/>
      </w:pPr>
    </w:p>
    <w:p w:rsidR="00677F34" w:rsidRDefault="00677F34" w:rsidP="00422707">
      <w:pPr>
        <w:pStyle w:val="2"/>
        <w:spacing w:before="0" w:after="0" w:line="360" w:lineRule="auto"/>
        <w:jc w:val="both"/>
      </w:pPr>
    </w:p>
    <w:p w:rsidR="00677F34" w:rsidRPr="00CA1205" w:rsidRDefault="00677F34" w:rsidP="00422707">
      <w:pPr>
        <w:pStyle w:val="2"/>
        <w:spacing w:before="0" w:after="0" w:line="360" w:lineRule="auto"/>
        <w:jc w:val="both"/>
      </w:pPr>
      <w:bookmarkStart w:id="4" w:name="_Toc261420584"/>
      <w:r>
        <w:t>2.2 СРОК И МЕСТО ПЛАТЕЖА</w:t>
      </w:r>
      <w:bookmarkEnd w:id="4"/>
    </w:p>
    <w:p w:rsidR="00677F34" w:rsidRDefault="00677F34" w:rsidP="00422707">
      <w:pPr>
        <w:spacing w:line="360" w:lineRule="auto"/>
        <w:jc w:val="both"/>
      </w:pPr>
    </w:p>
    <w:p w:rsidR="00677F34" w:rsidRPr="00551908" w:rsidRDefault="00677F34" w:rsidP="00422707">
      <w:pPr>
        <w:pStyle w:val="a6"/>
        <w:shd w:val="clear" w:color="auto" w:fill="FFFFFF"/>
        <w:spacing w:before="0" w:after="0" w:line="360" w:lineRule="auto"/>
        <w:jc w:val="both"/>
        <w:rPr>
          <w:sz w:val="28"/>
          <w:szCs w:val="28"/>
        </w:rPr>
      </w:pPr>
      <w:r w:rsidRPr="00551908">
        <w:rPr>
          <w:b/>
          <w:bCs/>
          <w:sz w:val="28"/>
          <w:szCs w:val="28"/>
        </w:rPr>
        <w:t>Существуют определенные вексельным законодательством сроки платежа:</w:t>
      </w:r>
    </w:p>
    <w:p w:rsidR="00677F34" w:rsidRPr="00551908" w:rsidRDefault="00677F34" w:rsidP="00422707">
      <w:pPr>
        <w:pStyle w:val="a6"/>
        <w:shd w:val="clear" w:color="auto" w:fill="FFFFFF"/>
        <w:spacing w:before="0" w:after="0" w:line="360" w:lineRule="auto"/>
        <w:jc w:val="both"/>
        <w:rPr>
          <w:sz w:val="28"/>
          <w:szCs w:val="28"/>
        </w:rPr>
      </w:pPr>
      <w:r w:rsidRPr="00551908">
        <w:rPr>
          <w:sz w:val="28"/>
          <w:szCs w:val="28"/>
        </w:rPr>
        <w:t>а) "По предъявлении". Платеж по векселю с таким сроком производится по предъявлении векселя. В векселе с таким сроком платежа могут быть оговорены минимальные и максимальные сроки предъявления к оплате.</w:t>
      </w:r>
    </w:p>
    <w:p w:rsidR="00677F34" w:rsidRPr="00551908" w:rsidRDefault="00677F34" w:rsidP="00422707">
      <w:pPr>
        <w:pStyle w:val="a6"/>
        <w:shd w:val="clear" w:color="auto" w:fill="FFFFFF"/>
        <w:spacing w:before="0" w:after="0" w:line="360" w:lineRule="auto"/>
        <w:jc w:val="both"/>
        <w:rPr>
          <w:sz w:val="28"/>
          <w:szCs w:val="28"/>
        </w:rPr>
      </w:pPr>
      <w:r w:rsidRPr="00551908">
        <w:rPr>
          <w:sz w:val="28"/>
          <w:szCs w:val="28"/>
        </w:rPr>
        <w:t>б) "Во столько-то времени от предъявления". Данный срок платежа определяет обязательство оплатить вексель через определенный период времени после факта предъявления векселя. Факт предъявления векселя к оплате фиксируется отметкой на лицевой стороне векселя, что фактически является согласием на оплату или днем опротестования векселя в неплатеже;</w:t>
      </w:r>
    </w:p>
    <w:p w:rsidR="00677F34" w:rsidRPr="00551908" w:rsidRDefault="00677F34" w:rsidP="00422707">
      <w:pPr>
        <w:pStyle w:val="a6"/>
        <w:shd w:val="clear" w:color="auto" w:fill="FFFFFF"/>
        <w:spacing w:before="0" w:after="0" w:line="360" w:lineRule="auto"/>
        <w:jc w:val="both"/>
        <w:rPr>
          <w:sz w:val="28"/>
          <w:szCs w:val="28"/>
        </w:rPr>
      </w:pPr>
      <w:r w:rsidRPr="00551908">
        <w:rPr>
          <w:sz w:val="28"/>
          <w:szCs w:val="28"/>
        </w:rPr>
        <w:t>в) "Во столько-то времени от составления". Такой срок платежа по векселю определяется последней датой периода обращения векселя, причем эта дата является датой платежа, а не следующий за ней день.</w:t>
      </w:r>
    </w:p>
    <w:p w:rsidR="00677F34" w:rsidRPr="00551908" w:rsidRDefault="00677F34" w:rsidP="00422707">
      <w:pPr>
        <w:pStyle w:val="a6"/>
        <w:shd w:val="clear" w:color="auto" w:fill="FFFFFF"/>
        <w:spacing w:before="0" w:after="0" w:line="360" w:lineRule="auto"/>
        <w:jc w:val="both"/>
        <w:rPr>
          <w:sz w:val="28"/>
          <w:szCs w:val="28"/>
        </w:rPr>
      </w:pPr>
      <w:r w:rsidRPr="00551908">
        <w:rPr>
          <w:sz w:val="28"/>
          <w:szCs w:val="28"/>
        </w:rPr>
        <w:t>В случае когда срок платежа в векселе не указан, считается, что вексель подлежит оплате по предъявлении. Требование платить по такому векселю действительно в течение года с момента выставления векселя. Вексель, в котором не указаны даты составления и срок платежа, одновременно является недействительным.</w:t>
      </w:r>
    </w:p>
    <w:p w:rsidR="00677F34" w:rsidRPr="00551908" w:rsidRDefault="00677F34" w:rsidP="00422707">
      <w:pPr>
        <w:pStyle w:val="a6"/>
        <w:shd w:val="clear" w:color="auto" w:fill="FFFFFF"/>
        <w:spacing w:before="0" w:after="0" w:line="360" w:lineRule="auto"/>
        <w:jc w:val="both"/>
        <w:rPr>
          <w:sz w:val="28"/>
          <w:szCs w:val="28"/>
        </w:rPr>
      </w:pPr>
      <w:r w:rsidRPr="00551908">
        <w:rPr>
          <w:sz w:val="28"/>
          <w:szCs w:val="28"/>
        </w:rPr>
        <w:t xml:space="preserve">• Наименование получателя платежа. В векселе обязательно должно содержаться полное наименование получателя платежа-ремитента. Обычно запись в векселе имеет следующий вид: "Платите.... (наименование ремитента) или его приказу". Вексель не может быть выставлен на предъявителя. Ремитентом в переводном векселе может выступать и сам векселедатель. В этом случае в векселе будет следующая оговорка: "Уплатить в мою пользу или моему приказу" либо другая, равнозначная по смыслу. </w:t>
      </w:r>
    </w:p>
    <w:p w:rsidR="00677F34" w:rsidRPr="00551908" w:rsidRDefault="00677F34" w:rsidP="00422707">
      <w:pPr>
        <w:pStyle w:val="a6"/>
        <w:shd w:val="clear" w:color="auto" w:fill="FFFFFF"/>
        <w:spacing w:before="0" w:after="0" w:line="360" w:lineRule="auto"/>
        <w:jc w:val="both"/>
        <w:rPr>
          <w:sz w:val="28"/>
          <w:szCs w:val="28"/>
        </w:rPr>
      </w:pPr>
      <w:r w:rsidRPr="00551908">
        <w:rPr>
          <w:sz w:val="28"/>
          <w:szCs w:val="28"/>
        </w:rPr>
        <w:t>• Место платежа. В силу того что по переводному векселю не должник приходит с платежом к кредитору, а сам кредитор к должнику, данный реквизит является одним из самых важных в векселе. Местом платежа обычно является местонахождение плательщика, если иное не оговорено в векселе. В случае отсутствия в реквизитах векселя места платежа, то последующим будет считаться местонахождение плательщика</w:t>
      </w:r>
      <w:r>
        <w:rPr>
          <w:rStyle w:val="af0"/>
          <w:sz w:val="28"/>
          <w:szCs w:val="28"/>
        </w:rPr>
        <w:footnoteReference w:id="5"/>
      </w:r>
      <w:r w:rsidRPr="00551908">
        <w:rPr>
          <w:sz w:val="28"/>
          <w:szCs w:val="28"/>
        </w:rPr>
        <w:t xml:space="preserve">. При отсутствии в реквизитах векселя места платежа или местонахождения плательщика вексель считается недействительным. Вексель также считается недействительным, если в нем зафиксировано несколько мест платежа. </w:t>
      </w:r>
    </w:p>
    <w:p w:rsidR="00677F34" w:rsidRPr="00551908" w:rsidRDefault="00677F34" w:rsidP="00422707">
      <w:pPr>
        <w:pStyle w:val="a6"/>
        <w:shd w:val="clear" w:color="auto" w:fill="FFFFFF"/>
        <w:spacing w:before="0" w:after="0" w:line="360" w:lineRule="auto"/>
        <w:jc w:val="both"/>
        <w:rPr>
          <w:sz w:val="28"/>
          <w:szCs w:val="28"/>
        </w:rPr>
      </w:pPr>
      <w:r w:rsidRPr="00551908">
        <w:rPr>
          <w:sz w:val="28"/>
          <w:szCs w:val="28"/>
        </w:rPr>
        <w:t>• Указание места и даты составления векселя. Местонахождение векселедателя и место составления векселя могут не совпадать. Переводный вексель, в котором не указано место его составления, считается выписанным в месте, обозначенном рядом с наименованием векселедателя. Если в векселе отсутствует и местонахождение трассанта, то он считается недействительным</w:t>
      </w:r>
      <w:r>
        <w:rPr>
          <w:rStyle w:val="af0"/>
          <w:sz w:val="28"/>
          <w:szCs w:val="28"/>
        </w:rPr>
        <w:footnoteReference w:id="6"/>
      </w:r>
      <w:r w:rsidRPr="00551908">
        <w:rPr>
          <w:sz w:val="28"/>
          <w:szCs w:val="28"/>
        </w:rPr>
        <w:t xml:space="preserve">. Место составления векселя должно быть указано четко. Недопустимо указывать неконкретные географические пункты (например. Российская Федерация или Красноярский край). В случае если в векселе будет указано место, не имеющее никакого отношения к действительному месту составления векселя, вексель считается действительным. Дата составления векселя должна быть обязательно указана, поскольку она имеет большое значение для исчисления срока платежа по векселю и периода вексельного обязательства. Векселя с заведомо нереальными датами считаются недействительными. </w:t>
      </w:r>
    </w:p>
    <w:p w:rsidR="00677F34" w:rsidRPr="00551908" w:rsidRDefault="00677F34" w:rsidP="00422707">
      <w:pPr>
        <w:pStyle w:val="a6"/>
        <w:shd w:val="clear" w:color="auto" w:fill="FFFFFF"/>
        <w:spacing w:before="0" w:after="0" w:line="360" w:lineRule="auto"/>
        <w:jc w:val="both"/>
        <w:rPr>
          <w:sz w:val="28"/>
          <w:szCs w:val="28"/>
        </w:rPr>
      </w:pPr>
      <w:r w:rsidRPr="00551908">
        <w:rPr>
          <w:sz w:val="28"/>
          <w:szCs w:val="28"/>
        </w:rPr>
        <w:t xml:space="preserve">• Подпись векселедателя. Подпись трассанта обычно находится после его полного наименования и местонахождения в правом нижнем углу векселя и производится только рукописным путем. Без подписи вексель считается недействительным. В случае если вексель выписывается юридическим лицом, то необходимо наличие печати предприятия и двух подписей: директора и главного бухгалтера. В случае когда на векселе имеются поддельные подписи, подписи несуществующих лиц, подписи других лиц остаются действительными и вексель также является действительным. </w:t>
      </w:r>
    </w:p>
    <w:p w:rsidR="00677F34" w:rsidRDefault="00677F34" w:rsidP="00F44771">
      <w:pPr>
        <w:pStyle w:val="a6"/>
        <w:shd w:val="clear" w:color="auto" w:fill="FFFFFF"/>
        <w:spacing w:before="0" w:after="0" w:line="360" w:lineRule="auto"/>
        <w:jc w:val="both"/>
        <w:rPr>
          <w:sz w:val="28"/>
          <w:szCs w:val="28"/>
        </w:rPr>
      </w:pPr>
      <w:r w:rsidRPr="00551908">
        <w:rPr>
          <w:sz w:val="28"/>
          <w:szCs w:val="28"/>
        </w:rPr>
        <w:t>Подписи лиц, не полномочных к подписанию векселя, также являются действительными, и все обязательства, вытекающие из векселя, будут отнесены непосредственно к лицам, подписавшим вексель. В случае исполнения обязательств по векселю вышеуказанными лицами последние приобретают все права требования по отношению ко всем обязанным по векселю лицам.</w:t>
      </w:r>
    </w:p>
    <w:p w:rsidR="00677F34" w:rsidRDefault="00677F34" w:rsidP="00F44771">
      <w:pPr>
        <w:pStyle w:val="a6"/>
        <w:shd w:val="clear" w:color="auto" w:fill="FFFFFF"/>
        <w:spacing w:before="0" w:after="0" w:line="360" w:lineRule="auto"/>
        <w:jc w:val="both"/>
        <w:rPr>
          <w:sz w:val="28"/>
          <w:szCs w:val="28"/>
        </w:rPr>
      </w:pPr>
    </w:p>
    <w:p w:rsidR="00677F34" w:rsidRPr="00113FA1" w:rsidRDefault="00677F34" w:rsidP="00113FA1">
      <w:pPr>
        <w:pStyle w:val="1"/>
        <w:spacing w:before="0" w:after="0" w:line="360" w:lineRule="auto"/>
        <w:jc w:val="both"/>
        <w:rPr>
          <w:rStyle w:val="10"/>
          <w:b/>
          <w:bCs/>
        </w:rPr>
      </w:pPr>
      <w:bookmarkStart w:id="5" w:name="_Toc261420585"/>
      <w:r>
        <w:rPr>
          <w:rStyle w:val="10"/>
          <w:b/>
          <w:bCs/>
        </w:rPr>
        <w:t xml:space="preserve">3. </w:t>
      </w:r>
      <w:r w:rsidRPr="00113FA1">
        <w:rPr>
          <w:rStyle w:val="10"/>
          <w:b/>
          <w:bCs/>
        </w:rPr>
        <w:t>ПРОСТОЙ ВЕКСЕЛЬ</w:t>
      </w:r>
      <w:bookmarkEnd w:id="5"/>
    </w:p>
    <w:p w:rsidR="00677F34" w:rsidRDefault="00677F34" w:rsidP="00422707">
      <w:pPr>
        <w:spacing w:line="360" w:lineRule="auto"/>
        <w:jc w:val="both"/>
      </w:pPr>
    </w:p>
    <w:p w:rsidR="00677F34" w:rsidRPr="00CA1205" w:rsidRDefault="00677F34" w:rsidP="00422707">
      <w:pPr>
        <w:pStyle w:val="a6"/>
        <w:shd w:val="clear" w:color="auto" w:fill="FFFFFF"/>
        <w:spacing w:before="0" w:after="0" w:line="360" w:lineRule="auto"/>
        <w:jc w:val="both"/>
        <w:rPr>
          <w:sz w:val="28"/>
          <w:szCs w:val="28"/>
        </w:rPr>
      </w:pPr>
      <w:r w:rsidRPr="00CA1205">
        <w:rPr>
          <w:sz w:val="28"/>
          <w:szCs w:val="28"/>
        </w:rPr>
        <w:t>В настоящее время в России наибольшей популярностью среди промышленных и финансово-кредитных учреждений пользуются простые векселя (соло). Такая популярность простых векселей на фондовом рынке России объясняется направлениями использования векселей</w:t>
      </w:r>
      <w:r>
        <w:rPr>
          <w:rStyle w:val="af0"/>
          <w:sz w:val="28"/>
          <w:szCs w:val="28"/>
        </w:rPr>
        <w:footnoteReference w:id="7"/>
      </w:r>
      <w:r w:rsidRPr="00CA1205">
        <w:rPr>
          <w:sz w:val="28"/>
          <w:szCs w:val="28"/>
        </w:rPr>
        <w:t>. Простые векселя активно используются в следующих направлениях:</w:t>
      </w:r>
    </w:p>
    <w:p w:rsidR="00677F34" w:rsidRPr="00CA1205" w:rsidRDefault="00677F34" w:rsidP="00422707">
      <w:pPr>
        <w:pStyle w:val="a6"/>
        <w:shd w:val="clear" w:color="auto" w:fill="FFFFFF"/>
        <w:spacing w:before="0" w:after="0" w:line="360" w:lineRule="auto"/>
        <w:jc w:val="both"/>
        <w:rPr>
          <w:sz w:val="28"/>
          <w:szCs w:val="28"/>
        </w:rPr>
      </w:pPr>
      <w:r w:rsidRPr="00CA1205">
        <w:rPr>
          <w:sz w:val="28"/>
          <w:szCs w:val="28"/>
        </w:rPr>
        <w:t xml:space="preserve">• привлечение временно свободных денежных средств. Банки активно используют простые векселя для привлечения денежных средств, поскольку вексель имеет неоспоримое преимущество как перед </w:t>
      </w:r>
      <w:hyperlink r:id="rId10" w:tooltip="Новый сайт все про Экономику" w:history="1">
        <w:r w:rsidRPr="00CA1205">
          <w:rPr>
            <w:sz w:val="28"/>
            <w:szCs w:val="28"/>
          </w:rPr>
          <w:t>депозит</w:t>
        </w:r>
      </w:hyperlink>
      <w:r w:rsidRPr="00CA1205">
        <w:rPr>
          <w:sz w:val="28"/>
          <w:szCs w:val="28"/>
        </w:rPr>
        <w:t>ом, так и перед сберегательным сертификатом.</w:t>
      </w:r>
    </w:p>
    <w:p w:rsidR="00677F34" w:rsidRPr="00CA1205" w:rsidRDefault="00677F34" w:rsidP="00422707">
      <w:pPr>
        <w:pStyle w:val="a6"/>
        <w:shd w:val="clear" w:color="auto" w:fill="FFFFFF"/>
        <w:spacing w:before="0" w:after="0" w:line="360" w:lineRule="auto"/>
        <w:jc w:val="both"/>
        <w:rPr>
          <w:sz w:val="28"/>
          <w:szCs w:val="28"/>
        </w:rPr>
      </w:pPr>
      <w:r w:rsidRPr="00CA1205">
        <w:rPr>
          <w:b/>
          <w:bCs/>
          <w:sz w:val="28"/>
          <w:szCs w:val="28"/>
        </w:rPr>
        <w:t>Во-первых</w:t>
      </w:r>
      <w:r w:rsidRPr="00CA1205">
        <w:rPr>
          <w:sz w:val="28"/>
          <w:szCs w:val="28"/>
        </w:rPr>
        <w:t>, в отличие от депозитов, доходы по которым облаг</w:t>
      </w:r>
      <w:r>
        <w:rPr>
          <w:sz w:val="28"/>
          <w:szCs w:val="28"/>
        </w:rPr>
        <w:t>аются налогом по общей ставке 35</w:t>
      </w:r>
      <w:r w:rsidRPr="00CA1205">
        <w:rPr>
          <w:sz w:val="28"/>
          <w:szCs w:val="28"/>
        </w:rPr>
        <w:t>%, налогообложение доходов по векселям значительно ниже - 15%</w:t>
      </w:r>
      <w:r>
        <w:rPr>
          <w:rStyle w:val="af0"/>
          <w:sz w:val="28"/>
          <w:szCs w:val="28"/>
        </w:rPr>
        <w:footnoteReference w:id="8"/>
      </w:r>
      <w:r w:rsidRPr="00CA1205">
        <w:rPr>
          <w:sz w:val="28"/>
          <w:szCs w:val="28"/>
        </w:rPr>
        <w:t xml:space="preserve">. Такая разница в налогообложении, безусловно, делает вексель как инструмент привлечения денежных средств более привлекательным как для банков, так и для </w:t>
      </w:r>
      <w:hyperlink r:id="rId11" w:tooltip="Новый Экономическо-аналитический портал" w:history="1">
        <w:r w:rsidRPr="00CA1205">
          <w:rPr>
            <w:sz w:val="28"/>
            <w:szCs w:val="28"/>
          </w:rPr>
          <w:t>вклад</w:t>
        </w:r>
      </w:hyperlink>
      <w:r w:rsidRPr="00CA1205">
        <w:rPr>
          <w:sz w:val="28"/>
          <w:szCs w:val="28"/>
        </w:rPr>
        <w:t>чиков.</w:t>
      </w:r>
      <w:r w:rsidRPr="00CA1205">
        <w:rPr>
          <w:sz w:val="28"/>
          <w:szCs w:val="28"/>
        </w:rPr>
        <w:br/>
      </w:r>
      <w:r w:rsidRPr="00CA1205">
        <w:rPr>
          <w:sz w:val="28"/>
          <w:szCs w:val="28"/>
        </w:rPr>
        <w:br/>
      </w:r>
      <w:r w:rsidRPr="00CA1205">
        <w:rPr>
          <w:b/>
          <w:bCs/>
          <w:sz w:val="28"/>
          <w:szCs w:val="28"/>
        </w:rPr>
        <w:t>Во-вторых</w:t>
      </w:r>
      <w:r w:rsidRPr="00CA1205">
        <w:rPr>
          <w:sz w:val="28"/>
          <w:szCs w:val="28"/>
        </w:rPr>
        <w:t>, хотя ставки налогообложения доходов по векселям и сберегательным сертификатам одинаковы, вексель все же предпочтительнее сберегательных сертификатов ввиду большей ликвидности. Это значит, что векселедержатель имеет возможность рассчитаться со своими кредиторами не только денежными средствами, но и векселем за поставленные товары и оказанные услуги либо досрочно учесть вексель</w:t>
      </w:r>
      <w:r>
        <w:rPr>
          <w:rStyle w:val="af0"/>
          <w:sz w:val="28"/>
          <w:szCs w:val="28"/>
        </w:rPr>
        <w:footnoteReference w:id="9"/>
      </w:r>
      <w:r w:rsidRPr="00CA1205">
        <w:rPr>
          <w:sz w:val="28"/>
          <w:szCs w:val="28"/>
        </w:rPr>
        <w:t>;</w:t>
      </w:r>
    </w:p>
    <w:p w:rsidR="00677F34" w:rsidRPr="00CA1205" w:rsidRDefault="00677F34" w:rsidP="00422707">
      <w:pPr>
        <w:pStyle w:val="a6"/>
        <w:shd w:val="clear" w:color="auto" w:fill="FFFFFF"/>
        <w:spacing w:before="0" w:after="0" w:line="360" w:lineRule="auto"/>
        <w:jc w:val="both"/>
        <w:rPr>
          <w:sz w:val="28"/>
          <w:szCs w:val="28"/>
        </w:rPr>
      </w:pPr>
      <w:r w:rsidRPr="00CA1205">
        <w:rPr>
          <w:sz w:val="28"/>
          <w:szCs w:val="28"/>
        </w:rPr>
        <w:t xml:space="preserve">• вексельное кредитование. Суть данного вида кредитования заключается в том, что заемщик получает кредит не денежными средствами, а векселями. Как правило, такие векселя достаточно ликвидны, поскольку заемщик использует их как расчетное средство в своих финансово-хозяйственных операциях. Данный вид кредитования выгоден как банку, так и заемщику, поскольку банк, кредитуя заемщика, не использует своих активов, что значительно снижает себестоимость кредитной операции. Соответственно и кредитный процент для заемщика обычно значительно меньше; </w:t>
      </w:r>
    </w:p>
    <w:p w:rsidR="00677F34" w:rsidRPr="00CA1205" w:rsidRDefault="00677F34" w:rsidP="00422707">
      <w:pPr>
        <w:pStyle w:val="a6"/>
        <w:shd w:val="clear" w:color="auto" w:fill="FFFFFF"/>
        <w:spacing w:before="0" w:after="0" w:line="360" w:lineRule="auto"/>
        <w:jc w:val="both"/>
        <w:rPr>
          <w:sz w:val="28"/>
          <w:szCs w:val="28"/>
        </w:rPr>
      </w:pPr>
      <w:r w:rsidRPr="00CA1205">
        <w:rPr>
          <w:sz w:val="28"/>
          <w:szCs w:val="28"/>
        </w:rPr>
        <w:t xml:space="preserve">• вексель как средство платежа. </w:t>
      </w:r>
    </w:p>
    <w:p w:rsidR="00677F34" w:rsidRPr="00CA1205" w:rsidRDefault="00677F34" w:rsidP="00422707">
      <w:pPr>
        <w:pStyle w:val="a6"/>
        <w:shd w:val="clear" w:color="auto" w:fill="FFFFFF"/>
        <w:spacing w:before="0" w:after="0" w:line="360" w:lineRule="auto"/>
        <w:jc w:val="both"/>
        <w:rPr>
          <w:sz w:val="28"/>
          <w:szCs w:val="28"/>
        </w:rPr>
      </w:pPr>
      <w:r w:rsidRPr="00CA1205">
        <w:rPr>
          <w:sz w:val="28"/>
          <w:szCs w:val="28"/>
        </w:rPr>
        <w:t>Вексель является особенной ценной бумагой</w:t>
      </w:r>
      <w:r>
        <w:rPr>
          <w:rStyle w:val="af0"/>
          <w:sz w:val="28"/>
          <w:szCs w:val="28"/>
        </w:rPr>
        <w:footnoteReference w:id="10"/>
      </w:r>
      <w:r w:rsidRPr="00CA1205">
        <w:rPr>
          <w:sz w:val="28"/>
          <w:szCs w:val="28"/>
        </w:rPr>
        <w:t>. Эта особенность состоит в том, что вексель может быть использован как средство платежа. В настоящее время большой популярностью среди банков, финансово-кредитных и промышленных предприятий пользуются операции с так называемыми "расчетными" векселями. "Расчетный" вексель - это вексель, который приобретается с дисконтом для покрытия кредиторской задолженности перед векселедателем в размере вексельной суммы. Суть такой операции заключается в том, что разница между ценой покупки векселя и вексельной суммой является доходом. Обычно в таких операциях используются векселя надежных банков либо предприятий транспортной (прежде всего железных дорог), энергетической, металлургической и других отраслей, продукция либо услуги которых достаточно ликвидны. Векселя вышеуказанных промышленных предприятий приобретаются с целью досрочного погашения кредиторской задолженности перед векселедателем, поэтому к ним обычно прилагаются гарантийные письма с обязательством векселедателя досрочно погасить вексель в счет кредиторской задолженности векселедержателя перед векселедателем за производимые последним товары и оказываемые услуги.</w:t>
      </w:r>
    </w:p>
    <w:p w:rsidR="00677F34" w:rsidRDefault="00677F34" w:rsidP="00422707">
      <w:pPr>
        <w:pStyle w:val="2"/>
        <w:spacing w:before="0" w:after="0" w:line="360" w:lineRule="auto"/>
        <w:jc w:val="both"/>
      </w:pPr>
      <w:bookmarkStart w:id="6" w:name="_Toc261420586"/>
      <w:r>
        <w:t>3.1 РЕКВИЗИТЫ ПРОСТОГО ВЕКСЕЛЯ</w:t>
      </w:r>
      <w:bookmarkEnd w:id="6"/>
    </w:p>
    <w:p w:rsidR="00677F34" w:rsidRDefault="00677F34" w:rsidP="00422707">
      <w:pPr>
        <w:spacing w:line="360" w:lineRule="auto"/>
        <w:jc w:val="both"/>
      </w:pPr>
    </w:p>
    <w:p w:rsidR="00677F34" w:rsidRPr="00CA1205" w:rsidRDefault="00677F34" w:rsidP="00422707">
      <w:pPr>
        <w:pStyle w:val="a6"/>
        <w:shd w:val="clear" w:color="auto" w:fill="FFFFFF"/>
        <w:spacing w:before="0" w:after="0" w:line="360" w:lineRule="auto"/>
        <w:jc w:val="both"/>
        <w:rPr>
          <w:sz w:val="28"/>
          <w:szCs w:val="28"/>
        </w:rPr>
      </w:pPr>
      <w:r w:rsidRPr="00CA1205">
        <w:rPr>
          <w:b/>
          <w:bCs/>
          <w:sz w:val="28"/>
          <w:szCs w:val="28"/>
        </w:rPr>
        <w:t xml:space="preserve">К обязательным реквизитам простого векселя относятся: </w:t>
      </w:r>
    </w:p>
    <w:p w:rsidR="00677F34" w:rsidRPr="00CA1205" w:rsidRDefault="00677F34" w:rsidP="00422707">
      <w:pPr>
        <w:pStyle w:val="a6"/>
        <w:shd w:val="clear" w:color="auto" w:fill="FFFFFF"/>
        <w:spacing w:before="0" w:after="0" w:line="360" w:lineRule="auto"/>
        <w:jc w:val="both"/>
        <w:rPr>
          <w:sz w:val="28"/>
          <w:szCs w:val="28"/>
        </w:rPr>
      </w:pPr>
      <w:r w:rsidRPr="00CA1205">
        <w:rPr>
          <w:sz w:val="28"/>
          <w:szCs w:val="28"/>
        </w:rPr>
        <w:t xml:space="preserve">• наименование "вексель", включенное в текст документа и написанное ; </w:t>
      </w:r>
    </w:p>
    <w:p w:rsidR="00677F34" w:rsidRPr="00CA1205" w:rsidRDefault="00677F34" w:rsidP="00422707">
      <w:pPr>
        <w:pStyle w:val="a6"/>
        <w:shd w:val="clear" w:color="auto" w:fill="FFFFFF"/>
        <w:spacing w:before="0" w:after="0" w:line="360" w:lineRule="auto"/>
        <w:jc w:val="both"/>
        <w:rPr>
          <w:sz w:val="28"/>
          <w:szCs w:val="28"/>
        </w:rPr>
      </w:pPr>
      <w:r w:rsidRPr="00CA1205">
        <w:rPr>
          <w:sz w:val="28"/>
          <w:szCs w:val="28"/>
        </w:rPr>
        <w:t xml:space="preserve">• на языке документа; </w:t>
      </w:r>
    </w:p>
    <w:p w:rsidR="00677F34" w:rsidRPr="00CA1205" w:rsidRDefault="00677F34" w:rsidP="00422707">
      <w:pPr>
        <w:pStyle w:val="a6"/>
        <w:shd w:val="clear" w:color="auto" w:fill="FFFFFF"/>
        <w:spacing w:before="0" w:after="0" w:line="360" w:lineRule="auto"/>
        <w:jc w:val="both"/>
        <w:rPr>
          <w:sz w:val="28"/>
          <w:szCs w:val="28"/>
        </w:rPr>
      </w:pPr>
      <w:r w:rsidRPr="00CA1205">
        <w:rPr>
          <w:sz w:val="28"/>
          <w:szCs w:val="28"/>
        </w:rPr>
        <w:t xml:space="preserve">• простое и ничем не обусловленное обязательство оплатить определенную сумму денег; </w:t>
      </w:r>
    </w:p>
    <w:p w:rsidR="00677F34" w:rsidRPr="00CA1205" w:rsidRDefault="00677F34" w:rsidP="00422707">
      <w:pPr>
        <w:pStyle w:val="a6"/>
        <w:shd w:val="clear" w:color="auto" w:fill="FFFFFF"/>
        <w:spacing w:before="0" w:after="0" w:line="360" w:lineRule="auto"/>
        <w:jc w:val="both"/>
        <w:rPr>
          <w:sz w:val="28"/>
          <w:szCs w:val="28"/>
        </w:rPr>
      </w:pPr>
      <w:r w:rsidRPr="00CA1205">
        <w:rPr>
          <w:sz w:val="28"/>
          <w:szCs w:val="28"/>
        </w:rPr>
        <w:t xml:space="preserve">• указание срока платежа; </w:t>
      </w:r>
    </w:p>
    <w:p w:rsidR="00677F34" w:rsidRPr="00CA1205" w:rsidRDefault="00677F34" w:rsidP="00422707">
      <w:pPr>
        <w:pStyle w:val="a6"/>
        <w:shd w:val="clear" w:color="auto" w:fill="FFFFFF"/>
        <w:spacing w:before="0" w:after="0" w:line="360" w:lineRule="auto"/>
        <w:jc w:val="both"/>
        <w:rPr>
          <w:sz w:val="28"/>
          <w:szCs w:val="28"/>
        </w:rPr>
      </w:pPr>
      <w:r w:rsidRPr="00CA1205">
        <w:rPr>
          <w:sz w:val="28"/>
          <w:szCs w:val="28"/>
        </w:rPr>
        <w:t xml:space="preserve">• указание места платежа; </w:t>
      </w:r>
    </w:p>
    <w:p w:rsidR="00677F34" w:rsidRPr="00CA1205" w:rsidRDefault="00677F34" w:rsidP="00422707">
      <w:pPr>
        <w:pStyle w:val="a6"/>
        <w:shd w:val="clear" w:color="auto" w:fill="FFFFFF"/>
        <w:spacing w:before="0" w:after="0" w:line="360" w:lineRule="auto"/>
        <w:jc w:val="both"/>
        <w:rPr>
          <w:sz w:val="28"/>
          <w:szCs w:val="28"/>
        </w:rPr>
      </w:pPr>
      <w:r w:rsidRPr="00CA1205">
        <w:rPr>
          <w:sz w:val="28"/>
          <w:szCs w:val="28"/>
        </w:rPr>
        <w:t xml:space="preserve">• наименование получателя платежа, которому или по приказу которого он должен быть совершен. </w:t>
      </w:r>
    </w:p>
    <w:p w:rsidR="00677F34" w:rsidRPr="00CA1205" w:rsidRDefault="00677F34" w:rsidP="00422707">
      <w:pPr>
        <w:pStyle w:val="a6"/>
        <w:shd w:val="clear" w:color="auto" w:fill="FFFFFF"/>
        <w:spacing w:before="0" w:after="0" w:line="360" w:lineRule="auto"/>
        <w:jc w:val="both"/>
        <w:rPr>
          <w:sz w:val="28"/>
          <w:szCs w:val="28"/>
        </w:rPr>
      </w:pPr>
      <w:r w:rsidRPr="00CA1205">
        <w:rPr>
          <w:sz w:val="28"/>
          <w:szCs w:val="28"/>
        </w:rPr>
        <w:t>Индоссамент - это передаточная надпись на оборотной стороне векселя. Индоссамент фиксирует переход права требования по векселю от одного лица к другому. Обычно индоссамент имеет форму: "Платите приказу..." или "Уплатите пользу...".</w:t>
      </w:r>
    </w:p>
    <w:p w:rsidR="00677F34" w:rsidRPr="00CA1205" w:rsidRDefault="00677F34" w:rsidP="00422707">
      <w:pPr>
        <w:pStyle w:val="a6"/>
        <w:shd w:val="clear" w:color="auto" w:fill="FFFFFF"/>
        <w:spacing w:before="0" w:after="0" w:line="360" w:lineRule="auto"/>
        <w:jc w:val="both"/>
        <w:rPr>
          <w:sz w:val="28"/>
          <w:szCs w:val="28"/>
        </w:rPr>
      </w:pPr>
      <w:r w:rsidRPr="00CA1205">
        <w:rPr>
          <w:sz w:val="28"/>
          <w:szCs w:val="28"/>
        </w:rPr>
        <w:t>Обязательно указывается полное наименование лица, в пользу которого передается вексель. Такое лицо называют индоссатом, а лицо, передающее вексель, - индоссантом.</w:t>
      </w:r>
    </w:p>
    <w:p w:rsidR="00677F34" w:rsidRPr="00CA1205" w:rsidRDefault="00677F34" w:rsidP="00422707">
      <w:pPr>
        <w:pStyle w:val="a6"/>
        <w:shd w:val="clear" w:color="auto" w:fill="FFFFFF"/>
        <w:spacing w:before="0" w:after="0" w:line="360" w:lineRule="auto"/>
        <w:jc w:val="both"/>
        <w:rPr>
          <w:sz w:val="28"/>
          <w:szCs w:val="28"/>
        </w:rPr>
      </w:pPr>
      <w:r w:rsidRPr="00CA1205">
        <w:rPr>
          <w:sz w:val="28"/>
          <w:szCs w:val="28"/>
        </w:rPr>
        <w:t xml:space="preserve">Индоссамент должен быть простым и ничем не обусловленным. Не допускается передача части суммы векселя, т.е. частичный индоссамент. Индоссамент должен быть собственноручно подписан индоссантом, а если индоссант - юридическое лицо, обязательно наличие печати рядом с подписью первого лица. Индоссамент должен быть обязательно датирован. Индоссант отвечает за акцепт и платеж. Однако он может и снять с себя ответственность за акцепт и платеж, если вексель индоссируется с оговоркой "без оборота на меня". В этом случае он исключается из цепочки обязанных по векселю лиц. Очевидно, что такая оговорка значительно снизит ликвидность векселя. Векселедержатель может исключить возможность дальнейшего индоссирования векселя, включая в текст векселя слова "не приказу". В этом случае вексель может быть передан только посредством цессии. </w:t>
      </w:r>
    </w:p>
    <w:p w:rsidR="00677F34" w:rsidRPr="00CA1205" w:rsidRDefault="00677F34" w:rsidP="00422707">
      <w:pPr>
        <w:pStyle w:val="a6"/>
        <w:shd w:val="clear" w:color="auto" w:fill="FFFFFF"/>
        <w:spacing w:before="0" w:after="0" w:line="360" w:lineRule="auto"/>
        <w:jc w:val="both"/>
        <w:rPr>
          <w:sz w:val="28"/>
          <w:szCs w:val="28"/>
        </w:rPr>
      </w:pPr>
      <w:r w:rsidRPr="00CA1205">
        <w:rPr>
          <w:b/>
          <w:bCs/>
          <w:sz w:val="28"/>
          <w:szCs w:val="28"/>
        </w:rPr>
        <w:t xml:space="preserve">Индоссаменты могут быть следующих видов: </w:t>
      </w:r>
    </w:p>
    <w:p w:rsidR="00677F34" w:rsidRPr="00CA1205" w:rsidRDefault="00677F34" w:rsidP="00422707">
      <w:pPr>
        <w:pStyle w:val="a6"/>
        <w:shd w:val="clear" w:color="auto" w:fill="FFFFFF"/>
        <w:spacing w:before="0" w:after="0" w:line="360" w:lineRule="auto"/>
        <w:jc w:val="both"/>
        <w:rPr>
          <w:sz w:val="28"/>
          <w:szCs w:val="28"/>
        </w:rPr>
      </w:pPr>
      <w:r w:rsidRPr="00CA1205">
        <w:rPr>
          <w:sz w:val="28"/>
          <w:szCs w:val="28"/>
        </w:rPr>
        <w:t>1) Инкассовый индоссамент - это передаточная надпись в пользу какого-то банка, уполномочивающая последний получить платеж по векселю. Такой индоссамент имеет вид: "на инкассо" и дает банку право предъявить вексель к акцепту или платежу, а в случае неакцепта или неплатежа - к протесту. Обычно инкассовые операции банка оформляются отдельным договором и оплачиваются клиентом. Дальнейшие индоссаменты могут быть на таком векселе только перепоручительного характера, т.е. не дающие права собственности на вексель.</w:t>
      </w:r>
    </w:p>
    <w:p w:rsidR="00677F34" w:rsidRPr="00CA1205" w:rsidRDefault="00677F34" w:rsidP="00422707">
      <w:pPr>
        <w:pStyle w:val="a6"/>
        <w:shd w:val="clear" w:color="auto" w:fill="FFFFFF"/>
        <w:spacing w:before="0" w:after="0" w:line="360" w:lineRule="auto"/>
        <w:jc w:val="both"/>
        <w:rPr>
          <w:sz w:val="28"/>
          <w:szCs w:val="28"/>
        </w:rPr>
      </w:pPr>
      <w:r w:rsidRPr="00CA1205">
        <w:rPr>
          <w:sz w:val="28"/>
          <w:szCs w:val="28"/>
        </w:rPr>
        <w:t>2) Бланковый индоссамент отличается от остальных видов передаточных надписей тем, что в нем не содержится наименование индоссанта и фактически вексель с таким индоссаментом является предъявительским. Индоссат имеет возможность самостоятельно вписать наименование нового векселедержателя или передать вексель, не делая больше никаких записей. Бланковый индоссамент становится именным после вписания в текст индоссамента наименования векселедержателя.</w:t>
      </w:r>
    </w:p>
    <w:p w:rsidR="00677F34" w:rsidRPr="00CA1205" w:rsidRDefault="00677F34" w:rsidP="00422707">
      <w:pPr>
        <w:pStyle w:val="a6"/>
        <w:shd w:val="clear" w:color="auto" w:fill="FFFFFF"/>
        <w:spacing w:before="0" w:after="0" w:line="360" w:lineRule="auto"/>
        <w:jc w:val="both"/>
        <w:rPr>
          <w:sz w:val="28"/>
          <w:szCs w:val="28"/>
        </w:rPr>
      </w:pPr>
      <w:r w:rsidRPr="00CA1205">
        <w:rPr>
          <w:sz w:val="28"/>
          <w:szCs w:val="28"/>
        </w:rPr>
        <w:t>3) Именной индоссамент содержит наименование индоссанта, подпись и печать индоссанта. Такой индоссамент фиксирует переход права собственности на вексель от одного лица к другому.</w:t>
      </w:r>
    </w:p>
    <w:p w:rsidR="00677F34" w:rsidRPr="00CA1205" w:rsidRDefault="00677F34" w:rsidP="00422707">
      <w:pPr>
        <w:pStyle w:val="a6"/>
        <w:shd w:val="clear" w:color="auto" w:fill="FFFFFF"/>
        <w:spacing w:before="0" w:after="0" w:line="360" w:lineRule="auto"/>
        <w:jc w:val="both"/>
        <w:rPr>
          <w:sz w:val="28"/>
          <w:szCs w:val="28"/>
        </w:rPr>
      </w:pPr>
      <w:r w:rsidRPr="00CA1205">
        <w:rPr>
          <w:sz w:val="28"/>
          <w:szCs w:val="28"/>
        </w:rPr>
        <w:t>4) Залоговый индоссамент делается в том случае, когда векселедержатель передает кредитору вексель в залог выданного кредита. Обычно такой вексель сопровождается оговоркой: "валюта в залог" либо другой равнозначной фразой</w:t>
      </w:r>
      <w:r>
        <w:rPr>
          <w:rStyle w:val="af0"/>
          <w:sz w:val="28"/>
          <w:szCs w:val="28"/>
        </w:rPr>
        <w:footnoteReference w:id="11"/>
      </w:r>
      <w:r w:rsidRPr="00CA1205">
        <w:rPr>
          <w:sz w:val="28"/>
          <w:szCs w:val="28"/>
        </w:rPr>
        <w:t>. Залоговый индоссамент не дает права собственности на вексель индоссанту. Причем все дальнейшие индоссаменты могут иметь только перепоручительный характер. Индоссамент может быть совершен в любое время после составления векселя, даже после срока платежа, и он будет иметь ту же силу, как если бы он был совершен до срока платежа. Однако индоссамент, совершенный после протеста векселя, не может считаться индоссаментом и имеет силу цессии. Соответственно в таком случае индоссант не может нести ответственность за платеж по векселю. Дата совершения индоссамента имеет большое значение, поскольку недатированный индоссамент автоматически считается совершенным до протеста, если не будет доказано иное.</w:t>
      </w:r>
    </w:p>
    <w:p w:rsidR="00677F34" w:rsidRPr="00CA1205" w:rsidRDefault="00677F34" w:rsidP="00422707">
      <w:pPr>
        <w:pStyle w:val="a6"/>
        <w:shd w:val="clear" w:color="auto" w:fill="FFFFFF"/>
        <w:spacing w:before="0" w:after="0" w:line="360" w:lineRule="auto"/>
        <w:jc w:val="both"/>
        <w:rPr>
          <w:sz w:val="28"/>
          <w:szCs w:val="28"/>
        </w:rPr>
      </w:pPr>
      <w:r w:rsidRPr="00CA1205">
        <w:rPr>
          <w:b/>
          <w:bCs/>
          <w:sz w:val="28"/>
          <w:szCs w:val="28"/>
        </w:rPr>
        <w:t>Аваль</w:t>
      </w:r>
      <w:r w:rsidRPr="00CA1205">
        <w:rPr>
          <w:sz w:val="28"/>
          <w:szCs w:val="28"/>
        </w:rPr>
        <w:t xml:space="preserve"> - вексельное поручительство, суть которого заключается в том, что какое-то лицо берет на себя ответственность за платеж по векселю одного или нескольких ответственных по векселю лиц. Аваль не может быть дан за лицо, не ответственное по векселю (например, трассат, не акцептовавший вексель).</w:t>
      </w:r>
    </w:p>
    <w:p w:rsidR="00677F34" w:rsidRPr="00CA1205" w:rsidRDefault="00677F34" w:rsidP="00422707">
      <w:pPr>
        <w:pStyle w:val="a6"/>
        <w:shd w:val="clear" w:color="auto" w:fill="FFFFFF"/>
        <w:spacing w:before="0" w:after="0" w:line="360" w:lineRule="auto"/>
        <w:jc w:val="both"/>
        <w:rPr>
          <w:sz w:val="28"/>
          <w:szCs w:val="28"/>
        </w:rPr>
      </w:pPr>
      <w:r w:rsidRPr="00CA1205">
        <w:rPr>
          <w:sz w:val="28"/>
          <w:szCs w:val="28"/>
        </w:rPr>
        <w:t>Аваль делается на лицевой стороне векселя либо на алонже (добавочном листе к векселю) и обычно выражается словами "авалирую" или другими равнозначными словами.</w:t>
      </w:r>
    </w:p>
    <w:p w:rsidR="00677F34" w:rsidRPr="00CA1205" w:rsidRDefault="00677F34" w:rsidP="00422707">
      <w:pPr>
        <w:pStyle w:val="a6"/>
        <w:shd w:val="clear" w:color="auto" w:fill="FFFFFF"/>
        <w:spacing w:before="0" w:after="0" w:line="360" w:lineRule="auto"/>
        <w:jc w:val="both"/>
        <w:rPr>
          <w:sz w:val="28"/>
          <w:szCs w:val="28"/>
        </w:rPr>
      </w:pPr>
      <w:r w:rsidRPr="00CA1205">
        <w:rPr>
          <w:sz w:val="28"/>
          <w:szCs w:val="28"/>
        </w:rPr>
        <w:t>Лицо, выдающее аваль, называют авалистом. Авалист может ограничить поручительство только частью суммы или определенным сроком. Аваль может быть выдан за любое ответственное по векселю лицо, поэтому авалист должен указать, за кого он дает поручительство. В противном случае, если не указано лицо, за которое выдается аваль, будет признано, что аваль выдан за векселедателя. Авалем считается и простая подпись на лицевой стороне векселя, если только она не проставлена плательщиком или векселедателем. В данном случае будет считаться, что аваль дан за векселедателя.</w:t>
      </w:r>
    </w:p>
    <w:p w:rsidR="00677F34" w:rsidRPr="00CA1205" w:rsidRDefault="00677F34" w:rsidP="00422707">
      <w:pPr>
        <w:pStyle w:val="a6"/>
        <w:shd w:val="clear" w:color="auto" w:fill="FFFFFF"/>
        <w:spacing w:before="0" w:after="0" w:line="360" w:lineRule="auto"/>
        <w:jc w:val="both"/>
        <w:rPr>
          <w:sz w:val="28"/>
          <w:szCs w:val="28"/>
        </w:rPr>
      </w:pPr>
      <w:r w:rsidRPr="00CA1205">
        <w:rPr>
          <w:sz w:val="28"/>
          <w:szCs w:val="28"/>
        </w:rPr>
        <w:t>Авалистом может выступать любое лицо. Авалист и лицо, за которое он поручается, несут солидарную ответственность за платеж по векселю. В случае если лицо, за которое было дано поручительство, не в состоянии оплатить вексель, обязанность платить по векселю возлагается на авалиста. После оплаты векселя авалист приобретает право требования уплаты вексельной суммы к тому, за которого он дал поручительство, а также ко всем обязанным перед этим лицам, т.е. ко всем предыдущим индоссатам, если они имеются, векселедателю и акцептанту. Исходя из положения вексельного права следует подчеркнуть, что аваль, как и сам вексель, является абстрактным обязательством. Это значит, что недействительность самого векселя не влечет за собой недействительность аваля.</w:t>
      </w:r>
    </w:p>
    <w:p w:rsidR="00677F34" w:rsidRDefault="00677F34" w:rsidP="00422707">
      <w:pPr>
        <w:pStyle w:val="a6"/>
        <w:shd w:val="clear" w:color="auto" w:fill="FFFFFF"/>
        <w:spacing w:before="0" w:after="0" w:line="360" w:lineRule="auto"/>
        <w:jc w:val="both"/>
        <w:rPr>
          <w:sz w:val="28"/>
          <w:szCs w:val="28"/>
        </w:rPr>
      </w:pPr>
      <w:r w:rsidRPr="00CA1205">
        <w:rPr>
          <w:sz w:val="28"/>
          <w:szCs w:val="28"/>
        </w:rPr>
        <w:t>Наиболее часто в практике авалистами выступают банки, дающие поручительство за лиц, финансовое положение которых находится под их контролем</w:t>
      </w:r>
      <w:r>
        <w:rPr>
          <w:rStyle w:val="af0"/>
          <w:sz w:val="28"/>
          <w:szCs w:val="28"/>
        </w:rPr>
        <w:footnoteReference w:id="12"/>
      </w:r>
      <w:r w:rsidRPr="00CA1205">
        <w:rPr>
          <w:sz w:val="28"/>
          <w:szCs w:val="28"/>
        </w:rPr>
        <w:t>. Нетрудно заметить зависимость между уровнем кредитоспособности авалиста и ликвидностью авалированного векселя: чем крупнее и надежнее поручитель, тем большей ликвидностью обладает авалированный вексель.</w:t>
      </w:r>
    </w:p>
    <w:p w:rsidR="00677F34" w:rsidRPr="00113FA1" w:rsidRDefault="00677F34" w:rsidP="00113FA1">
      <w:pPr>
        <w:pStyle w:val="a6"/>
        <w:shd w:val="clear" w:color="auto" w:fill="FFFFFF"/>
        <w:spacing w:before="0" w:after="0" w:line="360" w:lineRule="auto"/>
        <w:jc w:val="both"/>
        <w:rPr>
          <w:rStyle w:val="10"/>
        </w:rPr>
      </w:pPr>
      <w:bookmarkStart w:id="7" w:name="_Toc261420587"/>
      <w:r>
        <w:rPr>
          <w:rStyle w:val="10"/>
        </w:rPr>
        <w:t xml:space="preserve">4. </w:t>
      </w:r>
      <w:r w:rsidRPr="00113FA1">
        <w:rPr>
          <w:rStyle w:val="10"/>
        </w:rPr>
        <w:t>ПЛАТЕЖ ПО ВЕКСЕЛЮ. ОПЕРАЦИИ ПРЕДПРИЯТИЙ С ВЕКСЕЛЯМИ.</w:t>
      </w:r>
      <w:bookmarkEnd w:id="7"/>
    </w:p>
    <w:p w:rsidR="00677F34" w:rsidRDefault="00677F34" w:rsidP="00422707">
      <w:pPr>
        <w:spacing w:line="360" w:lineRule="auto"/>
        <w:jc w:val="both"/>
      </w:pPr>
    </w:p>
    <w:p w:rsidR="00677F34" w:rsidRPr="000C3374" w:rsidRDefault="00677F34" w:rsidP="00422707">
      <w:pPr>
        <w:pStyle w:val="a6"/>
        <w:shd w:val="clear" w:color="auto" w:fill="FFFFFF"/>
        <w:spacing w:before="0" w:after="0" w:line="360" w:lineRule="auto"/>
        <w:jc w:val="both"/>
        <w:rPr>
          <w:sz w:val="28"/>
          <w:szCs w:val="28"/>
        </w:rPr>
      </w:pPr>
      <w:r w:rsidRPr="000C3374">
        <w:rPr>
          <w:sz w:val="28"/>
          <w:szCs w:val="28"/>
        </w:rPr>
        <w:t>Процедура платежа по векселю строго стандартизирована и состоит из следующих правил:</w:t>
      </w:r>
    </w:p>
    <w:p w:rsidR="00677F34" w:rsidRPr="000C3374" w:rsidRDefault="00677F34" w:rsidP="00422707">
      <w:pPr>
        <w:pStyle w:val="a6"/>
        <w:shd w:val="clear" w:color="auto" w:fill="FFFFFF"/>
        <w:spacing w:before="0" w:after="0" w:line="360" w:lineRule="auto"/>
        <w:jc w:val="both"/>
        <w:rPr>
          <w:sz w:val="28"/>
          <w:szCs w:val="28"/>
        </w:rPr>
      </w:pPr>
      <w:r w:rsidRPr="000C3374">
        <w:rPr>
          <w:sz w:val="28"/>
          <w:szCs w:val="28"/>
        </w:rPr>
        <w:t xml:space="preserve">• Вексель предъявляется к оплате в месте нахождения плательщика если в векселе не указано иное место. </w:t>
      </w:r>
    </w:p>
    <w:p w:rsidR="00677F34" w:rsidRPr="000C3374" w:rsidRDefault="00677F34" w:rsidP="00422707">
      <w:pPr>
        <w:pStyle w:val="a6"/>
        <w:shd w:val="clear" w:color="auto" w:fill="FFFFFF"/>
        <w:spacing w:before="0" w:after="0" w:line="360" w:lineRule="auto"/>
        <w:jc w:val="both"/>
        <w:rPr>
          <w:sz w:val="28"/>
          <w:szCs w:val="28"/>
        </w:rPr>
      </w:pPr>
      <w:r w:rsidRPr="000C3374">
        <w:rPr>
          <w:sz w:val="28"/>
          <w:szCs w:val="28"/>
        </w:rPr>
        <w:t xml:space="preserve">• Плательщик должен осуществить платеж немедленно по предъявлении векселя, если предъявление последнего своевременно. Отсрочка платежа по векселю допускается только в случае возникновения обстоятельств непреодолимой силы. </w:t>
      </w:r>
    </w:p>
    <w:p w:rsidR="00677F34" w:rsidRPr="000C3374" w:rsidRDefault="00677F34" w:rsidP="00422707">
      <w:pPr>
        <w:pStyle w:val="a6"/>
        <w:shd w:val="clear" w:color="auto" w:fill="FFFFFF"/>
        <w:spacing w:before="0" w:after="0" w:line="360" w:lineRule="auto"/>
        <w:jc w:val="both"/>
        <w:rPr>
          <w:sz w:val="28"/>
          <w:szCs w:val="28"/>
        </w:rPr>
      </w:pPr>
      <w:r w:rsidRPr="000C3374">
        <w:rPr>
          <w:sz w:val="28"/>
          <w:szCs w:val="28"/>
        </w:rPr>
        <w:t xml:space="preserve">• При исчислении срока погашения векселя не следует учитывать день, в который он выписан. </w:t>
      </w:r>
    </w:p>
    <w:p w:rsidR="00677F34" w:rsidRPr="000C3374" w:rsidRDefault="00677F34" w:rsidP="00422707">
      <w:pPr>
        <w:pStyle w:val="a6"/>
        <w:shd w:val="clear" w:color="auto" w:fill="FFFFFF"/>
        <w:spacing w:before="0" w:after="0" w:line="360" w:lineRule="auto"/>
        <w:jc w:val="both"/>
        <w:rPr>
          <w:sz w:val="28"/>
          <w:szCs w:val="28"/>
        </w:rPr>
      </w:pPr>
      <w:r w:rsidRPr="000C3374">
        <w:rPr>
          <w:sz w:val="28"/>
          <w:szCs w:val="28"/>
        </w:rPr>
        <w:t>В случае когда день погашения приходится на нерабочий день, вексель должен быть погашен в ближайший рабочий день.</w:t>
      </w:r>
    </w:p>
    <w:p w:rsidR="00677F34" w:rsidRPr="000C3374" w:rsidRDefault="00677F34" w:rsidP="00422707">
      <w:pPr>
        <w:pStyle w:val="a6"/>
        <w:shd w:val="clear" w:color="auto" w:fill="FFFFFF"/>
        <w:spacing w:before="0" w:after="0" w:line="360" w:lineRule="auto"/>
        <w:jc w:val="both"/>
        <w:rPr>
          <w:sz w:val="28"/>
          <w:szCs w:val="28"/>
        </w:rPr>
      </w:pPr>
      <w:r w:rsidRPr="000C3374">
        <w:rPr>
          <w:sz w:val="28"/>
          <w:szCs w:val="28"/>
        </w:rPr>
        <w:t>• Предъявление векселя к оплате до срока его погашения не обязывая должника платить по нему, равно как и не может быть удовлетворено требование должника к векселедержателю принять платеж до срока погашения векселя.</w:t>
      </w:r>
    </w:p>
    <w:p w:rsidR="00677F34" w:rsidRPr="000C3374" w:rsidRDefault="00677F34" w:rsidP="00422707">
      <w:pPr>
        <w:pStyle w:val="a6"/>
        <w:shd w:val="clear" w:color="auto" w:fill="FFFFFF"/>
        <w:spacing w:before="0" w:after="0" w:line="360" w:lineRule="auto"/>
        <w:jc w:val="both"/>
        <w:rPr>
          <w:sz w:val="28"/>
          <w:szCs w:val="28"/>
        </w:rPr>
      </w:pPr>
      <w:r w:rsidRPr="000C3374">
        <w:rPr>
          <w:sz w:val="28"/>
          <w:szCs w:val="28"/>
        </w:rPr>
        <w:t>• Должник может оплатить в день погашения векселя только часть суммы, а векселедержатель не имеет права не принять платеж. В данном случае на лицевой стороне векселя делается отметка о погашении части вексельной суммы. Векселедержатель имеет право опротестовать неоплаченную сумму и предъявить иск к любому из всех обязанных по векселю лиц в размере неоплаченной суммы.</w:t>
      </w:r>
    </w:p>
    <w:p w:rsidR="00677F34" w:rsidRPr="000C3374" w:rsidRDefault="00677F34" w:rsidP="00422707">
      <w:pPr>
        <w:pStyle w:val="a6"/>
        <w:shd w:val="clear" w:color="auto" w:fill="FFFFFF"/>
        <w:spacing w:before="0" w:after="0" w:line="360" w:lineRule="auto"/>
        <w:jc w:val="both"/>
        <w:rPr>
          <w:sz w:val="28"/>
          <w:szCs w:val="28"/>
        </w:rPr>
      </w:pPr>
      <w:r w:rsidRPr="000C3374">
        <w:rPr>
          <w:sz w:val="28"/>
          <w:szCs w:val="28"/>
        </w:rPr>
        <w:t>Как уже говорилось ваше, отсрочка платежа по векселю невозможна. однако в практике возникают такие обстоятельства, когда необходимо продлить срок платежа. Это можно сделать посредством наднисания на лицевой стороне векселя оговорки "срок платежа продлен до..." либо другой равнозначной по смыслу. При этом для того чтобы новая надпись имела силу, необходимы росписи всех обязанных по векселю лиц. В случае если кто-либо из этих лиц не согласен с новым сроком платежа. то данное лицо перестает нести ответственность после истечения старого срока платежа.</w:t>
      </w:r>
    </w:p>
    <w:p w:rsidR="00677F34" w:rsidRPr="000C3374" w:rsidRDefault="00677F34" w:rsidP="00422707">
      <w:pPr>
        <w:pStyle w:val="a6"/>
        <w:shd w:val="clear" w:color="auto" w:fill="FFFFFF"/>
        <w:spacing w:before="0" w:after="0" w:line="360" w:lineRule="auto"/>
        <w:jc w:val="both"/>
        <w:rPr>
          <w:sz w:val="28"/>
          <w:szCs w:val="28"/>
        </w:rPr>
      </w:pPr>
      <w:r w:rsidRPr="000C3374">
        <w:rPr>
          <w:sz w:val="28"/>
          <w:szCs w:val="28"/>
        </w:rPr>
        <w:t>Существует еще один способ отсрочки платежа по векселю: путем выставления нового векселя с датой платежа, увеличенной на период отсрочки платежа. Обычно первый вексель возвращается плательщику после акцепта им нового векселя. Вексель может быть не принят к платежу или к акцепту в следующих обстоятельствах:</w:t>
      </w:r>
    </w:p>
    <w:p w:rsidR="00677F34" w:rsidRPr="000C3374" w:rsidRDefault="00677F34" w:rsidP="00422707">
      <w:pPr>
        <w:pStyle w:val="a6"/>
        <w:shd w:val="clear" w:color="auto" w:fill="FFFFFF"/>
        <w:spacing w:before="0" w:after="0" w:line="360" w:lineRule="auto"/>
        <w:jc w:val="both"/>
        <w:rPr>
          <w:sz w:val="28"/>
          <w:szCs w:val="28"/>
        </w:rPr>
      </w:pPr>
      <w:r w:rsidRPr="000C3374">
        <w:rPr>
          <w:sz w:val="28"/>
          <w:szCs w:val="28"/>
        </w:rPr>
        <w:t xml:space="preserve">• если по указанному адресу невозможно отыскать плательщика; </w:t>
      </w:r>
    </w:p>
    <w:p w:rsidR="00677F34" w:rsidRPr="000C3374" w:rsidRDefault="00677F34" w:rsidP="00422707">
      <w:pPr>
        <w:pStyle w:val="a6"/>
        <w:shd w:val="clear" w:color="auto" w:fill="FFFFFF"/>
        <w:spacing w:before="0" w:after="0" w:line="360" w:lineRule="auto"/>
        <w:jc w:val="both"/>
        <w:rPr>
          <w:sz w:val="28"/>
          <w:szCs w:val="28"/>
        </w:rPr>
      </w:pPr>
      <w:r w:rsidRPr="000C3374">
        <w:rPr>
          <w:sz w:val="28"/>
          <w:szCs w:val="28"/>
        </w:rPr>
        <w:t xml:space="preserve">• в случае смерти плательщика; </w:t>
      </w:r>
    </w:p>
    <w:p w:rsidR="00677F34" w:rsidRPr="000C3374" w:rsidRDefault="00677F34" w:rsidP="00422707">
      <w:pPr>
        <w:pStyle w:val="a6"/>
        <w:shd w:val="clear" w:color="auto" w:fill="FFFFFF"/>
        <w:spacing w:before="0" w:after="0" w:line="360" w:lineRule="auto"/>
        <w:jc w:val="both"/>
        <w:rPr>
          <w:sz w:val="28"/>
          <w:szCs w:val="28"/>
        </w:rPr>
      </w:pPr>
      <w:r w:rsidRPr="000C3374">
        <w:rPr>
          <w:sz w:val="28"/>
          <w:szCs w:val="28"/>
        </w:rPr>
        <w:t xml:space="preserve">• при несостоятельности плательщика; </w:t>
      </w:r>
    </w:p>
    <w:p w:rsidR="00677F34" w:rsidRPr="000C3374" w:rsidRDefault="00677F34" w:rsidP="00422707">
      <w:pPr>
        <w:pStyle w:val="a6"/>
        <w:shd w:val="clear" w:color="auto" w:fill="FFFFFF"/>
        <w:spacing w:before="0" w:after="0" w:line="360" w:lineRule="auto"/>
        <w:jc w:val="both"/>
        <w:rPr>
          <w:sz w:val="28"/>
          <w:szCs w:val="28"/>
        </w:rPr>
      </w:pPr>
      <w:r w:rsidRPr="000C3374">
        <w:rPr>
          <w:sz w:val="28"/>
          <w:szCs w:val="28"/>
        </w:rPr>
        <w:t xml:space="preserve">• если в векселе указано "не акцентирован" или "не принят"; </w:t>
      </w:r>
    </w:p>
    <w:p w:rsidR="00677F34" w:rsidRPr="000C3374" w:rsidRDefault="00677F34" w:rsidP="00422707">
      <w:pPr>
        <w:pStyle w:val="a6"/>
        <w:shd w:val="clear" w:color="auto" w:fill="FFFFFF"/>
        <w:spacing w:before="0" w:after="0" w:line="360" w:lineRule="auto"/>
        <w:jc w:val="both"/>
        <w:rPr>
          <w:sz w:val="28"/>
          <w:szCs w:val="28"/>
        </w:rPr>
      </w:pPr>
      <w:r w:rsidRPr="000C3374">
        <w:rPr>
          <w:sz w:val="28"/>
          <w:szCs w:val="28"/>
        </w:rPr>
        <w:t xml:space="preserve">• если запись об акцепте окажется зачеркнутой. </w:t>
      </w:r>
    </w:p>
    <w:p w:rsidR="00677F34" w:rsidRDefault="00677F34" w:rsidP="00EE3B48">
      <w:pPr>
        <w:pStyle w:val="2"/>
        <w:spacing w:before="0" w:after="0" w:line="360" w:lineRule="auto"/>
        <w:jc w:val="both"/>
      </w:pPr>
      <w:bookmarkStart w:id="8" w:name="_Toc261420588"/>
      <w:r>
        <w:t>4</w:t>
      </w:r>
      <w:r w:rsidRPr="00EE3B48">
        <w:t xml:space="preserve">.1 </w:t>
      </w:r>
      <w:r>
        <w:t>ДОМИЦИЛЯЦИЯ</w:t>
      </w:r>
      <w:r w:rsidRPr="000C3374">
        <w:t xml:space="preserve"> </w:t>
      </w:r>
      <w:r>
        <w:t>ВЕКСЕЛЕЙ</w:t>
      </w:r>
      <w:bookmarkEnd w:id="8"/>
    </w:p>
    <w:p w:rsidR="00677F34" w:rsidRPr="000C3374" w:rsidRDefault="00677F34" w:rsidP="00422707">
      <w:pPr>
        <w:pStyle w:val="a6"/>
        <w:shd w:val="clear" w:color="auto" w:fill="FFFFFF"/>
        <w:spacing w:before="0" w:after="0" w:line="360" w:lineRule="auto"/>
        <w:jc w:val="both"/>
        <w:rPr>
          <w:sz w:val="28"/>
          <w:szCs w:val="28"/>
        </w:rPr>
      </w:pPr>
      <w:r>
        <w:rPr>
          <w:sz w:val="28"/>
          <w:szCs w:val="28"/>
        </w:rPr>
        <w:t>Н</w:t>
      </w:r>
      <w:r w:rsidRPr="000C3374">
        <w:rPr>
          <w:sz w:val="28"/>
          <w:szCs w:val="28"/>
        </w:rPr>
        <w:t>азначение плательщикам какого-то третьего лица. Обычно такую функцию выполняет банк. Он заключает с должником по векселю договор о домициляции векселей последнего, взимая за эту услугу комиссионный процент. В задачу банка входят оплата векселей клиента, соблюдение процедуры предъявления векселей к оплате. Банк производит платеж по векселям клиента, предъявленным к оплате, только в случае заблаговременного предоставления последним достаточной суммы денежных средств для погашения векселей. В противном случае банк отказывает предъявителям в платеже. Внешним признаком домицилированного векселя являются слова в тексте векселя: "платеж в банке ..." или другие равнозначные по смыслу.</w:t>
      </w:r>
    </w:p>
    <w:p w:rsidR="00677F34" w:rsidRPr="000C3374" w:rsidRDefault="00677F34" w:rsidP="00422707">
      <w:pPr>
        <w:pStyle w:val="a6"/>
        <w:shd w:val="clear" w:color="auto" w:fill="FFFFFF"/>
        <w:spacing w:before="0" w:after="0" w:line="360" w:lineRule="auto"/>
        <w:jc w:val="both"/>
        <w:rPr>
          <w:sz w:val="28"/>
          <w:szCs w:val="28"/>
        </w:rPr>
      </w:pPr>
      <w:r w:rsidRPr="000C3374">
        <w:rPr>
          <w:b/>
          <w:bCs/>
          <w:sz w:val="28"/>
          <w:szCs w:val="28"/>
        </w:rPr>
        <w:t>Протест векселей</w:t>
      </w:r>
      <w:r w:rsidRPr="000C3374">
        <w:rPr>
          <w:sz w:val="28"/>
          <w:szCs w:val="28"/>
        </w:rPr>
        <w:t>, как и все действия с векселями, строго формализован. Суть данной процедуры заключается в том, что это есть официальное удостоверенное требование платежа или акцепта и его неполучение. В случае если векселедержатель надлежащим образом не опротестует вексель в неакцепте или в неплатеже, то вексель потеряет вексельную силу. При потере векселем такого качества право требования долга носит условный характер, т.е. вексель будет иметь статус всего лишь долговой расписки.</w:t>
      </w:r>
    </w:p>
    <w:p w:rsidR="00677F34" w:rsidRPr="000C3374" w:rsidRDefault="00677F34" w:rsidP="00422707">
      <w:pPr>
        <w:pStyle w:val="a6"/>
        <w:shd w:val="clear" w:color="auto" w:fill="FFFFFF"/>
        <w:spacing w:before="0" w:after="0" w:line="360" w:lineRule="auto"/>
        <w:jc w:val="both"/>
        <w:rPr>
          <w:sz w:val="28"/>
          <w:szCs w:val="28"/>
        </w:rPr>
      </w:pPr>
      <w:r w:rsidRPr="000C3374">
        <w:rPr>
          <w:b/>
          <w:bCs/>
          <w:sz w:val="28"/>
          <w:szCs w:val="28"/>
        </w:rPr>
        <w:t xml:space="preserve">Рассмотрим саму процедуру протеста векселя. </w:t>
      </w:r>
      <w:r w:rsidRPr="000C3374">
        <w:rPr>
          <w:sz w:val="28"/>
          <w:szCs w:val="28"/>
        </w:rPr>
        <w:t>Векселедержатель или его уполномоченное лицо (домицилянт) должны предъявить неоплаченный вексель в нотариальную контору по месту нахождения плательщика или, если это домицилированные векселя - по месту нахождения домицилянта, а для совершения протеста векселей в неакцепте - по месту нахождения должника.</w:t>
      </w:r>
    </w:p>
    <w:p w:rsidR="00677F34" w:rsidRPr="000C3374" w:rsidRDefault="00677F34" w:rsidP="00422707">
      <w:pPr>
        <w:pStyle w:val="a6"/>
        <w:shd w:val="clear" w:color="auto" w:fill="FFFFFF"/>
        <w:spacing w:before="0" w:after="0" w:line="360" w:lineRule="auto"/>
        <w:jc w:val="both"/>
        <w:rPr>
          <w:sz w:val="28"/>
          <w:szCs w:val="28"/>
        </w:rPr>
      </w:pPr>
      <w:r w:rsidRPr="000C3374">
        <w:rPr>
          <w:sz w:val="28"/>
          <w:szCs w:val="28"/>
        </w:rPr>
        <w:t>Вексель должен быть предъявлен в нотариальную контору для совершения протеста в неплатеже на следующий день после истечения даты платежа по векселю, но не позже 12 часов следующего после этого срока дня. Для совершения протеста в неакцепте вексель должен быть предъявлен в нотариальную контору в течение срока, установленного для предъявления векселя к акцепту, а если вексель был предъявлен к акцепту в последний день срока - не позднее 12 часов следующего после этого срока дня.</w:t>
      </w:r>
    </w:p>
    <w:p w:rsidR="00677F34" w:rsidRPr="000C3374" w:rsidRDefault="00677F34" w:rsidP="00422707">
      <w:pPr>
        <w:pStyle w:val="a6"/>
        <w:shd w:val="clear" w:color="auto" w:fill="FFFFFF"/>
        <w:spacing w:before="0" w:after="0" w:line="360" w:lineRule="auto"/>
        <w:jc w:val="both"/>
        <w:rPr>
          <w:sz w:val="28"/>
          <w:szCs w:val="28"/>
        </w:rPr>
      </w:pPr>
      <w:r w:rsidRPr="000C3374">
        <w:rPr>
          <w:sz w:val="28"/>
          <w:szCs w:val="28"/>
        </w:rPr>
        <w:t>Нотариальная контора в день принятия векселя к протесту предъявляет должнику или домицилянту требование о платеже или акцепте векселя.</w:t>
      </w:r>
    </w:p>
    <w:p w:rsidR="00677F34" w:rsidRPr="000C3374" w:rsidRDefault="00677F34" w:rsidP="00422707">
      <w:pPr>
        <w:pStyle w:val="a6"/>
        <w:shd w:val="clear" w:color="auto" w:fill="FFFFFF"/>
        <w:spacing w:before="0" w:after="0" w:line="360" w:lineRule="auto"/>
        <w:jc w:val="both"/>
        <w:rPr>
          <w:sz w:val="28"/>
          <w:szCs w:val="28"/>
        </w:rPr>
      </w:pPr>
      <w:r w:rsidRPr="000C3374">
        <w:rPr>
          <w:sz w:val="28"/>
          <w:szCs w:val="28"/>
        </w:rPr>
        <w:t>Если после этого последует платеж, нотариальная контора, не производя протеста, возвращает вексель должнику или домицилянту с надписью о получении платежа. Если должник сделал отметку об акцепте на переводном векселе, вексель возвращается векселедержателю без протеста.</w:t>
      </w:r>
    </w:p>
    <w:p w:rsidR="00677F34" w:rsidRPr="000C3374" w:rsidRDefault="00677F34" w:rsidP="00422707">
      <w:pPr>
        <w:pStyle w:val="a6"/>
        <w:shd w:val="clear" w:color="auto" w:fill="FFFFFF"/>
        <w:spacing w:before="0" w:after="0" w:line="360" w:lineRule="auto"/>
        <w:jc w:val="both"/>
        <w:rPr>
          <w:sz w:val="28"/>
          <w:szCs w:val="28"/>
        </w:rPr>
      </w:pPr>
      <w:r w:rsidRPr="000C3374">
        <w:rPr>
          <w:sz w:val="28"/>
          <w:szCs w:val="28"/>
        </w:rPr>
        <w:t>Если на требование произвести акцепт или платеж векселя плательщик либо домицилянт отвечает отказом, нотариусом составляется акт о протесте в неакцепте или в неплатеже, одновременно он делает соответствующую запись в реестре, а также отметку в неплатеже или в неакцепте на самом векселе. При невозможности установить место нахождения должника протест векселя совершается без предъявления требования о платеже или акцепте.</w:t>
      </w:r>
    </w:p>
    <w:p w:rsidR="00677F34" w:rsidRPr="000C3374" w:rsidRDefault="00677F34" w:rsidP="00422707">
      <w:pPr>
        <w:pStyle w:val="a6"/>
        <w:shd w:val="clear" w:color="auto" w:fill="FFFFFF"/>
        <w:spacing w:before="0" w:after="0" w:line="360" w:lineRule="auto"/>
        <w:jc w:val="both"/>
        <w:rPr>
          <w:sz w:val="28"/>
          <w:szCs w:val="28"/>
        </w:rPr>
      </w:pPr>
      <w:r w:rsidRPr="000C3374">
        <w:rPr>
          <w:b/>
          <w:bCs/>
          <w:sz w:val="28"/>
          <w:szCs w:val="28"/>
        </w:rPr>
        <w:t>При надлежащем совершении протеста наступают следующие последствия:</w:t>
      </w:r>
    </w:p>
    <w:p w:rsidR="00677F34" w:rsidRPr="000C3374" w:rsidRDefault="00677F34" w:rsidP="00422707">
      <w:pPr>
        <w:pStyle w:val="a6"/>
        <w:shd w:val="clear" w:color="auto" w:fill="FFFFFF"/>
        <w:spacing w:before="0" w:after="0" w:line="360" w:lineRule="auto"/>
        <w:jc w:val="both"/>
        <w:rPr>
          <w:sz w:val="28"/>
          <w:szCs w:val="28"/>
        </w:rPr>
      </w:pPr>
      <w:r w:rsidRPr="000C3374">
        <w:rPr>
          <w:sz w:val="28"/>
          <w:szCs w:val="28"/>
        </w:rPr>
        <w:t xml:space="preserve">• Органы суда вправе выдавать судебные решения по искам, основанным на опротестованных векселях. </w:t>
      </w:r>
    </w:p>
    <w:p w:rsidR="00677F34" w:rsidRPr="000C3374" w:rsidRDefault="00677F34" w:rsidP="00422707">
      <w:pPr>
        <w:pStyle w:val="a6"/>
        <w:shd w:val="clear" w:color="auto" w:fill="FFFFFF"/>
        <w:spacing w:before="0" w:after="0" w:line="360" w:lineRule="auto"/>
        <w:jc w:val="both"/>
        <w:rPr>
          <w:sz w:val="28"/>
          <w:szCs w:val="28"/>
        </w:rPr>
      </w:pPr>
      <w:r w:rsidRPr="000C3374">
        <w:rPr>
          <w:sz w:val="28"/>
          <w:szCs w:val="28"/>
        </w:rPr>
        <w:t xml:space="preserve">• Наступает ответственность по простому векселю - индоссантов, а в переводном - индоссантов и трассанта. Все эти лица являются солидарно ответственными перед векселедержателем. Последний вправе предъявить иск по всем обязанным по векселю лицам или к одному из них, не считаясь с порядком подписей этих лиц на векселях. </w:t>
      </w:r>
    </w:p>
    <w:p w:rsidR="00677F34" w:rsidRPr="000C3374" w:rsidRDefault="00677F34" w:rsidP="00422707">
      <w:pPr>
        <w:pStyle w:val="a6"/>
        <w:shd w:val="clear" w:color="auto" w:fill="FFFFFF"/>
        <w:spacing w:before="0" w:after="0" w:line="360" w:lineRule="auto"/>
        <w:jc w:val="both"/>
        <w:rPr>
          <w:sz w:val="28"/>
          <w:szCs w:val="28"/>
        </w:rPr>
      </w:pPr>
      <w:r w:rsidRPr="000C3374">
        <w:rPr>
          <w:sz w:val="28"/>
          <w:szCs w:val="28"/>
        </w:rPr>
        <w:t xml:space="preserve">• Векселедержатель вправе требовать с обязанных по векселю лиц большую сумму, чем указанно в векселе, ввиду понесенных издержек, вызванных совершением протеста и неполучением платежа по нему. </w:t>
      </w:r>
    </w:p>
    <w:p w:rsidR="00677F34" w:rsidRPr="000C3374" w:rsidRDefault="00677F34" w:rsidP="00422707">
      <w:pPr>
        <w:pStyle w:val="a6"/>
        <w:shd w:val="clear" w:color="auto" w:fill="FFFFFF"/>
        <w:spacing w:before="0" w:after="0" w:line="360" w:lineRule="auto"/>
        <w:jc w:val="both"/>
        <w:rPr>
          <w:sz w:val="28"/>
          <w:szCs w:val="28"/>
        </w:rPr>
      </w:pPr>
      <w:r w:rsidRPr="000C3374">
        <w:rPr>
          <w:sz w:val="28"/>
          <w:szCs w:val="28"/>
        </w:rPr>
        <w:t xml:space="preserve">В случае истечения сроков, установленных для совершения протеста в неакцепте или неплатеже, векселедержатель теряет свои права против индоссантов векселедержателя и других обязанных лиц, за исключением акцептанта. </w:t>
      </w:r>
    </w:p>
    <w:p w:rsidR="00677F34" w:rsidRPr="000C3374" w:rsidRDefault="00677F34" w:rsidP="00422707">
      <w:pPr>
        <w:pStyle w:val="a6"/>
        <w:shd w:val="clear" w:color="auto" w:fill="FFFFFF"/>
        <w:spacing w:before="0" w:after="0" w:line="360" w:lineRule="auto"/>
        <w:jc w:val="both"/>
        <w:rPr>
          <w:sz w:val="28"/>
          <w:szCs w:val="28"/>
        </w:rPr>
      </w:pPr>
      <w:r w:rsidRPr="000C3374">
        <w:rPr>
          <w:sz w:val="28"/>
          <w:szCs w:val="28"/>
        </w:rPr>
        <w:t>При своевременном совершении протеста векселедержатель имеет право взыскания причитающейся ему суммы в судебном порядке в течение определенного срока, называемого вексельной давностью.</w:t>
      </w:r>
    </w:p>
    <w:p w:rsidR="00677F34" w:rsidRDefault="00677F34" w:rsidP="00EE3B48">
      <w:pPr>
        <w:pStyle w:val="a6"/>
        <w:shd w:val="clear" w:color="auto" w:fill="FFFFFF"/>
        <w:spacing w:before="0" w:after="0" w:line="360" w:lineRule="auto"/>
        <w:jc w:val="both"/>
        <w:rPr>
          <w:sz w:val="20"/>
          <w:szCs w:val="20"/>
        </w:rPr>
      </w:pPr>
      <w:r w:rsidRPr="000C3374">
        <w:rPr>
          <w:sz w:val="28"/>
          <w:szCs w:val="28"/>
        </w:rPr>
        <w:t>Поскольку ответственность каждого из участников вексельного обращения имеет разные уровни, сроки вексельной давности для каждого из них также различны. Так, для предъявления иска векселедержателем к акцептанту переводного векселя установлен трехлетний срок, а векселедержателю простого векселя - один год со дня протеста, совершенного в установленный срок или со дня срока платежа. Последнее имеет силу и в отношении индоссантов. Для исковых требований индоссантов друг к другу и к векселедателю установлена исковая давность - 6 месяцев со дня, в который индоссант оплатил вексель, или со дня предъявления к нему иска.</w:t>
      </w:r>
    </w:p>
    <w:p w:rsidR="00677F34" w:rsidRDefault="00677F34" w:rsidP="00422707">
      <w:pPr>
        <w:pStyle w:val="2"/>
        <w:spacing w:before="0" w:after="0" w:line="360" w:lineRule="auto"/>
        <w:jc w:val="both"/>
      </w:pPr>
      <w:bookmarkStart w:id="9" w:name="_Toc261420589"/>
      <w:r>
        <w:t>4.2 ВЕКСЕЛЬНЫЕ КРЕДИТЫ</w:t>
      </w:r>
      <w:bookmarkEnd w:id="9"/>
    </w:p>
    <w:p w:rsidR="00677F34" w:rsidRPr="0054307D" w:rsidRDefault="00677F34" w:rsidP="00422707">
      <w:pPr>
        <w:pStyle w:val="a6"/>
        <w:shd w:val="clear" w:color="auto" w:fill="FFFFFF"/>
        <w:spacing w:before="0" w:after="0" w:line="360" w:lineRule="auto"/>
        <w:jc w:val="both"/>
        <w:rPr>
          <w:sz w:val="28"/>
          <w:szCs w:val="28"/>
        </w:rPr>
      </w:pPr>
      <w:r>
        <w:tab/>
      </w:r>
      <w:r w:rsidRPr="0054307D">
        <w:rPr>
          <w:sz w:val="28"/>
          <w:szCs w:val="28"/>
        </w:rPr>
        <w:t>Вексельно-кредитные операции в банке, в какой бы форме они ни осуществлялись, начинаются с получения клиентом вексельного кредита. Кредиты в форме учета векселей и в форме специального ссудного счета под обеспечение векселей открываются раздельно. Вексельные кредиты делятся на постоянные и единовременные.</w:t>
      </w:r>
    </w:p>
    <w:p w:rsidR="00677F34" w:rsidRPr="0054307D" w:rsidRDefault="00677F34" w:rsidP="00422707">
      <w:pPr>
        <w:pStyle w:val="a6"/>
        <w:shd w:val="clear" w:color="auto" w:fill="FFFFFF"/>
        <w:spacing w:before="0" w:after="0" w:line="360" w:lineRule="auto"/>
        <w:jc w:val="both"/>
        <w:rPr>
          <w:sz w:val="28"/>
          <w:szCs w:val="28"/>
        </w:rPr>
      </w:pPr>
      <w:r w:rsidRPr="0054307D">
        <w:rPr>
          <w:sz w:val="28"/>
          <w:szCs w:val="28"/>
        </w:rPr>
        <w:tab/>
        <w:t>Кредиты по учету векселей могут быть предъявительскими и векселедательскими. Первый открывает для учета передаваемых клиентами банку векселей. Хозорганы, обладающие большим количеством покупательских векселей, используют предъявительские кредиты.</w:t>
      </w:r>
    </w:p>
    <w:p w:rsidR="00677F34" w:rsidRPr="0054307D" w:rsidRDefault="00677F34" w:rsidP="00422707">
      <w:pPr>
        <w:pStyle w:val="a6"/>
        <w:shd w:val="clear" w:color="auto" w:fill="FFFFFF"/>
        <w:spacing w:before="0" w:after="0" w:line="360" w:lineRule="auto"/>
        <w:jc w:val="both"/>
        <w:rPr>
          <w:sz w:val="28"/>
          <w:szCs w:val="28"/>
        </w:rPr>
      </w:pPr>
      <w:r w:rsidRPr="0054307D">
        <w:rPr>
          <w:sz w:val="28"/>
          <w:szCs w:val="28"/>
        </w:rPr>
        <w:tab/>
        <w:t>Векселедательский кредит предоставляется клиентам, которые выдают под этот кредит векселя на оплату товарно-материальных ценностей, работ и услуг, оказываемых другим хозорганам, предприятиям и лицам. Последние представляются такие векселя в банк, который пересылает их для учета в банк векселедателя за счет открытого ему векселедетелем кредита.</w:t>
      </w:r>
    </w:p>
    <w:p w:rsidR="00677F34" w:rsidRPr="0054307D" w:rsidRDefault="00677F34" w:rsidP="00422707">
      <w:pPr>
        <w:pStyle w:val="a6"/>
        <w:shd w:val="clear" w:color="auto" w:fill="FFFFFF"/>
        <w:spacing w:before="0" w:after="0" w:line="360" w:lineRule="auto"/>
        <w:jc w:val="both"/>
        <w:rPr>
          <w:sz w:val="28"/>
          <w:szCs w:val="28"/>
        </w:rPr>
      </w:pPr>
      <w:r w:rsidRPr="0054307D">
        <w:rPr>
          <w:sz w:val="28"/>
          <w:szCs w:val="28"/>
        </w:rPr>
        <w:tab/>
        <w:t>Кредиты открываются по заявкам. Заявка по вексельному кредиту представляется обычно в банк, в котором открыты основные счета предприятий, хозорганов, в том числе расчетный (текущий) счет.</w:t>
      </w:r>
    </w:p>
    <w:p w:rsidR="00677F34" w:rsidRDefault="00677F34" w:rsidP="00422707">
      <w:pPr>
        <w:pStyle w:val="2"/>
        <w:spacing w:before="0" w:after="0" w:line="360" w:lineRule="auto"/>
        <w:jc w:val="both"/>
      </w:pPr>
      <w:r>
        <w:t xml:space="preserve"> </w:t>
      </w:r>
      <w:bookmarkStart w:id="10" w:name="_Toc261420590"/>
      <w:r>
        <w:t>4.3 ОПЕРАЦИИ БАНКОВ И ПРЕДПРИЯТИЙ С ВЕКСЕЛЯМИ</w:t>
      </w:r>
      <w:bookmarkEnd w:id="10"/>
    </w:p>
    <w:p w:rsidR="00677F34" w:rsidRPr="0054307D" w:rsidRDefault="00677F34" w:rsidP="00422707">
      <w:pPr>
        <w:pStyle w:val="a6"/>
        <w:shd w:val="clear" w:color="auto" w:fill="FFFFFF"/>
        <w:spacing w:before="0" w:after="0" w:line="360" w:lineRule="auto"/>
        <w:jc w:val="both"/>
        <w:rPr>
          <w:sz w:val="28"/>
          <w:szCs w:val="28"/>
        </w:rPr>
      </w:pPr>
      <w:r>
        <w:tab/>
      </w:r>
      <w:r w:rsidRPr="0054307D">
        <w:rPr>
          <w:sz w:val="28"/>
          <w:szCs w:val="28"/>
        </w:rPr>
        <w:t>В негосударственной сфере, наиболее характерно преобладание финансовых векселей над коммерческими. Это и понятно - порожденный инфляцией дефицит денежной массы определяет главное применение векселей - служить заменой денег</w:t>
      </w:r>
      <w:r>
        <w:rPr>
          <w:rStyle w:val="af0"/>
          <w:sz w:val="28"/>
          <w:szCs w:val="28"/>
        </w:rPr>
        <w:footnoteReference w:id="13"/>
      </w:r>
      <w:r w:rsidRPr="0054307D">
        <w:rPr>
          <w:sz w:val="28"/>
          <w:szCs w:val="28"/>
        </w:rPr>
        <w:t>. Отчасти поэтому векселя приобретают все более несвойственную им функцию ГКО. Специфическая практика обращения векселей в России показывает также, что получили распространение некие расчетные бумаги, имеющие форму векселей (а иногда и ее нарушающие), но по сути векселями не являющиеся. Условия их погашения таковы, что котировки этих бумаг (цены купли-продажи на вторичном рынке) не достигают номинала даже после наступления соответствующих сроков. Вызвано это, в частности, отсутствием у этих бумаг одного из важнейших вексельных свойств - безусловности обязательства. В отечественной практике почти не встречается корпоративных векселей, которые га</w:t>
      </w:r>
      <w:r>
        <w:rPr>
          <w:sz w:val="28"/>
          <w:szCs w:val="28"/>
        </w:rPr>
        <w:t>сились бы "живыми деньгами".</w:t>
      </w:r>
    </w:p>
    <w:p w:rsidR="00677F34" w:rsidRPr="0054307D" w:rsidRDefault="00677F34" w:rsidP="00422707">
      <w:pPr>
        <w:pStyle w:val="a6"/>
        <w:shd w:val="clear" w:color="auto" w:fill="FFFFFF"/>
        <w:spacing w:before="0" w:after="0" w:line="360" w:lineRule="auto"/>
        <w:jc w:val="both"/>
        <w:rPr>
          <w:sz w:val="28"/>
          <w:szCs w:val="28"/>
        </w:rPr>
      </w:pPr>
      <w:r w:rsidRPr="0054307D">
        <w:rPr>
          <w:sz w:val="28"/>
          <w:szCs w:val="28"/>
        </w:rPr>
        <w:tab/>
        <w:t xml:space="preserve">Например, векселя Энергетического союза погашаются электроэнергией, точнее принимаются в счет задолженностей перед определенным кругом энергетических предприятий по платежам за электроэнергию. Векселя Министерства путей сообщения гасятся так называемыми железнодорожными тарифами, т.е. правом перевозки грузов на определенную сумму по железной дороге. Иногда векселя выпускаются для расчетов внутри замкнутых цепочек. Выпадая из них, вексель может значительно потерять в цене, или, более того, быть отозванным векселедателем. Существуют векселя "бензиновые", "угольные", "металлургические" и др. </w:t>
      </w:r>
    </w:p>
    <w:p w:rsidR="00677F34" w:rsidRPr="0054307D" w:rsidRDefault="00677F34" w:rsidP="00422707">
      <w:pPr>
        <w:pStyle w:val="a6"/>
        <w:shd w:val="clear" w:color="auto" w:fill="FFFFFF"/>
        <w:spacing w:before="0" w:after="0" w:line="360" w:lineRule="auto"/>
        <w:jc w:val="both"/>
        <w:rPr>
          <w:sz w:val="28"/>
          <w:szCs w:val="28"/>
        </w:rPr>
      </w:pPr>
      <w:r w:rsidRPr="0054307D">
        <w:rPr>
          <w:sz w:val="28"/>
          <w:szCs w:val="28"/>
        </w:rPr>
        <w:tab/>
        <w:t>Подобный беспредел налагает порой несколько криминальный оттенок на порядок обращения расчетных векселей. Криминальные структуры, традиционно работающие на рынке долгов, начинают активно осваивать и вексельный рынок. Ситуация благоприятствует этому: с одной стороны, - цены вторичного рынка, сложившиеся на уровне 20-60% от номинала, с другой стороны, - возможность использования по номиналу.</w:t>
      </w:r>
    </w:p>
    <w:p w:rsidR="00677F34" w:rsidRPr="0054307D" w:rsidRDefault="00677F34" w:rsidP="00422707">
      <w:pPr>
        <w:pStyle w:val="a6"/>
        <w:shd w:val="clear" w:color="auto" w:fill="FFFFFF"/>
        <w:spacing w:before="0" w:after="0" w:line="360" w:lineRule="auto"/>
        <w:jc w:val="both"/>
        <w:rPr>
          <w:sz w:val="28"/>
          <w:szCs w:val="28"/>
        </w:rPr>
      </w:pPr>
      <w:r w:rsidRPr="0054307D">
        <w:rPr>
          <w:sz w:val="28"/>
          <w:szCs w:val="28"/>
        </w:rPr>
        <w:tab/>
        <w:t>Значение банков в вексельном обращении велико, что обусловлено соблюдением ими законов. Опишем несколько активно используемых операций. Так платеж по векселю может быть полностью или частично обеспечен посредством аваля, выдаваемого банком, для которого он представляет один из видов выдаваемого кредита. Авальный кредит (или банковский аваль) представляет собой ответственность банка по вексельному обязательству клиента. При этом реальная выплата денег банком происходит лишь в том случае, если получатель такого кредита не в состоянии рассчитаться по своему долгу. В противном же случае сделка ограничивается согласием банка авалировать вексель со взиманием комиссионных платежей, размер которых зависит от срока действия аваля, условий его предоставления, платежеспособности клиента.</w:t>
      </w:r>
    </w:p>
    <w:p w:rsidR="00677F34" w:rsidRPr="0054307D" w:rsidRDefault="00677F34" w:rsidP="00422707">
      <w:pPr>
        <w:pStyle w:val="a6"/>
        <w:shd w:val="clear" w:color="auto" w:fill="FFFFFF"/>
        <w:spacing w:before="0" w:after="0" w:line="360" w:lineRule="auto"/>
        <w:jc w:val="both"/>
        <w:rPr>
          <w:sz w:val="28"/>
          <w:szCs w:val="28"/>
        </w:rPr>
      </w:pPr>
      <w:r w:rsidRPr="0054307D">
        <w:rPr>
          <w:sz w:val="28"/>
          <w:szCs w:val="28"/>
        </w:rPr>
        <w:tab/>
        <w:t>Наряду с уже упомянутой операцией по инкассированию векселей, когда банки берут на себя ответственность по предъявлению векселей в срок плательщику и получению причитающихся по ним платежей в пользу их держателей, существует еще и операция домицилирования векселей, когда плательщиком по ним являются сами банки</w:t>
      </w:r>
      <w:r>
        <w:rPr>
          <w:rStyle w:val="af0"/>
          <w:sz w:val="28"/>
          <w:szCs w:val="28"/>
        </w:rPr>
        <w:footnoteReference w:id="14"/>
      </w:r>
      <w:r w:rsidRPr="0054307D">
        <w:rPr>
          <w:sz w:val="28"/>
          <w:szCs w:val="28"/>
        </w:rPr>
        <w:t>. Это операции по оплате банками по поручению и за счет векселедателей (трассатов) векселей. В этом случае векселедатели заключают с банком договор, в котором банк назначается плательщиком по векселям и обязуется своевременно их оплачивать, а векселедатель обязуется своевременно предоставить банку денежные суммы, необходимые для оплаты его векселей. Внешним признаком домицилированного векселя служат слова "уплата в ... банке", помещенные в тексте векселя.</w:t>
      </w:r>
    </w:p>
    <w:p w:rsidR="00677F34" w:rsidRPr="0054307D" w:rsidRDefault="00677F34" w:rsidP="00422707">
      <w:pPr>
        <w:pStyle w:val="a6"/>
        <w:shd w:val="clear" w:color="auto" w:fill="FFFFFF"/>
        <w:spacing w:before="0" w:after="0" w:line="360" w:lineRule="auto"/>
        <w:jc w:val="both"/>
        <w:rPr>
          <w:sz w:val="28"/>
          <w:szCs w:val="28"/>
        </w:rPr>
      </w:pPr>
      <w:r w:rsidRPr="0054307D">
        <w:rPr>
          <w:sz w:val="28"/>
          <w:szCs w:val="28"/>
        </w:rPr>
        <w:tab/>
        <w:t>Также банкам принадлежит важная роль в реализации третьей возможности векселедержателя использовать вексель. Ее суть заключается в покупке векселя коммерческим банком (учетный кредит); при этом банк заплатит бывшему владельцу векселя не всю сумму, указанную в нем, а за вычетом так называемой учетной ставки (дисконта), т.е. процентов, по которым банк "учитывает" (покупает) вексель.</w:t>
      </w:r>
    </w:p>
    <w:p w:rsidR="00677F34" w:rsidRPr="0054307D" w:rsidRDefault="00677F34" w:rsidP="00422707">
      <w:pPr>
        <w:pStyle w:val="a6"/>
        <w:shd w:val="clear" w:color="auto" w:fill="FFFFFF"/>
        <w:spacing w:before="0" w:after="0" w:line="360" w:lineRule="auto"/>
        <w:jc w:val="both"/>
        <w:rPr>
          <w:sz w:val="28"/>
          <w:szCs w:val="28"/>
        </w:rPr>
      </w:pPr>
      <w:r w:rsidRPr="0054307D">
        <w:rPr>
          <w:sz w:val="28"/>
          <w:szCs w:val="28"/>
        </w:rPr>
        <w:tab/>
        <w:t>Кроме продажи векселя коммерческому банку, векселедержатель может продать его и другим желающим по цене несколько ниже суммы, по которой вексель должен быть погашен. Еще одной возможностью досрочного использования векселя является получение в банке кредита под залог банковского векселя.</w:t>
      </w:r>
    </w:p>
    <w:p w:rsidR="00677F34" w:rsidRDefault="00677F34" w:rsidP="00422707">
      <w:pPr>
        <w:pStyle w:val="2"/>
        <w:spacing w:before="0" w:after="0" w:line="360" w:lineRule="auto"/>
        <w:jc w:val="both"/>
      </w:pPr>
      <w:bookmarkStart w:id="11" w:name="_Toc261420591"/>
      <w:r>
        <w:t>4.4 ФИНАНСОВЫЕ (БАНКОВСКИЕ) ВЕКСЕЛЯ</w:t>
      </w:r>
      <w:bookmarkEnd w:id="11"/>
    </w:p>
    <w:p w:rsidR="00677F34" w:rsidRPr="0054307D" w:rsidRDefault="00677F34" w:rsidP="00422707">
      <w:pPr>
        <w:pStyle w:val="a6"/>
        <w:shd w:val="clear" w:color="auto" w:fill="FFFFFF"/>
        <w:spacing w:before="0" w:after="0" w:line="360" w:lineRule="auto"/>
        <w:jc w:val="both"/>
        <w:rPr>
          <w:sz w:val="28"/>
          <w:szCs w:val="28"/>
        </w:rPr>
      </w:pPr>
      <w:r>
        <w:tab/>
      </w:r>
      <w:r w:rsidRPr="0054307D">
        <w:rPr>
          <w:sz w:val="28"/>
          <w:szCs w:val="28"/>
        </w:rPr>
        <w:t>Основанием большинства вексельных сделок в условиях российской экономики являются коммерческие товарные векселя, которые и были рассмотрены нами выше. Кроме товарных, существуют и финансов</w:t>
      </w:r>
      <w:r>
        <w:rPr>
          <w:sz w:val="28"/>
          <w:szCs w:val="28"/>
        </w:rPr>
        <w:t>ые векселя</w:t>
      </w:r>
      <w:r w:rsidRPr="0054307D">
        <w:rPr>
          <w:sz w:val="28"/>
          <w:szCs w:val="28"/>
        </w:rPr>
        <w:t>, когда одна сторона выдает другой определенную сумму денег, получая взамен долговое обязательство должника – вексель</w:t>
      </w:r>
      <w:r>
        <w:rPr>
          <w:rStyle w:val="af0"/>
          <w:sz w:val="28"/>
          <w:szCs w:val="28"/>
        </w:rPr>
        <w:footnoteReference w:id="15"/>
      </w:r>
      <w:r w:rsidRPr="0054307D">
        <w:rPr>
          <w:sz w:val="28"/>
          <w:szCs w:val="28"/>
        </w:rPr>
        <w:t>.  Наличие финансовых векселей возможно по причине отсутствия в их тексте упоминания об основании их выставления. Но одновременно это приводит и к появлению фиктивных векселей, не связанных с реальным перемещением ни товаров, ни денежных средств; среди финансовых векселей выделяют дружеские, встречные и бронзовые, которые к испол</w:t>
      </w:r>
      <w:r>
        <w:rPr>
          <w:sz w:val="28"/>
          <w:szCs w:val="28"/>
        </w:rPr>
        <w:t>ьзованию в России запрещены</w:t>
      </w:r>
      <w:r w:rsidRPr="0054307D">
        <w:rPr>
          <w:sz w:val="28"/>
          <w:szCs w:val="28"/>
        </w:rPr>
        <w:t>, но в узких кругах используются.</w:t>
      </w:r>
    </w:p>
    <w:p w:rsidR="00677F34" w:rsidRPr="0054307D" w:rsidRDefault="00677F34" w:rsidP="00422707">
      <w:pPr>
        <w:pStyle w:val="a6"/>
        <w:shd w:val="clear" w:color="auto" w:fill="FFFFFF"/>
        <w:spacing w:before="0" w:after="0" w:line="360" w:lineRule="auto"/>
        <w:jc w:val="both"/>
        <w:rPr>
          <w:sz w:val="28"/>
          <w:szCs w:val="28"/>
        </w:rPr>
      </w:pPr>
      <w:r w:rsidRPr="0054307D">
        <w:rPr>
          <w:sz w:val="28"/>
          <w:szCs w:val="28"/>
        </w:rPr>
        <w:tab/>
        <w:t xml:space="preserve">Дружеские векселя представляют собой своеобразную услугу, когда платежеспособное предприятие, пользующееся солидной репутацией, выставляет простой вексель на другое предприятие, испытывающее финансовые затруднения, предоставляя ему тем самым возможность реализовать вексель и получить деньги. При этом предполагается наличие определенных отношений между этими предприятиями, что позволит в последующем урегулировать вопрос долга (при этом возможен вариант, когда вексель будет погашен самим нуждающимся предприятием). Встречные векселя преследуют ту же цель, когда одно нуждающееся в деньгах предприятие обменивается безденежным векселем с другим (векселя одной и той же суммы выставляются "друг на друга" на один и тот же срок). Что касается бронзовых (или, как их еще называют, дутых) векселей, то их выставление обычно происходит по инициативе предприятий, которым по причине своей финансовой несостоятельности трудно рассчитывать на получение дружеского векселя и которые по этой причине организуют появление дутого векселя от имени либо несуществующих (фиктивных) предприятий, либо (за небольшую плату) практически неплатежеспособных лиц. </w:t>
      </w:r>
    </w:p>
    <w:p w:rsidR="00677F34" w:rsidRPr="0054307D" w:rsidRDefault="00677F34" w:rsidP="00422707">
      <w:pPr>
        <w:pStyle w:val="a6"/>
        <w:shd w:val="clear" w:color="auto" w:fill="FFFFFF"/>
        <w:spacing w:before="0" w:after="0" w:line="360" w:lineRule="auto"/>
        <w:jc w:val="both"/>
        <w:rPr>
          <w:sz w:val="28"/>
          <w:szCs w:val="28"/>
        </w:rPr>
      </w:pPr>
      <w:r w:rsidRPr="0054307D">
        <w:rPr>
          <w:sz w:val="28"/>
          <w:szCs w:val="28"/>
        </w:rPr>
        <w:tab/>
        <w:t>Настоящим финансовым векселем сейчас можно назвать только банковский, получившим значительное распространение в последние годы как среди граждан (рассматривающих их в качестве одного из способов более или менее надежного вложения своих сбережений), так и среди предприятий (для которых в условиях длительного прохождения платежей через банковскую систему на первый план выходит возможность осуществления расчетов векселем). Для их приобретения необходимо внести вексельную сумму на счет (в кассу) банка, после чего последний выписывает вексель. При этом датой его составления является дата поступления денежных средств в банк.</w:t>
      </w:r>
    </w:p>
    <w:p w:rsidR="00677F34" w:rsidRPr="0054307D" w:rsidRDefault="00677F34" w:rsidP="00D02971">
      <w:pPr>
        <w:pStyle w:val="a6"/>
        <w:shd w:val="clear" w:color="auto" w:fill="FFFFFF"/>
        <w:spacing w:before="0" w:after="0"/>
        <w:jc w:val="both"/>
        <w:rPr>
          <w:sz w:val="28"/>
          <w:szCs w:val="28"/>
        </w:rPr>
      </w:pPr>
      <w:r w:rsidRPr="0054307D">
        <w:rPr>
          <w:sz w:val="28"/>
          <w:szCs w:val="28"/>
        </w:rPr>
        <w:tab/>
        <w:t>Существует также две основные формы вексельного кредитования: предъявительский (в форме учета векселей) и векселедательский. В последнем случае также возможны варианты:</w:t>
      </w:r>
    </w:p>
    <w:p w:rsidR="00677F34" w:rsidRPr="0054307D" w:rsidRDefault="00677F34" w:rsidP="00D02971">
      <w:pPr>
        <w:pStyle w:val="a6"/>
        <w:shd w:val="clear" w:color="auto" w:fill="FFFFFF"/>
        <w:spacing w:before="0" w:after="0" w:line="360" w:lineRule="auto"/>
        <w:jc w:val="both"/>
        <w:rPr>
          <w:sz w:val="28"/>
          <w:szCs w:val="28"/>
        </w:rPr>
      </w:pPr>
      <w:r w:rsidRPr="0054307D">
        <w:rPr>
          <w:sz w:val="28"/>
          <w:szCs w:val="28"/>
        </w:rPr>
        <w:tab/>
        <w:t>1. Банк может кредитовать своих клиентов векселями с одновременным заключением кредитного договора. Векселедержатели расплачиваются ими со своими поставщиками. Затем вексель может пройти по цепочке от одного предприятия к другому, производя расчеты между ними, и на каком-то этапе будет предъявлен в банк для оплаты. Погашение векселя банком может быть осуществлено за счет средств, полученных в погашение договора кредита.</w:t>
      </w:r>
    </w:p>
    <w:p w:rsidR="00677F34" w:rsidRPr="0054307D" w:rsidRDefault="00677F34" w:rsidP="00D02971">
      <w:pPr>
        <w:pStyle w:val="a6"/>
        <w:shd w:val="clear" w:color="auto" w:fill="FFFFFF"/>
        <w:spacing w:before="0" w:after="0" w:line="360" w:lineRule="auto"/>
        <w:jc w:val="both"/>
        <w:rPr>
          <w:sz w:val="28"/>
          <w:szCs w:val="28"/>
        </w:rPr>
      </w:pPr>
      <w:r w:rsidRPr="0054307D">
        <w:rPr>
          <w:sz w:val="28"/>
          <w:szCs w:val="28"/>
        </w:rPr>
        <w:tab/>
        <w:t>2. Предприятие, являющееся получателем векселедательского кредита, выставляет переводной вексель на банк, который акцептует его (банковский акцепт). При этом по договоренности банка с клиентом последний обязан до срока погашения векселя предоставить денежное покрытие.</w:t>
      </w:r>
    </w:p>
    <w:p w:rsidR="00677F34" w:rsidRPr="0054307D" w:rsidRDefault="00677F34" w:rsidP="00422707">
      <w:pPr>
        <w:pStyle w:val="a6"/>
        <w:shd w:val="clear" w:color="auto" w:fill="FFFFFF"/>
        <w:spacing w:before="0" w:after="0" w:line="360" w:lineRule="auto"/>
        <w:jc w:val="both"/>
        <w:rPr>
          <w:sz w:val="28"/>
          <w:szCs w:val="28"/>
        </w:rPr>
      </w:pPr>
      <w:r w:rsidRPr="0054307D">
        <w:rPr>
          <w:sz w:val="28"/>
          <w:szCs w:val="28"/>
        </w:rPr>
        <w:tab/>
        <w:t>В обоих случаях практикуется применение банком льготных процентных ставок, поскольку в нормальной ситуации он не использует собственных ресурсов.</w:t>
      </w:r>
    </w:p>
    <w:p w:rsidR="00677F34" w:rsidRDefault="00677F34" w:rsidP="00422707">
      <w:pPr>
        <w:pStyle w:val="a6"/>
        <w:shd w:val="clear" w:color="auto" w:fill="FFFFFF"/>
        <w:spacing w:before="0" w:after="0" w:line="360" w:lineRule="auto"/>
        <w:jc w:val="both"/>
        <w:rPr>
          <w:sz w:val="28"/>
          <w:szCs w:val="28"/>
        </w:rPr>
      </w:pPr>
      <w:r w:rsidRPr="0054307D">
        <w:rPr>
          <w:sz w:val="28"/>
          <w:szCs w:val="28"/>
        </w:rPr>
        <w:tab/>
        <w:t>Различают дисконтные и процентные банковские векселя</w:t>
      </w:r>
      <w:r>
        <w:rPr>
          <w:rStyle w:val="af0"/>
          <w:sz w:val="28"/>
          <w:szCs w:val="28"/>
        </w:rPr>
        <w:footnoteReference w:id="16"/>
      </w:r>
      <w:r w:rsidRPr="0054307D">
        <w:rPr>
          <w:sz w:val="28"/>
          <w:szCs w:val="28"/>
        </w:rPr>
        <w:t>. Дисконтные векселя погашаются по номиналу, а продаются со скидкой (дисконтом), размер которой и составляет доход векселедержателя. Процентные векселя продаются по номиналу, а погашаются по цене, включающей в себя сумму, "набежавшую" в соответствии с процентной ставкой, указанной в векселе. В последнее время наблюдается тенденция увеличения роли процентных векселей, как более выгодных и для векселедателей, и для векселеполучателей. Объясняется это, во-первых, тем, что сумма, взимаемая Центробанком с выпускающего вексель рассчитывается к номиналу; вторая причина - странность закона о налогообложении, в результате которой доходы, получаемые в форме дивидендов и процентов облагаются налогом по ставке 15%</w:t>
      </w:r>
      <w:r>
        <w:rPr>
          <w:rStyle w:val="af0"/>
          <w:sz w:val="28"/>
          <w:szCs w:val="28"/>
        </w:rPr>
        <w:footnoteReference w:id="17"/>
      </w:r>
      <w:r w:rsidRPr="0054307D">
        <w:rPr>
          <w:sz w:val="28"/>
          <w:szCs w:val="28"/>
        </w:rPr>
        <w:t>, а доходы в форме разницы между ценой покупки и ценой продажи (погашения) долговых обязательств включаются в полной сумме в состав вне реализационных доходов и облагаются соответственным на</w:t>
      </w:r>
      <w:r>
        <w:rPr>
          <w:sz w:val="28"/>
          <w:szCs w:val="28"/>
        </w:rPr>
        <w:t>логом - 20</w:t>
      </w:r>
      <w:r w:rsidRPr="0054307D">
        <w:rPr>
          <w:sz w:val="28"/>
          <w:szCs w:val="28"/>
        </w:rPr>
        <w:t>%.</w:t>
      </w:r>
    </w:p>
    <w:p w:rsidR="00677F34" w:rsidRPr="00113FA1" w:rsidRDefault="00677F34" w:rsidP="00113FA1">
      <w:pPr>
        <w:pStyle w:val="a6"/>
        <w:shd w:val="clear" w:color="auto" w:fill="FFFFFF"/>
        <w:spacing w:before="0" w:after="0" w:line="360" w:lineRule="auto"/>
        <w:jc w:val="both"/>
        <w:rPr>
          <w:rStyle w:val="10"/>
        </w:rPr>
      </w:pPr>
      <w:bookmarkStart w:id="12" w:name="_Toc261420592"/>
      <w:r>
        <w:rPr>
          <w:rStyle w:val="10"/>
        </w:rPr>
        <w:t xml:space="preserve">5. </w:t>
      </w:r>
      <w:r w:rsidRPr="00113FA1">
        <w:rPr>
          <w:rStyle w:val="10"/>
        </w:rPr>
        <w:t>ВЕКСЕЛЬ КАК ФИНАНСОВЫЙ ИНСТРУМЕНТ В ХОЗЯЙСТВЕННОЙ ДЕЯТЕЛЬНОСТИ</w:t>
      </w:r>
      <w:bookmarkEnd w:id="12"/>
    </w:p>
    <w:p w:rsidR="00677F34" w:rsidRDefault="006C5493" w:rsidP="00D02971">
      <w:pPr>
        <w:pStyle w:val="a6"/>
        <w:shd w:val="clear" w:color="auto" w:fill="FFFFFF"/>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62pt;height:257.25pt;visibility:visible">
            <v:imagedata r:id="rId12" o:title=""/>
          </v:shape>
        </w:pict>
      </w:r>
      <w:r w:rsidR="00677F34">
        <w:rPr>
          <w:sz w:val="28"/>
          <w:szCs w:val="28"/>
        </w:rPr>
        <w:t>табл. 1.</w:t>
      </w:r>
    </w:p>
    <w:p w:rsidR="00677F34" w:rsidRPr="009E4D1B" w:rsidRDefault="00677F34" w:rsidP="00D02971">
      <w:pPr>
        <w:pStyle w:val="a6"/>
        <w:shd w:val="clear" w:color="auto" w:fill="FFFFFF"/>
        <w:jc w:val="right"/>
        <w:rPr>
          <w:sz w:val="28"/>
          <w:szCs w:val="28"/>
        </w:rPr>
      </w:pPr>
      <w:r w:rsidRPr="009E4D1B">
        <w:rPr>
          <w:sz w:val="28"/>
          <w:szCs w:val="28"/>
        </w:rPr>
        <w:t>Таблица 1 – Разница между ценными бумагами</w:t>
      </w:r>
      <w:r w:rsidRPr="009E4D1B">
        <w:rPr>
          <w:rStyle w:val="af0"/>
          <w:sz w:val="28"/>
          <w:szCs w:val="28"/>
        </w:rPr>
        <w:footnoteReference w:id="18"/>
      </w:r>
      <w:r w:rsidRPr="009E4D1B">
        <w:rPr>
          <w:sz w:val="28"/>
          <w:szCs w:val="28"/>
        </w:rPr>
        <w:t xml:space="preserve"> </w:t>
      </w:r>
      <w:r w:rsidRPr="009E4D1B">
        <w:rPr>
          <w:rStyle w:val="af0"/>
          <w:sz w:val="28"/>
          <w:szCs w:val="28"/>
        </w:rPr>
        <w:footnoteReference w:id="19"/>
      </w:r>
      <w:r w:rsidRPr="009E4D1B">
        <w:rPr>
          <w:sz w:val="28"/>
          <w:szCs w:val="28"/>
        </w:rPr>
        <w:t>.</w:t>
      </w:r>
    </w:p>
    <w:p w:rsidR="00677F34" w:rsidRDefault="006C5493" w:rsidP="0054307D">
      <w:pPr>
        <w:pStyle w:val="a6"/>
        <w:shd w:val="clear" w:color="auto" w:fill="FFFFFF"/>
        <w:spacing w:line="336" w:lineRule="atLeast"/>
        <w:rPr>
          <w:sz w:val="28"/>
          <w:szCs w:val="28"/>
        </w:rPr>
      </w:pPr>
      <w:r>
        <w:rPr>
          <w:noProof/>
          <w:sz w:val="28"/>
          <w:szCs w:val="28"/>
        </w:rPr>
        <w:pict>
          <v:shape id="Рисунок 2" o:spid="_x0000_i1026" type="#_x0000_t75" style="width:467.25pt;height:247.5pt;visibility:visible">
            <v:imagedata r:id="rId13" o:title=""/>
          </v:shape>
        </w:pict>
      </w:r>
    </w:p>
    <w:p w:rsidR="00677F34" w:rsidRDefault="00677F34" w:rsidP="000A127C">
      <w:pPr>
        <w:pStyle w:val="a6"/>
        <w:shd w:val="clear" w:color="auto" w:fill="FFFFFF"/>
        <w:spacing w:line="336" w:lineRule="atLeast"/>
        <w:jc w:val="right"/>
        <w:rPr>
          <w:sz w:val="28"/>
          <w:szCs w:val="28"/>
        </w:rPr>
      </w:pPr>
      <w:r>
        <w:rPr>
          <w:sz w:val="28"/>
          <w:szCs w:val="28"/>
        </w:rPr>
        <w:t>Продолжение таблицы – 1.</w:t>
      </w:r>
    </w:p>
    <w:p w:rsidR="00677F34" w:rsidRDefault="006C5493" w:rsidP="0054307D">
      <w:pPr>
        <w:pStyle w:val="a6"/>
        <w:shd w:val="clear" w:color="auto" w:fill="FFFFFF"/>
        <w:spacing w:line="336" w:lineRule="atLeast"/>
        <w:rPr>
          <w:sz w:val="28"/>
          <w:szCs w:val="28"/>
        </w:rPr>
      </w:pPr>
      <w:r>
        <w:rPr>
          <w:noProof/>
          <w:sz w:val="28"/>
          <w:szCs w:val="28"/>
        </w:rPr>
        <w:pict>
          <v:shape id="Рисунок 3" o:spid="_x0000_i1027" type="#_x0000_t75" style="width:466.5pt;height:645.75pt;visibility:visible">
            <v:imagedata r:id="rId14" o:title=""/>
          </v:shape>
        </w:pict>
      </w:r>
    </w:p>
    <w:p w:rsidR="00677F34" w:rsidRDefault="00677F34" w:rsidP="0054307D">
      <w:pPr>
        <w:pStyle w:val="a6"/>
        <w:shd w:val="clear" w:color="auto" w:fill="FFFFFF"/>
        <w:spacing w:line="336" w:lineRule="atLeast"/>
        <w:rPr>
          <w:sz w:val="28"/>
          <w:szCs w:val="28"/>
        </w:rPr>
      </w:pPr>
    </w:p>
    <w:p w:rsidR="00677F34" w:rsidRDefault="00677F34" w:rsidP="000A127C">
      <w:pPr>
        <w:pStyle w:val="a6"/>
        <w:shd w:val="clear" w:color="auto" w:fill="FFFFFF"/>
        <w:spacing w:line="336" w:lineRule="atLeast"/>
        <w:jc w:val="right"/>
        <w:rPr>
          <w:sz w:val="28"/>
          <w:szCs w:val="28"/>
        </w:rPr>
      </w:pPr>
      <w:r>
        <w:rPr>
          <w:sz w:val="28"/>
          <w:szCs w:val="28"/>
        </w:rPr>
        <w:t>Продолжение таблицы – 1.</w:t>
      </w:r>
    </w:p>
    <w:p w:rsidR="00677F34" w:rsidRDefault="006C5493" w:rsidP="0054307D">
      <w:pPr>
        <w:pStyle w:val="a6"/>
        <w:shd w:val="clear" w:color="auto" w:fill="FFFFFF"/>
        <w:spacing w:line="336" w:lineRule="atLeast"/>
        <w:rPr>
          <w:sz w:val="28"/>
          <w:szCs w:val="28"/>
        </w:rPr>
      </w:pPr>
      <w:r>
        <w:rPr>
          <w:noProof/>
          <w:sz w:val="28"/>
          <w:szCs w:val="28"/>
        </w:rPr>
        <w:pict>
          <v:shape id="Рисунок 4" o:spid="_x0000_i1028" type="#_x0000_t75" style="width:466.5pt;height:268.5pt;visibility:visible">
            <v:imagedata r:id="rId15" o:title=""/>
          </v:shape>
        </w:pict>
      </w:r>
    </w:p>
    <w:p w:rsidR="00677F34" w:rsidRDefault="006C5493" w:rsidP="0054307D">
      <w:pPr>
        <w:pStyle w:val="a6"/>
        <w:shd w:val="clear" w:color="auto" w:fill="FFFFFF"/>
        <w:spacing w:line="336" w:lineRule="atLeast"/>
        <w:rPr>
          <w:sz w:val="28"/>
          <w:szCs w:val="28"/>
        </w:rPr>
      </w:pPr>
      <w:r>
        <w:rPr>
          <w:noProof/>
          <w:sz w:val="28"/>
          <w:szCs w:val="28"/>
        </w:rPr>
        <w:pict>
          <v:shape id="Рисунок 5" o:spid="_x0000_i1029" type="#_x0000_t75" style="width:462.75pt;height:408pt;visibility:visible">
            <v:imagedata r:id="rId16" o:title=""/>
          </v:shape>
        </w:pict>
      </w:r>
    </w:p>
    <w:p w:rsidR="00677F34" w:rsidRDefault="00677F34" w:rsidP="0054307D">
      <w:pPr>
        <w:pStyle w:val="a6"/>
        <w:shd w:val="clear" w:color="auto" w:fill="FFFFFF"/>
        <w:spacing w:line="336" w:lineRule="atLeast"/>
        <w:rPr>
          <w:sz w:val="28"/>
          <w:szCs w:val="28"/>
        </w:rPr>
      </w:pPr>
    </w:p>
    <w:p w:rsidR="00677F34" w:rsidRDefault="006C5493" w:rsidP="0054307D">
      <w:pPr>
        <w:pStyle w:val="a6"/>
        <w:shd w:val="clear" w:color="auto" w:fill="FFFFFF"/>
        <w:spacing w:line="336" w:lineRule="atLeast"/>
        <w:rPr>
          <w:sz w:val="28"/>
          <w:szCs w:val="28"/>
        </w:rPr>
      </w:pPr>
      <w:r>
        <w:rPr>
          <w:noProof/>
          <w:sz w:val="28"/>
          <w:szCs w:val="28"/>
        </w:rPr>
        <w:pict>
          <v:shape id="Рисунок 6" o:spid="_x0000_i1030" type="#_x0000_t75" style="width:444.75pt;height:660pt;visibility:visible">
            <v:imagedata r:id="rId17" o:title=""/>
          </v:shape>
        </w:pict>
      </w:r>
    </w:p>
    <w:p w:rsidR="00677F34" w:rsidRDefault="00677F34" w:rsidP="0054307D">
      <w:pPr>
        <w:pStyle w:val="a6"/>
        <w:shd w:val="clear" w:color="auto" w:fill="FFFFFF"/>
        <w:spacing w:line="336" w:lineRule="atLeast"/>
        <w:rPr>
          <w:sz w:val="28"/>
          <w:szCs w:val="28"/>
        </w:rPr>
      </w:pPr>
    </w:p>
    <w:p w:rsidR="00677F34" w:rsidRDefault="006C5493" w:rsidP="0054307D">
      <w:pPr>
        <w:pStyle w:val="a6"/>
        <w:shd w:val="clear" w:color="auto" w:fill="FFFFFF"/>
        <w:spacing w:line="336" w:lineRule="atLeast"/>
        <w:rPr>
          <w:sz w:val="28"/>
          <w:szCs w:val="28"/>
        </w:rPr>
      </w:pPr>
      <w:r>
        <w:rPr>
          <w:noProof/>
          <w:sz w:val="28"/>
          <w:szCs w:val="28"/>
        </w:rPr>
        <w:pict>
          <v:shape id="Рисунок 7" o:spid="_x0000_i1031" type="#_x0000_t75" style="width:445.5pt;height:598.5pt;visibility:visible">
            <v:imagedata r:id="rId18" o:title=""/>
          </v:shape>
        </w:pict>
      </w:r>
    </w:p>
    <w:p w:rsidR="00677F34" w:rsidRDefault="00677F34" w:rsidP="0054307D">
      <w:pPr>
        <w:pStyle w:val="a6"/>
        <w:shd w:val="clear" w:color="auto" w:fill="FFFFFF"/>
        <w:spacing w:line="336" w:lineRule="atLeast"/>
        <w:rPr>
          <w:sz w:val="28"/>
          <w:szCs w:val="28"/>
        </w:rPr>
      </w:pPr>
    </w:p>
    <w:p w:rsidR="00677F34" w:rsidRDefault="00677F34" w:rsidP="0054307D">
      <w:pPr>
        <w:pStyle w:val="a6"/>
        <w:shd w:val="clear" w:color="auto" w:fill="FFFFFF"/>
        <w:spacing w:line="336" w:lineRule="atLeast"/>
        <w:rPr>
          <w:rStyle w:val="10"/>
        </w:rPr>
      </w:pPr>
      <w:r>
        <w:rPr>
          <w:sz w:val="28"/>
          <w:szCs w:val="28"/>
        </w:rPr>
        <w:br w:type="page"/>
      </w:r>
      <w:bookmarkStart w:id="13" w:name="_Toc261420593"/>
      <w:r>
        <w:rPr>
          <w:rStyle w:val="10"/>
        </w:rPr>
        <w:t>6. НАЛОГООБЛОЖЕНИЕ ДОХОДА ПО ВЕКСЕЛЮ. ПРИМЕР</w:t>
      </w:r>
      <w:bookmarkEnd w:id="13"/>
    </w:p>
    <w:p w:rsidR="00677F34" w:rsidRDefault="00677F34" w:rsidP="00E65B55">
      <w:pPr>
        <w:pStyle w:val="a6"/>
        <w:spacing w:line="360" w:lineRule="auto"/>
        <w:ind w:left="74" w:right="74"/>
        <w:jc w:val="both"/>
        <w:rPr>
          <w:sz w:val="28"/>
          <w:szCs w:val="28"/>
        </w:rPr>
      </w:pPr>
      <w:r w:rsidRPr="00E65B55">
        <w:rPr>
          <w:sz w:val="28"/>
          <w:szCs w:val="28"/>
        </w:rPr>
        <w:t>Согласно  </w:t>
      </w:r>
      <w:hyperlink r:id="rId19" w:anchor="271" w:tgtFrame="_blank" w:history="1">
        <w:r w:rsidRPr="00E65B55">
          <w:rPr>
            <w:sz w:val="28"/>
            <w:szCs w:val="28"/>
          </w:rPr>
          <w:t>п.6 ст.271 НК РФ по договорам займа и иным аналогичным договорам</w:t>
        </w:r>
      </w:hyperlink>
      <w:r w:rsidRPr="00E65B55">
        <w:rPr>
          <w:sz w:val="28"/>
          <w:szCs w:val="28"/>
        </w:rPr>
        <w:t>  (иным долговым обязательствам, включая ценные бумаги), срок действия которых приходится не более чем на один отчетный период, доход признается полученным и включается в состав соответствующих доходов на конец соответствующего отчетного периода.</w:t>
      </w:r>
    </w:p>
    <w:p w:rsidR="00677F34" w:rsidRDefault="00677F34" w:rsidP="00E65B55">
      <w:pPr>
        <w:pStyle w:val="a6"/>
        <w:spacing w:line="360" w:lineRule="auto"/>
        <w:ind w:left="74" w:right="74"/>
        <w:jc w:val="both"/>
        <w:rPr>
          <w:sz w:val="28"/>
          <w:szCs w:val="28"/>
        </w:rPr>
      </w:pPr>
      <w:r w:rsidRPr="00E65B55">
        <w:rPr>
          <w:sz w:val="28"/>
          <w:szCs w:val="28"/>
        </w:rPr>
        <w:t>В случае прекращения действия договора (погашения долгового обязательства) до истечения отчетного периода доход признается полученным и включается в состав соответствующих доходов на дату прекращения действия договора (погашения долгового обязательства).</w:t>
      </w:r>
      <w:r w:rsidRPr="00E65B55">
        <w:rPr>
          <w:sz w:val="28"/>
          <w:szCs w:val="28"/>
        </w:rPr>
        <w:br/>
        <w:t>Доход в виде дисконта по векселю определяется исходя из срока обращения векселя. Порядок расчета данного дохода в Налоговом кодексе не определен. В соответствии с п. 5.4.1. Методических рекомендаций по применению главы 25 "Налог на прибыль организаций" части второй Налогового кодекса Российской Федерации (утв. приказом МНС РФ от 20 декабря 2002 г. N БГ-3-02/729) (с изменениями от 27 октября 2003 г.) для начисления дисконта по векселям с оговоркой "по предъявлении, но не ранее" в качестве срока обращения, исходя из которого определяется дисконт на конец отчетного периода используется предполагаемый срок обращения векселя, определяемый в соответствии с вексельным законодательством, т.е. 365 (366) дней плюс срок от даты составления векселя до минимальной даты предъявления векселя к платежу.</w:t>
      </w:r>
      <w:r w:rsidRPr="00E65B55">
        <w:rPr>
          <w:sz w:val="28"/>
          <w:szCs w:val="28"/>
        </w:rPr>
        <w:br/>
      </w:r>
    </w:p>
    <w:p w:rsidR="00677F34" w:rsidRDefault="00677F34" w:rsidP="00E65B55">
      <w:pPr>
        <w:pStyle w:val="a6"/>
        <w:spacing w:line="360" w:lineRule="auto"/>
        <w:ind w:left="74" w:right="74"/>
        <w:jc w:val="both"/>
        <w:rPr>
          <w:sz w:val="28"/>
          <w:szCs w:val="28"/>
        </w:rPr>
      </w:pPr>
      <w:r w:rsidRPr="00E65B55">
        <w:rPr>
          <w:sz w:val="28"/>
          <w:szCs w:val="28"/>
        </w:rPr>
        <w:t>Таким образом, сумма дисконта по векселю будет включаться в состав доходов, учитываемых при налогообложении, в следующем порядке:</w:t>
      </w:r>
      <w:r w:rsidRPr="00E65B55">
        <w:rPr>
          <w:sz w:val="28"/>
          <w:szCs w:val="28"/>
        </w:rPr>
        <w:br/>
        <w:t xml:space="preserve">Рассчитывается число дней обращения векселя: </w:t>
      </w:r>
    </w:p>
    <w:p w:rsidR="00677F34" w:rsidRDefault="00677F34" w:rsidP="00E65B55">
      <w:pPr>
        <w:pStyle w:val="a6"/>
        <w:spacing w:line="360" w:lineRule="auto"/>
        <w:ind w:left="74" w:right="74"/>
        <w:jc w:val="both"/>
        <w:rPr>
          <w:sz w:val="28"/>
          <w:szCs w:val="28"/>
        </w:rPr>
      </w:pPr>
      <w:r w:rsidRPr="00E65B55">
        <w:rPr>
          <w:b/>
          <w:bCs/>
          <w:sz w:val="28"/>
          <w:szCs w:val="28"/>
        </w:rPr>
        <w:t xml:space="preserve">1. </w:t>
      </w:r>
      <w:r w:rsidRPr="00E65B55">
        <w:rPr>
          <w:sz w:val="28"/>
          <w:szCs w:val="28"/>
        </w:rPr>
        <w:t>Число дней обращения векселя =  Число дней, начиная от даты составления векселя до минимальной даты предъявления векселя к платежу (т.е. даты «не ранее») + 365 (366) дней</w:t>
      </w:r>
      <w:r>
        <w:rPr>
          <w:sz w:val="28"/>
          <w:szCs w:val="28"/>
        </w:rPr>
        <w:t>.</w:t>
      </w:r>
    </w:p>
    <w:p w:rsidR="00677F34" w:rsidRDefault="00677F34" w:rsidP="00E65B55">
      <w:pPr>
        <w:pStyle w:val="a6"/>
        <w:spacing w:line="360" w:lineRule="auto"/>
        <w:ind w:left="74" w:right="74"/>
        <w:jc w:val="both"/>
        <w:rPr>
          <w:sz w:val="28"/>
          <w:szCs w:val="28"/>
        </w:rPr>
      </w:pPr>
      <w:r w:rsidRPr="00E65B55">
        <w:rPr>
          <w:b/>
          <w:bCs/>
          <w:sz w:val="28"/>
          <w:szCs w:val="28"/>
        </w:rPr>
        <w:t>2.</w:t>
      </w:r>
      <w:r w:rsidRPr="00E65B55">
        <w:rPr>
          <w:sz w:val="28"/>
          <w:szCs w:val="28"/>
        </w:rPr>
        <w:t xml:space="preserve"> Рассчитывается сумма дисконтного дохода, приходящаяся на один день:</w:t>
      </w:r>
      <w:r>
        <w:rPr>
          <w:sz w:val="28"/>
          <w:szCs w:val="28"/>
        </w:rPr>
        <w:t xml:space="preserve"> </w:t>
      </w:r>
      <w:r w:rsidRPr="00E65B55">
        <w:rPr>
          <w:sz w:val="28"/>
          <w:szCs w:val="28"/>
        </w:rPr>
        <w:t>Сумма дисконтного дохода, приходящаяся на один день = Сумма дисконта / число дней обращения векселя.</w:t>
      </w:r>
    </w:p>
    <w:p w:rsidR="00677F34" w:rsidRDefault="00677F34" w:rsidP="00E65B55">
      <w:pPr>
        <w:pStyle w:val="a6"/>
        <w:spacing w:line="360" w:lineRule="auto"/>
        <w:ind w:left="74" w:right="74"/>
        <w:jc w:val="both"/>
        <w:rPr>
          <w:sz w:val="28"/>
          <w:szCs w:val="28"/>
        </w:rPr>
      </w:pPr>
      <w:r w:rsidRPr="00E65B55">
        <w:rPr>
          <w:b/>
          <w:bCs/>
          <w:sz w:val="28"/>
          <w:szCs w:val="28"/>
        </w:rPr>
        <w:t>3.</w:t>
      </w:r>
      <w:r w:rsidRPr="00E65B55">
        <w:rPr>
          <w:sz w:val="28"/>
          <w:szCs w:val="28"/>
        </w:rPr>
        <w:t xml:space="preserve"> Соответствующая сумма дисконтного дохода включается в налоговую базу на конец каждого отчетного периода до даты погашения. При этом:</w:t>
      </w:r>
      <w:r>
        <w:rPr>
          <w:sz w:val="28"/>
          <w:szCs w:val="28"/>
        </w:rPr>
        <w:t xml:space="preserve"> </w:t>
      </w:r>
      <w:r w:rsidRPr="00E65B55">
        <w:rPr>
          <w:sz w:val="28"/>
          <w:szCs w:val="28"/>
        </w:rPr>
        <w:t>Сумма дисконтного дохода в периоде получения векселя = Сумма дисконтного дохода, приходящаяся на один день * число дней, начиная от даты составления векселя до конца отчетного периода.</w:t>
      </w:r>
      <w:r>
        <w:rPr>
          <w:sz w:val="28"/>
          <w:szCs w:val="28"/>
        </w:rPr>
        <w:t xml:space="preserve"> </w:t>
      </w:r>
      <w:r w:rsidRPr="00E65B55">
        <w:rPr>
          <w:sz w:val="28"/>
          <w:szCs w:val="28"/>
        </w:rPr>
        <w:t>Сумма дисконтного дохода в последующих отчетных периодах = Сумма дисконтного дохода, приходящаяся на один день * число дней в отчетном периоде.В момент погашения векселя оставшаяся сумма дисконтного дохода включается в налоговую базу.</w:t>
      </w:r>
    </w:p>
    <w:p w:rsidR="00677F34" w:rsidRDefault="00677F34" w:rsidP="00E65B55">
      <w:pPr>
        <w:pStyle w:val="a6"/>
        <w:spacing w:line="360" w:lineRule="auto"/>
        <w:ind w:left="74" w:right="74"/>
        <w:jc w:val="both"/>
        <w:rPr>
          <w:b/>
          <w:bCs/>
          <w:sz w:val="28"/>
          <w:szCs w:val="28"/>
        </w:rPr>
      </w:pPr>
      <w:r w:rsidRPr="00E65B55">
        <w:rPr>
          <w:b/>
          <w:bCs/>
          <w:sz w:val="28"/>
          <w:szCs w:val="28"/>
        </w:rPr>
        <w:t>Пример:</w:t>
      </w:r>
    </w:p>
    <w:p w:rsidR="00677F34" w:rsidRDefault="00677F34" w:rsidP="00E65B55">
      <w:pPr>
        <w:pStyle w:val="a6"/>
        <w:spacing w:line="360" w:lineRule="auto"/>
        <w:ind w:left="74" w:right="74"/>
        <w:jc w:val="both"/>
        <w:rPr>
          <w:sz w:val="28"/>
          <w:szCs w:val="28"/>
        </w:rPr>
      </w:pPr>
      <w:r w:rsidRPr="00E65B55">
        <w:rPr>
          <w:sz w:val="28"/>
          <w:szCs w:val="28"/>
        </w:rPr>
        <w:t>Вексель с датой составления 29 января 2004 г. сроком "по предъявлении, но не ранее 1 марта 2004 г." за 600 000 руб. номиналом 800 000 руб. Дисконт по данному векселю составляет 200 000 руб., вексель предъявлен к погашению 27 июля 2004 г.</w:t>
      </w:r>
      <w:r w:rsidRPr="00E65B55">
        <w:rPr>
          <w:sz w:val="28"/>
          <w:szCs w:val="28"/>
        </w:rPr>
        <w:br/>
        <w:t>Число дней обращения векселя – 397 = 32 дня (с 29.01.04 г. по 1.03.04 г.) +365дней.</w:t>
      </w:r>
    </w:p>
    <w:p w:rsidR="00677F34" w:rsidRDefault="00677F34" w:rsidP="00E65B55">
      <w:pPr>
        <w:pStyle w:val="a6"/>
        <w:spacing w:line="360" w:lineRule="auto"/>
        <w:ind w:left="74" w:right="74"/>
        <w:jc w:val="both"/>
        <w:rPr>
          <w:sz w:val="28"/>
          <w:szCs w:val="28"/>
        </w:rPr>
      </w:pPr>
      <w:r w:rsidRPr="00E65B55">
        <w:rPr>
          <w:sz w:val="28"/>
          <w:szCs w:val="28"/>
        </w:rPr>
        <w:t>Сумма дисконтного дохода, приходящаяся на 1 день, составит 504руб.</w:t>
      </w:r>
      <w:r>
        <w:rPr>
          <w:sz w:val="28"/>
          <w:szCs w:val="28"/>
        </w:rPr>
        <w:t>(200</w:t>
      </w:r>
      <w:r w:rsidRPr="00E65B55">
        <w:rPr>
          <w:sz w:val="28"/>
          <w:szCs w:val="28"/>
        </w:rPr>
        <w:t>000руб./397дней).</w:t>
      </w:r>
    </w:p>
    <w:p w:rsidR="00677F34" w:rsidRPr="00E65B55" w:rsidRDefault="00677F34" w:rsidP="00E65B55">
      <w:pPr>
        <w:pStyle w:val="a6"/>
        <w:spacing w:line="360" w:lineRule="auto"/>
        <w:ind w:left="74" w:right="74"/>
        <w:jc w:val="both"/>
        <w:rPr>
          <w:sz w:val="28"/>
          <w:szCs w:val="28"/>
        </w:rPr>
      </w:pPr>
      <w:r w:rsidRPr="00E65B55">
        <w:rPr>
          <w:sz w:val="28"/>
          <w:szCs w:val="28"/>
        </w:rPr>
        <w:t>Расчетный дисконтный доход, подлежащий включению в налоговую базу в соответствующем отчетном периоде, составит:31 марта: 504 руб. х 62 дня = 31 248 руб.30 июня: 504 руб. х 91 день = 45 864 руб.27 июля: 200 000 – (31 248 + 45 864) = 122 888 руб.</w:t>
      </w:r>
    </w:p>
    <w:p w:rsidR="00677F34" w:rsidRPr="00E65B55" w:rsidRDefault="00677F34" w:rsidP="00E65B55">
      <w:pPr>
        <w:pStyle w:val="a6"/>
        <w:spacing w:line="360" w:lineRule="auto"/>
        <w:ind w:left="74" w:right="74"/>
        <w:jc w:val="both"/>
        <w:rPr>
          <w:sz w:val="28"/>
          <w:szCs w:val="28"/>
        </w:rPr>
      </w:pPr>
      <w:r w:rsidRPr="00E65B55">
        <w:rPr>
          <w:sz w:val="28"/>
          <w:szCs w:val="28"/>
        </w:rPr>
        <w:t>Однако следует отметить, что поскольку методика расчета дохода по дисконтным векселям законодательно не определена (в НК РФ указывается только на принцип равномерности), на мой взгляд, возможен и более простой способ. Он заключается в том, чтобы рассчитывать доход и включать его в налоговую базу в момент погашения векселя. В данном случае не исключены трения с налоговыми органами, поскольку принцип равномерности нарушается. Однако если дата погашения и дата составления векселя лежат в одном налоговом периоде, то, по нашему мнению, расчет дохода в момент погашения векселя не приведет к негативным последствиям.</w:t>
      </w:r>
    </w:p>
    <w:p w:rsidR="00677F34" w:rsidRDefault="00677F34" w:rsidP="00E65B55">
      <w:pPr>
        <w:pStyle w:val="a6"/>
        <w:shd w:val="clear" w:color="auto" w:fill="FFFFFF"/>
        <w:spacing w:line="336" w:lineRule="atLeast"/>
      </w:pPr>
      <w:r>
        <w:rPr>
          <w:sz w:val="28"/>
          <w:szCs w:val="28"/>
        </w:rPr>
        <w:br w:type="page"/>
      </w:r>
      <w:bookmarkStart w:id="14" w:name="_Toc261420594"/>
      <w:r w:rsidRPr="00E65B55">
        <w:rPr>
          <w:rStyle w:val="10"/>
        </w:rPr>
        <w:t>ЗАКЛЮЧЕНИЕ</w:t>
      </w:r>
      <w:bookmarkEnd w:id="14"/>
    </w:p>
    <w:p w:rsidR="00677F34" w:rsidRPr="00557E23" w:rsidRDefault="00677F34" w:rsidP="00A21A5B">
      <w:pPr>
        <w:pStyle w:val="a6"/>
        <w:spacing w:line="360" w:lineRule="auto"/>
        <w:ind w:left="74" w:right="74"/>
        <w:jc w:val="both"/>
        <w:rPr>
          <w:sz w:val="28"/>
          <w:szCs w:val="28"/>
        </w:rPr>
      </w:pPr>
      <w:r w:rsidRPr="00557E23">
        <w:rPr>
          <w:sz w:val="28"/>
          <w:szCs w:val="28"/>
        </w:rPr>
        <w:t xml:space="preserve">Долгое время вексельные обязательства не имели хождения на территории РФ. Лишь в последнее время вексельные обязательства получают все большее развитие. Несмотря на это вексель и вексельные обязательства достаточно неплохо урегулированы в РФ, проблема лишь состоит в надлежащем применении нормативной базы, а также в отсутствии информационной базы по надежности векселей и индоссантов. Что нередко вызывает недоверие к векселям, а также возможность их подделки. </w:t>
      </w:r>
    </w:p>
    <w:p w:rsidR="00677F34" w:rsidRPr="00557E23" w:rsidRDefault="00677F34" w:rsidP="00A21A5B">
      <w:pPr>
        <w:pStyle w:val="a6"/>
        <w:spacing w:line="360" w:lineRule="auto"/>
        <w:ind w:left="74" w:right="74"/>
        <w:jc w:val="both"/>
        <w:rPr>
          <w:sz w:val="28"/>
          <w:szCs w:val="28"/>
        </w:rPr>
      </w:pPr>
      <w:r w:rsidRPr="00557E23">
        <w:rPr>
          <w:sz w:val="28"/>
          <w:szCs w:val="28"/>
        </w:rPr>
        <w:t xml:space="preserve">Значение же векселя в государстве с работающей нормативной базой велико. Нередко выступая универсальным средством расчетов и кредитования, являясь средством оформления кредита, предоставляемого в товарной форме продавцами покупателям в виде отсрочки уплаты денег за проданные товары, вексель способствует ускорению реализации товаров и увеличению скорости оборота оборотных средств, что приводит к развитию рыночных отношений. </w:t>
      </w:r>
    </w:p>
    <w:p w:rsidR="00677F34" w:rsidRPr="00557E23" w:rsidRDefault="00677F34" w:rsidP="00A21A5B">
      <w:pPr>
        <w:pStyle w:val="a6"/>
        <w:spacing w:line="360" w:lineRule="auto"/>
        <w:ind w:left="74" w:right="74"/>
        <w:jc w:val="both"/>
        <w:rPr>
          <w:sz w:val="28"/>
          <w:szCs w:val="28"/>
        </w:rPr>
      </w:pPr>
      <w:r w:rsidRPr="00557E23">
        <w:rPr>
          <w:sz w:val="28"/>
          <w:szCs w:val="28"/>
        </w:rPr>
        <w:t>Таким образом, скорейшее развитие обращения вексельных обязательств в Российской Федерации ведет к совершенствованию рыночных отношений.  </w:t>
      </w:r>
    </w:p>
    <w:p w:rsidR="00677F34" w:rsidRDefault="00677F34" w:rsidP="00D02971">
      <w:pPr>
        <w:pStyle w:val="1"/>
      </w:pPr>
      <w:r>
        <w:br w:type="page"/>
      </w:r>
      <w:bookmarkStart w:id="15" w:name="_Toc261420595"/>
      <w:r>
        <w:t>СПИСОК ИСПОЛЬЗУЕМОЙ ЛИТЕРАТУРЫ</w:t>
      </w:r>
      <w:bookmarkEnd w:id="15"/>
    </w:p>
    <w:p w:rsidR="00677F34" w:rsidRDefault="00677F34" w:rsidP="007E54D7">
      <w:pPr>
        <w:spacing w:line="360" w:lineRule="auto"/>
        <w:jc w:val="both"/>
      </w:pPr>
    </w:p>
    <w:p w:rsidR="00677F34" w:rsidRDefault="00677F34" w:rsidP="007E54D7">
      <w:pPr>
        <w:spacing w:line="360" w:lineRule="auto"/>
        <w:jc w:val="both"/>
        <w:rPr>
          <w:b/>
          <w:sz w:val="28"/>
          <w:szCs w:val="28"/>
        </w:rPr>
      </w:pPr>
      <w:r w:rsidRPr="004D6681">
        <w:rPr>
          <w:b/>
          <w:sz w:val="28"/>
          <w:szCs w:val="28"/>
        </w:rPr>
        <w:t>Нормативно правовые акты</w:t>
      </w:r>
    </w:p>
    <w:p w:rsidR="00677F34" w:rsidRDefault="00677F34" w:rsidP="007E54D7">
      <w:pPr>
        <w:numPr>
          <w:ilvl w:val="0"/>
          <w:numId w:val="15"/>
        </w:numPr>
        <w:spacing w:line="360" w:lineRule="auto"/>
        <w:jc w:val="both"/>
        <w:rPr>
          <w:sz w:val="28"/>
          <w:szCs w:val="28"/>
        </w:rPr>
      </w:pPr>
      <w:r>
        <w:rPr>
          <w:sz w:val="28"/>
          <w:szCs w:val="28"/>
        </w:rPr>
        <w:t>Женевская конвенция от 07 июня 1930 года «Конвенция, имеющая целью разрешение некоторых коллизий законов о переводных и простых векселях» (вступила в силу для СССР 25 ноября 1936 года).</w:t>
      </w:r>
    </w:p>
    <w:p w:rsidR="00677F34" w:rsidRDefault="00677F34" w:rsidP="007E54D7">
      <w:pPr>
        <w:numPr>
          <w:ilvl w:val="0"/>
          <w:numId w:val="15"/>
        </w:numPr>
        <w:spacing w:line="360" w:lineRule="auto"/>
        <w:jc w:val="both"/>
        <w:rPr>
          <w:sz w:val="28"/>
          <w:szCs w:val="28"/>
        </w:rPr>
      </w:pPr>
      <w:r>
        <w:rPr>
          <w:sz w:val="28"/>
          <w:szCs w:val="28"/>
        </w:rPr>
        <w:t>Постановление ЦИК СССР от 07 августа 1937 года № 104/1341 «О введение в действие положения о простом и переводном векселе».</w:t>
      </w:r>
    </w:p>
    <w:p w:rsidR="00677F34" w:rsidRDefault="00677F34" w:rsidP="007E54D7">
      <w:pPr>
        <w:numPr>
          <w:ilvl w:val="0"/>
          <w:numId w:val="15"/>
        </w:numPr>
        <w:spacing w:line="360" w:lineRule="auto"/>
        <w:jc w:val="both"/>
        <w:rPr>
          <w:sz w:val="28"/>
          <w:szCs w:val="28"/>
        </w:rPr>
      </w:pPr>
      <w:r>
        <w:rPr>
          <w:sz w:val="28"/>
          <w:szCs w:val="28"/>
        </w:rPr>
        <w:t>Налоговый Кодекс Российской Федерации. Часть вторая.</w:t>
      </w:r>
    </w:p>
    <w:p w:rsidR="00677F34" w:rsidRDefault="00677F34" w:rsidP="007E54D7">
      <w:pPr>
        <w:spacing w:line="360" w:lineRule="auto"/>
        <w:jc w:val="both"/>
        <w:rPr>
          <w:b/>
          <w:sz w:val="28"/>
          <w:szCs w:val="28"/>
        </w:rPr>
      </w:pPr>
    </w:p>
    <w:p w:rsidR="00677F34" w:rsidRPr="00704CF0" w:rsidRDefault="00677F34" w:rsidP="007E54D7">
      <w:pPr>
        <w:spacing w:line="360" w:lineRule="auto"/>
        <w:jc w:val="both"/>
        <w:rPr>
          <w:b/>
          <w:sz w:val="28"/>
          <w:szCs w:val="28"/>
        </w:rPr>
      </w:pPr>
      <w:r w:rsidRPr="00704CF0">
        <w:rPr>
          <w:b/>
          <w:sz w:val="28"/>
          <w:szCs w:val="28"/>
        </w:rPr>
        <w:t>Учебники, монографии, брошюры</w:t>
      </w:r>
    </w:p>
    <w:p w:rsidR="00677F34" w:rsidRPr="00704CF0" w:rsidRDefault="00677F34" w:rsidP="007E54D7">
      <w:pPr>
        <w:numPr>
          <w:ilvl w:val="0"/>
          <w:numId w:val="15"/>
        </w:numPr>
        <w:autoSpaceDE w:val="0"/>
        <w:autoSpaceDN w:val="0"/>
        <w:spacing w:line="360" w:lineRule="auto"/>
        <w:jc w:val="both"/>
        <w:rPr>
          <w:sz w:val="28"/>
          <w:szCs w:val="28"/>
        </w:rPr>
      </w:pPr>
      <w:r>
        <w:t>А</w:t>
      </w:r>
      <w:r w:rsidRPr="00704CF0">
        <w:rPr>
          <w:sz w:val="28"/>
          <w:szCs w:val="28"/>
        </w:rPr>
        <w:t xml:space="preserve">нтонов Н.Г., Пессель М.А. "Денежное обращение, кредит </w:t>
      </w:r>
      <w:r>
        <w:rPr>
          <w:sz w:val="28"/>
          <w:szCs w:val="28"/>
        </w:rPr>
        <w:t>и банки". -М:Финстатинформ, 2008</w:t>
      </w:r>
      <w:r w:rsidRPr="00704CF0">
        <w:rPr>
          <w:sz w:val="28"/>
          <w:szCs w:val="28"/>
        </w:rPr>
        <w:t>г. -272с.</w:t>
      </w:r>
    </w:p>
    <w:p w:rsidR="00677F34" w:rsidRPr="001363F6" w:rsidRDefault="00677F34" w:rsidP="007E54D7">
      <w:pPr>
        <w:numPr>
          <w:ilvl w:val="0"/>
          <w:numId w:val="15"/>
        </w:numPr>
        <w:autoSpaceDE w:val="0"/>
        <w:autoSpaceDN w:val="0"/>
        <w:spacing w:line="360" w:lineRule="auto"/>
        <w:jc w:val="both"/>
        <w:rPr>
          <w:sz w:val="28"/>
          <w:szCs w:val="28"/>
        </w:rPr>
      </w:pPr>
      <w:r w:rsidRPr="000F119B">
        <w:rPr>
          <w:sz w:val="28"/>
          <w:szCs w:val="28"/>
        </w:rPr>
        <w:t>"Рынок ценных бумаг: Учебник", под ред. Галанова В.А., Басова А.И. -М:Финансы и ста</w:t>
      </w:r>
      <w:r>
        <w:rPr>
          <w:sz w:val="28"/>
          <w:szCs w:val="28"/>
        </w:rPr>
        <w:t>тистика, 2006</w:t>
      </w:r>
      <w:r w:rsidRPr="000F119B">
        <w:rPr>
          <w:sz w:val="28"/>
          <w:szCs w:val="28"/>
        </w:rPr>
        <w:t>г. -352с.</w:t>
      </w:r>
    </w:p>
    <w:p w:rsidR="00677F34" w:rsidRDefault="00677F34" w:rsidP="007E54D7">
      <w:pPr>
        <w:spacing w:line="360" w:lineRule="auto"/>
        <w:jc w:val="both"/>
        <w:rPr>
          <w:b/>
          <w:sz w:val="28"/>
          <w:szCs w:val="28"/>
        </w:rPr>
      </w:pPr>
    </w:p>
    <w:p w:rsidR="00677F34" w:rsidRDefault="00677F34" w:rsidP="007E54D7">
      <w:pPr>
        <w:spacing w:line="360" w:lineRule="auto"/>
        <w:jc w:val="both"/>
        <w:rPr>
          <w:b/>
          <w:sz w:val="28"/>
          <w:szCs w:val="28"/>
        </w:rPr>
      </w:pPr>
      <w:r>
        <w:rPr>
          <w:b/>
          <w:sz w:val="28"/>
          <w:szCs w:val="28"/>
        </w:rPr>
        <w:t>Научные труды</w:t>
      </w:r>
    </w:p>
    <w:p w:rsidR="00677F34" w:rsidRDefault="00677F34" w:rsidP="007E54D7">
      <w:pPr>
        <w:numPr>
          <w:ilvl w:val="0"/>
          <w:numId w:val="15"/>
        </w:numPr>
        <w:spacing w:line="360" w:lineRule="auto"/>
        <w:jc w:val="both"/>
        <w:rPr>
          <w:sz w:val="28"/>
          <w:szCs w:val="28"/>
        </w:rPr>
      </w:pPr>
      <w:r>
        <w:rPr>
          <w:sz w:val="28"/>
          <w:szCs w:val="28"/>
        </w:rPr>
        <w:t>Новоселова Л.А. Вексель в хозяйственном обороте. Комментарий практики рассмотрения вопросов. Москва – 2003г.</w:t>
      </w:r>
    </w:p>
    <w:p w:rsidR="00677F34" w:rsidRDefault="00677F34" w:rsidP="007E54D7">
      <w:pPr>
        <w:spacing w:line="360" w:lineRule="auto"/>
        <w:jc w:val="both"/>
        <w:rPr>
          <w:b/>
          <w:sz w:val="28"/>
          <w:szCs w:val="28"/>
        </w:rPr>
      </w:pPr>
    </w:p>
    <w:p w:rsidR="00677F34" w:rsidRDefault="00677F34" w:rsidP="007E54D7">
      <w:pPr>
        <w:spacing w:line="360" w:lineRule="auto"/>
        <w:jc w:val="both"/>
        <w:rPr>
          <w:b/>
          <w:sz w:val="28"/>
          <w:szCs w:val="28"/>
        </w:rPr>
      </w:pPr>
      <w:r>
        <w:rPr>
          <w:b/>
          <w:sz w:val="28"/>
          <w:szCs w:val="28"/>
        </w:rPr>
        <w:t>Периодическая литература</w:t>
      </w:r>
    </w:p>
    <w:p w:rsidR="00677F34" w:rsidRDefault="00677F34" w:rsidP="007E54D7">
      <w:pPr>
        <w:numPr>
          <w:ilvl w:val="0"/>
          <w:numId w:val="15"/>
        </w:numPr>
        <w:spacing w:line="360" w:lineRule="auto"/>
        <w:jc w:val="both"/>
        <w:rPr>
          <w:sz w:val="28"/>
          <w:szCs w:val="28"/>
        </w:rPr>
      </w:pPr>
      <w:r>
        <w:rPr>
          <w:sz w:val="28"/>
          <w:szCs w:val="28"/>
        </w:rPr>
        <w:t>Ефимова Л.Г. Банковские операции и их особенности. Цивилист. Научно-практический журнал. – М.: АНО «Юридические программы», 2007 - № 4.</w:t>
      </w:r>
    </w:p>
    <w:p w:rsidR="00677F34" w:rsidRDefault="00677F34" w:rsidP="007E54D7">
      <w:pPr>
        <w:spacing w:line="360" w:lineRule="auto"/>
        <w:jc w:val="both"/>
        <w:rPr>
          <w:b/>
          <w:sz w:val="28"/>
          <w:szCs w:val="28"/>
        </w:rPr>
      </w:pPr>
    </w:p>
    <w:p w:rsidR="00677F34" w:rsidRDefault="00677F34" w:rsidP="007E54D7">
      <w:pPr>
        <w:spacing w:line="360" w:lineRule="auto"/>
        <w:jc w:val="both"/>
        <w:rPr>
          <w:b/>
          <w:sz w:val="28"/>
          <w:szCs w:val="28"/>
        </w:rPr>
      </w:pPr>
      <w:r>
        <w:rPr>
          <w:b/>
          <w:sz w:val="28"/>
          <w:szCs w:val="28"/>
        </w:rPr>
        <w:t>Электронные ресурсы</w:t>
      </w:r>
    </w:p>
    <w:p w:rsidR="00677F34" w:rsidRPr="001363F6" w:rsidRDefault="006C5493" w:rsidP="007E54D7">
      <w:pPr>
        <w:numPr>
          <w:ilvl w:val="0"/>
          <w:numId w:val="15"/>
        </w:numPr>
        <w:spacing w:line="360" w:lineRule="auto"/>
        <w:jc w:val="both"/>
        <w:rPr>
          <w:sz w:val="28"/>
          <w:szCs w:val="28"/>
        </w:rPr>
      </w:pPr>
      <w:hyperlink r:id="rId20" w:history="1">
        <w:r w:rsidR="00677F34" w:rsidRPr="001363F6">
          <w:rPr>
            <w:rStyle w:val="a4"/>
            <w:color w:val="auto"/>
            <w:sz w:val="28"/>
            <w:szCs w:val="28"/>
            <w:lang w:val="en-US"/>
          </w:rPr>
          <w:t>http</w:t>
        </w:r>
        <w:r w:rsidR="00677F34" w:rsidRPr="001363F6">
          <w:rPr>
            <w:rStyle w:val="a4"/>
            <w:color w:val="auto"/>
            <w:sz w:val="28"/>
            <w:szCs w:val="28"/>
          </w:rPr>
          <w:t>:/</w:t>
        </w:r>
        <w:r w:rsidR="00677F34" w:rsidRPr="001363F6">
          <w:rPr>
            <w:rStyle w:val="a4"/>
            <w:color w:val="auto"/>
            <w:sz w:val="28"/>
            <w:szCs w:val="28"/>
            <w:lang w:val="en-US"/>
          </w:rPr>
          <w:t>/cbr.ru</w:t>
        </w:r>
      </w:hyperlink>
    </w:p>
    <w:p w:rsidR="00677F34" w:rsidRPr="001363F6" w:rsidRDefault="006C5493" w:rsidP="007E54D7">
      <w:pPr>
        <w:numPr>
          <w:ilvl w:val="0"/>
          <w:numId w:val="15"/>
        </w:numPr>
        <w:spacing w:line="360" w:lineRule="auto"/>
        <w:jc w:val="both"/>
        <w:rPr>
          <w:sz w:val="28"/>
          <w:szCs w:val="28"/>
        </w:rPr>
      </w:pPr>
      <w:hyperlink r:id="rId21" w:history="1">
        <w:r w:rsidR="00677F34" w:rsidRPr="001363F6">
          <w:rPr>
            <w:rStyle w:val="a4"/>
            <w:color w:val="auto"/>
            <w:sz w:val="28"/>
            <w:szCs w:val="28"/>
            <w:lang w:val="en-US"/>
          </w:rPr>
          <w:t>http</w:t>
        </w:r>
        <w:r w:rsidR="00677F34" w:rsidRPr="001363F6">
          <w:rPr>
            <w:rStyle w:val="a4"/>
            <w:color w:val="auto"/>
            <w:sz w:val="28"/>
            <w:szCs w:val="28"/>
          </w:rPr>
          <w:t>:/</w:t>
        </w:r>
        <w:r w:rsidR="00677F34" w:rsidRPr="001363F6">
          <w:rPr>
            <w:rStyle w:val="a4"/>
            <w:color w:val="auto"/>
            <w:sz w:val="28"/>
            <w:szCs w:val="28"/>
            <w:lang w:val="en-US"/>
          </w:rPr>
          <w:t>/glossary.ru</w:t>
        </w:r>
      </w:hyperlink>
    </w:p>
    <w:p w:rsidR="00677F34" w:rsidRPr="001363F6" w:rsidRDefault="00677F34" w:rsidP="007E54D7">
      <w:pPr>
        <w:numPr>
          <w:ilvl w:val="0"/>
          <w:numId w:val="15"/>
        </w:numPr>
        <w:spacing w:line="360" w:lineRule="auto"/>
        <w:jc w:val="both"/>
        <w:rPr>
          <w:sz w:val="28"/>
          <w:szCs w:val="28"/>
        </w:rPr>
      </w:pPr>
      <w:r w:rsidRPr="001363F6">
        <w:rPr>
          <w:sz w:val="28"/>
          <w:szCs w:val="28"/>
        </w:rPr>
        <w:t>http://ekonomica.org</w:t>
      </w:r>
      <w:bookmarkStart w:id="16" w:name="_GoBack"/>
      <w:bookmarkEnd w:id="16"/>
    </w:p>
    <w:sectPr w:rsidR="00677F34" w:rsidRPr="001363F6" w:rsidSect="00422707">
      <w:footerReference w:type="default" r:id="rId22"/>
      <w:pgSz w:w="11906" w:h="16838"/>
      <w:pgMar w:top="1134" w:right="1133" w:bottom="1134"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7F34" w:rsidRDefault="00677F34" w:rsidP="00422707">
      <w:r>
        <w:separator/>
      </w:r>
    </w:p>
  </w:endnote>
  <w:endnote w:type="continuationSeparator" w:id="0">
    <w:p w:rsidR="00677F34" w:rsidRDefault="00677F34" w:rsidP="00422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F34" w:rsidRDefault="00677F34">
    <w:pPr>
      <w:pStyle w:val="a9"/>
      <w:jc w:val="right"/>
    </w:pPr>
    <w:r>
      <w:fldChar w:fldCharType="begin"/>
    </w:r>
    <w:r>
      <w:instrText xml:space="preserve"> PAGE   \* MERGEFORMAT </w:instrText>
    </w:r>
    <w:r>
      <w:fldChar w:fldCharType="separate"/>
    </w:r>
    <w:r w:rsidR="00C63EA9">
      <w:rPr>
        <w:noProof/>
      </w:rPr>
      <w:t>1</w:t>
    </w:r>
    <w:r>
      <w:fldChar w:fldCharType="end"/>
    </w:r>
  </w:p>
  <w:p w:rsidR="00677F34" w:rsidRDefault="00677F3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7F34" w:rsidRDefault="00677F34" w:rsidP="00422707">
      <w:r>
        <w:separator/>
      </w:r>
    </w:p>
  </w:footnote>
  <w:footnote w:type="continuationSeparator" w:id="0">
    <w:p w:rsidR="00677F34" w:rsidRDefault="00677F34" w:rsidP="00422707">
      <w:r>
        <w:continuationSeparator/>
      </w:r>
    </w:p>
  </w:footnote>
  <w:footnote w:id="1">
    <w:p w:rsidR="00677F34" w:rsidRDefault="00677F34">
      <w:pPr>
        <w:pStyle w:val="ae"/>
      </w:pPr>
      <w:r>
        <w:rPr>
          <w:rStyle w:val="af0"/>
        </w:rPr>
        <w:footnoteRef/>
      </w:r>
      <w:r>
        <w:t xml:space="preserve"> </w:t>
      </w:r>
      <w:r>
        <w:rPr>
          <w:lang w:val="en-US"/>
        </w:rPr>
        <w:t>http://glossary.ru</w:t>
      </w:r>
    </w:p>
  </w:footnote>
  <w:footnote w:id="2">
    <w:p w:rsidR="00677F34" w:rsidRPr="001363F6" w:rsidRDefault="00677F34" w:rsidP="006076F0">
      <w:pPr>
        <w:spacing w:line="360" w:lineRule="auto"/>
        <w:ind w:left="360"/>
        <w:jc w:val="both"/>
        <w:rPr>
          <w:sz w:val="28"/>
          <w:szCs w:val="28"/>
        </w:rPr>
      </w:pPr>
      <w:r>
        <w:rPr>
          <w:rStyle w:val="af0"/>
        </w:rPr>
        <w:footnoteRef/>
      </w:r>
      <w:r>
        <w:t xml:space="preserve"> </w:t>
      </w:r>
      <w:r w:rsidRPr="006076F0">
        <w:rPr>
          <w:sz w:val="20"/>
          <w:szCs w:val="20"/>
        </w:rPr>
        <w:t>http://ekonomica.org</w:t>
      </w:r>
    </w:p>
    <w:p w:rsidR="00677F34" w:rsidRDefault="00677F34" w:rsidP="006076F0">
      <w:pPr>
        <w:spacing w:line="360" w:lineRule="auto"/>
        <w:ind w:left="360"/>
        <w:jc w:val="both"/>
      </w:pPr>
    </w:p>
  </w:footnote>
  <w:footnote w:id="3">
    <w:p w:rsidR="00677F34" w:rsidRDefault="00677F34" w:rsidP="006076F0">
      <w:pPr>
        <w:spacing w:line="360" w:lineRule="auto"/>
        <w:ind w:left="360"/>
        <w:jc w:val="both"/>
      </w:pPr>
      <w:r>
        <w:rPr>
          <w:rStyle w:val="af0"/>
        </w:rPr>
        <w:footnoteRef/>
      </w:r>
      <w:r>
        <w:t xml:space="preserve"> </w:t>
      </w:r>
      <w:r w:rsidRPr="006076F0">
        <w:rPr>
          <w:sz w:val="20"/>
          <w:szCs w:val="20"/>
        </w:rPr>
        <w:t>Женевская конвенция от 07 июня 1930 года «Конвенция, имеющая целью разрешение некоторых коллизий законов о переводных и простых векселях» (вступила в силу для СССР 25 ноября 1936 года).</w:t>
      </w:r>
    </w:p>
  </w:footnote>
  <w:footnote w:id="4">
    <w:p w:rsidR="00677F34" w:rsidRPr="006076F0" w:rsidRDefault="00677F34" w:rsidP="006076F0">
      <w:pPr>
        <w:spacing w:line="360" w:lineRule="auto"/>
        <w:ind w:left="360"/>
        <w:jc w:val="both"/>
        <w:rPr>
          <w:sz w:val="20"/>
          <w:szCs w:val="20"/>
        </w:rPr>
      </w:pPr>
      <w:r w:rsidRPr="006076F0">
        <w:rPr>
          <w:rStyle w:val="af0"/>
          <w:sz w:val="20"/>
          <w:szCs w:val="20"/>
        </w:rPr>
        <w:footnoteRef/>
      </w:r>
      <w:r w:rsidRPr="006076F0">
        <w:rPr>
          <w:sz w:val="20"/>
          <w:szCs w:val="20"/>
        </w:rPr>
        <w:t xml:space="preserve"> Постановление ЦИК СССР от 07 августа 1937 года № 104/1341 «О введение в действие положения о простом и переводном векселе».</w:t>
      </w:r>
    </w:p>
    <w:p w:rsidR="00677F34" w:rsidRDefault="00677F34" w:rsidP="006076F0">
      <w:pPr>
        <w:spacing w:line="360" w:lineRule="auto"/>
        <w:ind w:left="360"/>
        <w:jc w:val="both"/>
      </w:pPr>
    </w:p>
  </w:footnote>
  <w:footnote w:id="5">
    <w:p w:rsidR="00677F34" w:rsidRDefault="00677F34">
      <w:pPr>
        <w:pStyle w:val="ae"/>
      </w:pPr>
      <w:r>
        <w:rPr>
          <w:rStyle w:val="af0"/>
        </w:rPr>
        <w:footnoteRef/>
      </w:r>
      <w:r>
        <w:t xml:space="preserve"> </w:t>
      </w:r>
      <w:r w:rsidRPr="00473671">
        <w:t>Женевская конвенция от 07 июня 1930 года «Конвенция, имеющая целью разрешение некоторых коллизий законов о переводных и простых векселях» (вступила в силу для СССР 25 ноября 1936 года).</w:t>
      </w:r>
    </w:p>
  </w:footnote>
  <w:footnote w:id="6">
    <w:p w:rsidR="00677F34" w:rsidRDefault="00677F34">
      <w:pPr>
        <w:pStyle w:val="ae"/>
      </w:pPr>
      <w:r>
        <w:rPr>
          <w:rStyle w:val="af0"/>
        </w:rPr>
        <w:footnoteRef/>
      </w:r>
      <w:r>
        <w:t xml:space="preserve"> </w:t>
      </w:r>
      <w:r w:rsidRPr="006076F0">
        <w:t>Постановление ЦИК СССР от 07 августа 1937 года № 104/1341 «О введение в действие положения о простом и переводном векселе»</w:t>
      </w:r>
    </w:p>
  </w:footnote>
  <w:footnote w:id="7">
    <w:p w:rsidR="00677F34" w:rsidRDefault="00677F34">
      <w:pPr>
        <w:pStyle w:val="ae"/>
      </w:pPr>
      <w:r>
        <w:rPr>
          <w:rStyle w:val="af0"/>
        </w:rPr>
        <w:footnoteRef/>
      </w:r>
      <w:r>
        <w:t xml:space="preserve"> </w:t>
      </w:r>
      <w:r w:rsidRPr="006076F0">
        <w:t>http://ekonomica.org</w:t>
      </w:r>
    </w:p>
  </w:footnote>
  <w:footnote w:id="8">
    <w:p w:rsidR="00677F34" w:rsidRPr="00473671" w:rsidRDefault="00677F34" w:rsidP="00473671">
      <w:pPr>
        <w:spacing w:line="360" w:lineRule="auto"/>
        <w:jc w:val="both"/>
        <w:rPr>
          <w:sz w:val="20"/>
          <w:szCs w:val="20"/>
        </w:rPr>
      </w:pPr>
      <w:r>
        <w:rPr>
          <w:rStyle w:val="af0"/>
        </w:rPr>
        <w:footnoteRef/>
      </w:r>
      <w:r>
        <w:t xml:space="preserve"> </w:t>
      </w:r>
      <w:r w:rsidRPr="00473671">
        <w:rPr>
          <w:sz w:val="20"/>
          <w:szCs w:val="20"/>
        </w:rPr>
        <w:t>Налоговый Кодекс Российской Федерации. Часть вторая.</w:t>
      </w:r>
    </w:p>
    <w:p w:rsidR="00677F34" w:rsidRDefault="00677F34" w:rsidP="00473671">
      <w:pPr>
        <w:spacing w:line="360" w:lineRule="auto"/>
        <w:jc w:val="both"/>
      </w:pPr>
    </w:p>
  </w:footnote>
  <w:footnote w:id="9">
    <w:p w:rsidR="00677F34" w:rsidRDefault="00677F34" w:rsidP="00473671">
      <w:pPr>
        <w:pStyle w:val="ae"/>
      </w:pPr>
      <w:r>
        <w:rPr>
          <w:rStyle w:val="af0"/>
        </w:rPr>
        <w:footnoteRef/>
      </w:r>
      <w:r>
        <w:t xml:space="preserve"> </w:t>
      </w:r>
      <w:r w:rsidRPr="00473671">
        <w:t>Женевская конвенция от 07 июня 1930 года «Конвенция, имеющая целью разрешение некоторых коллизий законов о переводных и простых векселях» (вступила в силу для СССР 25 ноября 1936 года).</w:t>
      </w:r>
    </w:p>
  </w:footnote>
  <w:footnote w:id="10">
    <w:p w:rsidR="00677F34" w:rsidRDefault="00677F34">
      <w:pPr>
        <w:pStyle w:val="ae"/>
      </w:pPr>
      <w:r>
        <w:rPr>
          <w:rStyle w:val="af0"/>
        </w:rPr>
        <w:footnoteRef/>
      </w:r>
      <w:r>
        <w:t xml:space="preserve"> </w:t>
      </w:r>
      <w:r w:rsidRPr="006076F0">
        <w:t>Постановление ЦИК СССР от 07 августа 1937 года № 104/1341 «О введение в действие положения о простом и переводном векселе»</w:t>
      </w:r>
    </w:p>
  </w:footnote>
  <w:footnote w:id="11">
    <w:p w:rsidR="00677F34" w:rsidRPr="001363F6" w:rsidRDefault="00677F34" w:rsidP="00473671">
      <w:pPr>
        <w:spacing w:line="360" w:lineRule="auto"/>
        <w:ind w:left="360"/>
        <w:jc w:val="both"/>
        <w:rPr>
          <w:sz w:val="28"/>
          <w:szCs w:val="28"/>
        </w:rPr>
      </w:pPr>
      <w:r>
        <w:rPr>
          <w:rStyle w:val="af0"/>
        </w:rPr>
        <w:footnoteRef/>
      </w:r>
      <w:r>
        <w:t xml:space="preserve"> </w:t>
      </w:r>
      <w:r w:rsidRPr="00473671">
        <w:rPr>
          <w:sz w:val="20"/>
          <w:szCs w:val="20"/>
        </w:rPr>
        <w:t>http://ekonomica.org</w:t>
      </w:r>
    </w:p>
    <w:p w:rsidR="00677F34" w:rsidRDefault="00677F34" w:rsidP="00473671">
      <w:pPr>
        <w:spacing w:line="360" w:lineRule="auto"/>
        <w:ind w:left="360"/>
        <w:jc w:val="both"/>
      </w:pPr>
    </w:p>
  </w:footnote>
  <w:footnote w:id="12">
    <w:p w:rsidR="00677F34" w:rsidRPr="00473671" w:rsidRDefault="00677F34" w:rsidP="00473671">
      <w:pPr>
        <w:autoSpaceDE w:val="0"/>
        <w:autoSpaceDN w:val="0"/>
        <w:spacing w:line="360" w:lineRule="auto"/>
        <w:ind w:left="360"/>
        <w:jc w:val="both"/>
        <w:rPr>
          <w:sz w:val="20"/>
          <w:szCs w:val="20"/>
        </w:rPr>
      </w:pPr>
      <w:r>
        <w:rPr>
          <w:rStyle w:val="af0"/>
        </w:rPr>
        <w:footnoteRef/>
      </w:r>
      <w:r>
        <w:t xml:space="preserve"> </w:t>
      </w:r>
      <w:r w:rsidRPr="00473671">
        <w:rPr>
          <w:sz w:val="20"/>
          <w:szCs w:val="20"/>
        </w:rPr>
        <w:t>"Рынок ценных бумаг: Учебник", под ред. Галанова В.А., Басова А.И. -М:Финансы и статистика, 2006г. -352с.</w:t>
      </w:r>
    </w:p>
    <w:p w:rsidR="00677F34" w:rsidRDefault="00677F34" w:rsidP="00473671">
      <w:pPr>
        <w:autoSpaceDE w:val="0"/>
        <w:autoSpaceDN w:val="0"/>
        <w:spacing w:line="360" w:lineRule="auto"/>
        <w:ind w:left="360"/>
        <w:jc w:val="both"/>
      </w:pPr>
    </w:p>
  </w:footnote>
  <w:footnote w:id="13">
    <w:p w:rsidR="00677F34" w:rsidRPr="00473671" w:rsidRDefault="00677F34" w:rsidP="00473671">
      <w:pPr>
        <w:autoSpaceDE w:val="0"/>
        <w:autoSpaceDN w:val="0"/>
        <w:spacing w:line="360" w:lineRule="auto"/>
        <w:ind w:left="360"/>
        <w:jc w:val="both"/>
        <w:rPr>
          <w:sz w:val="20"/>
          <w:szCs w:val="20"/>
        </w:rPr>
      </w:pPr>
      <w:r>
        <w:rPr>
          <w:rStyle w:val="af0"/>
        </w:rPr>
        <w:footnoteRef/>
      </w:r>
      <w:r>
        <w:t xml:space="preserve"> </w:t>
      </w:r>
      <w:r w:rsidRPr="00473671">
        <w:rPr>
          <w:sz w:val="20"/>
          <w:szCs w:val="20"/>
        </w:rPr>
        <w:t>Антонов Н.Г., Пессель М.А. "Денежное обращение, кредит и банки". -М:Финстатинформ, 2008г. -272с.</w:t>
      </w:r>
    </w:p>
    <w:p w:rsidR="00677F34" w:rsidRDefault="00677F34" w:rsidP="00473671">
      <w:pPr>
        <w:autoSpaceDE w:val="0"/>
        <w:autoSpaceDN w:val="0"/>
        <w:spacing w:line="360" w:lineRule="auto"/>
        <w:ind w:left="360"/>
        <w:jc w:val="both"/>
      </w:pPr>
    </w:p>
  </w:footnote>
  <w:footnote w:id="14">
    <w:p w:rsidR="00677F34" w:rsidRPr="00704CF0" w:rsidRDefault="00677F34" w:rsidP="00942339">
      <w:pPr>
        <w:autoSpaceDE w:val="0"/>
        <w:autoSpaceDN w:val="0"/>
        <w:spacing w:line="360" w:lineRule="auto"/>
        <w:ind w:left="360"/>
        <w:jc w:val="both"/>
        <w:rPr>
          <w:sz w:val="28"/>
          <w:szCs w:val="28"/>
        </w:rPr>
      </w:pPr>
      <w:r>
        <w:rPr>
          <w:rStyle w:val="af0"/>
        </w:rPr>
        <w:footnoteRef/>
      </w:r>
      <w:r>
        <w:t xml:space="preserve"> </w:t>
      </w:r>
      <w:r w:rsidRPr="00942339">
        <w:rPr>
          <w:sz w:val="20"/>
          <w:szCs w:val="20"/>
        </w:rPr>
        <w:t>Антонов Н.Г., Пессель М.А. "Денежное обращение, кредит и банки". -М:Финстатинформ, 2008г. -2</w:t>
      </w:r>
      <w:r>
        <w:rPr>
          <w:sz w:val="20"/>
          <w:szCs w:val="20"/>
        </w:rPr>
        <w:t>56</w:t>
      </w:r>
      <w:r w:rsidRPr="00942339">
        <w:rPr>
          <w:sz w:val="20"/>
          <w:szCs w:val="20"/>
        </w:rPr>
        <w:t>с.</w:t>
      </w:r>
    </w:p>
    <w:p w:rsidR="00677F34" w:rsidRDefault="00677F34" w:rsidP="00942339">
      <w:pPr>
        <w:autoSpaceDE w:val="0"/>
        <w:autoSpaceDN w:val="0"/>
        <w:spacing w:line="360" w:lineRule="auto"/>
        <w:ind w:left="360"/>
        <w:jc w:val="both"/>
      </w:pPr>
    </w:p>
  </w:footnote>
  <w:footnote w:id="15">
    <w:p w:rsidR="00677F34" w:rsidRPr="00704CF0" w:rsidRDefault="00677F34" w:rsidP="00942339">
      <w:pPr>
        <w:autoSpaceDE w:val="0"/>
        <w:autoSpaceDN w:val="0"/>
        <w:spacing w:line="360" w:lineRule="auto"/>
        <w:ind w:left="360"/>
        <w:jc w:val="both"/>
        <w:rPr>
          <w:sz w:val="28"/>
          <w:szCs w:val="28"/>
        </w:rPr>
      </w:pPr>
      <w:r>
        <w:rPr>
          <w:rStyle w:val="af0"/>
        </w:rPr>
        <w:footnoteRef/>
      </w:r>
      <w:r>
        <w:t xml:space="preserve"> </w:t>
      </w:r>
      <w:r w:rsidRPr="00942339">
        <w:rPr>
          <w:sz w:val="20"/>
          <w:szCs w:val="20"/>
        </w:rPr>
        <w:t>Антонов Н.Г., Пессель М.А. "Денежное обращение, кредит и банки". -М:Финстатинформ, 2008г. -2</w:t>
      </w:r>
      <w:r>
        <w:rPr>
          <w:sz w:val="20"/>
          <w:szCs w:val="20"/>
        </w:rPr>
        <w:t>8</w:t>
      </w:r>
      <w:r w:rsidRPr="00942339">
        <w:rPr>
          <w:sz w:val="20"/>
          <w:szCs w:val="20"/>
        </w:rPr>
        <w:t>2с.</w:t>
      </w:r>
    </w:p>
    <w:p w:rsidR="00677F34" w:rsidRDefault="00677F34" w:rsidP="00942339">
      <w:pPr>
        <w:autoSpaceDE w:val="0"/>
        <w:autoSpaceDN w:val="0"/>
        <w:spacing w:line="360" w:lineRule="auto"/>
        <w:ind w:left="360"/>
        <w:jc w:val="both"/>
      </w:pPr>
    </w:p>
  </w:footnote>
  <w:footnote w:id="16">
    <w:p w:rsidR="00677F34" w:rsidRDefault="00677F34" w:rsidP="00942339">
      <w:pPr>
        <w:spacing w:line="360" w:lineRule="auto"/>
        <w:jc w:val="both"/>
      </w:pPr>
      <w:r>
        <w:rPr>
          <w:rStyle w:val="af0"/>
        </w:rPr>
        <w:footnoteRef/>
      </w:r>
      <w:r>
        <w:t xml:space="preserve"> </w:t>
      </w:r>
      <w:r w:rsidRPr="00942339">
        <w:rPr>
          <w:sz w:val="20"/>
          <w:szCs w:val="20"/>
        </w:rPr>
        <w:t>Новоселова Л.А. Вексель в хозяйственном обороте. Комментарий практики рассмотрения вопросов. Москва – 2003г.</w:t>
      </w:r>
    </w:p>
  </w:footnote>
  <w:footnote w:id="17">
    <w:p w:rsidR="00677F34" w:rsidRDefault="00677F34">
      <w:pPr>
        <w:pStyle w:val="ae"/>
      </w:pPr>
      <w:r>
        <w:rPr>
          <w:rStyle w:val="af0"/>
        </w:rPr>
        <w:footnoteRef/>
      </w:r>
      <w:r>
        <w:t xml:space="preserve"> </w:t>
      </w:r>
      <w:r w:rsidRPr="00942339">
        <w:t>Налоговый Кодекс Российской Федерации. Часть вторая</w:t>
      </w:r>
    </w:p>
  </w:footnote>
  <w:footnote w:id="18">
    <w:p w:rsidR="00677F34" w:rsidRDefault="00677F34" w:rsidP="00D277A5">
      <w:pPr>
        <w:spacing w:line="360" w:lineRule="auto"/>
        <w:ind w:left="360"/>
        <w:jc w:val="both"/>
      </w:pPr>
      <w:r>
        <w:rPr>
          <w:rStyle w:val="af0"/>
        </w:rPr>
        <w:footnoteRef/>
      </w:r>
      <w:r>
        <w:t xml:space="preserve"> </w:t>
      </w:r>
      <w:hyperlink r:id="rId1" w:history="1">
        <w:r w:rsidRPr="00D277A5">
          <w:rPr>
            <w:rStyle w:val="a4"/>
            <w:color w:val="auto"/>
            <w:sz w:val="20"/>
            <w:szCs w:val="20"/>
            <w:lang w:val="en-US"/>
          </w:rPr>
          <w:t>http</w:t>
        </w:r>
        <w:r w:rsidRPr="00D277A5">
          <w:rPr>
            <w:rStyle w:val="a4"/>
            <w:color w:val="auto"/>
            <w:sz w:val="20"/>
            <w:szCs w:val="20"/>
          </w:rPr>
          <w:t>://</w:t>
        </w:r>
        <w:r w:rsidRPr="00D277A5">
          <w:rPr>
            <w:rStyle w:val="a4"/>
            <w:color w:val="auto"/>
            <w:sz w:val="20"/>
            <w:szCs w:val="20"/>
            <w:lang w:val="en-US"/>
          </w:rPr>
          <w:t>cbr</w:t>
        </w:r>
        <w:r w:rsidRPr="00D277A5">
          <w:rPr>
            <w:rStyle w:val="a4"/>
            <w:color w:val="auto"/>
            <w:sz w:val="20"/>
            <w:szCs w:val="20"/>
          </w:rPr>
          <w:t>.</w:t>
        </w:r>
        <w:r w:rsidRPr="00D277A5">
          <w:rPr>
            <w:rStyle w:val="a4"/>
            <w:color w:val="auto"/>
            <w:sz w:val="20"/>
            <w:szCs w:val="20"/>
            <w:lang w:val="en-US"/>
          </w:rPr>
          <w:t>ru</w:t>
        </w:r>
      </w:hyperlink>
    </w:p>
  </w:footnote>
  <w:footnote w:id="19">
    <w:p w:rsidR="00677F34" w:rsidRDefault="00677F34" w:rsidP="00D277A5">
      <w:pPr>
        <w:spacing w:line="360" w:lineRule="auto"/>
        <w:ind w:left="360"/>
        <w:jc w:val="both"/>
        <w:rPr>
          <w:sz w:val="28"/>
          <w:szCs w:val="28"/>
        </w:rPr>
      </w:pPr>
      <w:r>
        <w:rPr>
          <w:rStyle w:val="af0"/>
        </w:rPr>
        <w:footnoteRef/>
      </w:r>
      <w:r>
        <w:t xml:space="preserve"> </w:t>
      </w:r>
      <w:r w:rsidRPr="00D277A5">
        <w:rPr>
          <w:sz w:val="20"/>
          <w:szCs w:val="20"/>
        </w:rPr>
        <w:t>Ефимова Л.Г. Банковские операции и их особенности. Цивилист. Научно-практический журнал. – М.: АНО «Юридические программы», 2007 - № 4.</w:t>
      </w:r>
    </w:p>
    <w:p w:rsidR="00677F34" w:rsidRDefault="00677F34" w:rsidP="00D277A5">
      <w:pPr>
        <w:spacing w:line="360" w:lineRule="auto"/>
        <w:ind w:left="360"/>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17342"/>
    <w:multiLevelType w:val="hybridMultilevel"/>
    <w:tmpl w:val="CE74AF58"/>
    <w:lvl w:ilvl="0" w:tplc="A55C3AC4">
      <w:start w:val="2"/>
      <w:numFmt w:val="decimal"/>
      <w:lvlText w:val="%1."/>
      <w:lvlJc w:val="left"/>
      <w:pPr>
        <w:ind w:left="1080" w:hanging="360"/>
      </w:pPr>
      <w:rPr>
        <w:rFonts w:ascii="Cambria" w:hAnsi="Cambria"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02E7108B"/>
    <w:multiLevelType w:val="multilevel"/>
    <w:tmpl w:val="D046B89A"/>
    <w:lvl w:ilvl="0">
      <w:start w:val="5"/>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0C9C71F1"/>
    <w:multiLevelType w:val="multilevel"/>
    <w:tmpl w:val="D388934A"/>
    <w:lvl w:ilvl="0">
      <w:start w:val="5"/>
      <w:numFmt w:val="decimal"/>
      <w:lvlText w:val="%1"/>
      <w:lvlJc w:val="left"/>
      <w:pPr>
        <w:ind w:left="390" w:hanging="390"/>
      </w:pPr>
      <w:rPr>
        <w:rFonts w:cs="Times New Roman" w:hint="default"/>
      </w:rPr>
    </w:lvl>
    <w:lvl w:ilvl="1">
      <w:start w:val="1"/>
      <w:numFmt w:val="decimal"/>
      <w:lvlText w:val="%1.%2"/>
      <w:lvlJc w:val="left"/>
      <w:pPr>
        <w:ind w:left="1800" w:hanging="7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760" w:hanging="144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3">
    <w:nsid w:val="0D467626"/>
    <w:multiLevelType w:val="multilevel"/>
    <w:tmpl w:val="C1127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8660DF"/>
    <w:multiLevelType w:val="hybridMultilevel"/>
    <w:tmpl w:val="DE142DE6"/>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A753221"/>
    <w:multiLevelType w:val="multilevel"/>
    <w:tmpl w:val="8A9277AE"/>
    <w:lvl w:ilvl="0">
      <w:start w:val="3"/>
      <w:numFmt w:val="decimal"/>
      <w:lvlText w:val="%1"/>
      <w:lvlJc w:val="left"/>
      <w:pPr>
        <w:tabs>
          <w:tab w:val="num" w:pos="450"/>
        </w:tabs>
        <w:ind w:left="450" w:hanging="360"/>
      </w:pPr>
      <w:rPr>
        <w:rFonts w:cs="Times New Roman" w:hint="default"/>
      </w:rPr>
    </w:lvl>
    <w:lvl w:ilvl="1">
      <w:start w:val="1"/>
      <w:numFmt w:val="decimal"/>
      <w:lvlText w:val="%1.%2"/>
      <w:lvlJc w:val="left"/>
      <w:pPr>
        <w:tabs>
          <w:tab w:val="num" w:pos="653"/>
        </w:tabs>
        <w:ind w:left="653" w:hanging="360"/>
      </w:pPr>
      <w:rPr>
        <w:rFonts w:cs="Times New Roman" w:hint="default"/>
      </w:rPr>
    </w:lvl>
    <w:lvl w:ilvl="2">
      <w:start w:val="1"/>
      <w:numFmt w:val="decimal"/>
      <w:lvlText w:val="%1.%2.%3"/>
      <w:lvlJc w:val="left"/>
      <w:pPr>
        <w:tabs>
          <w:tab w:val="num" w:pos="1306"/>
        </w:tabs>
        <w:ind w:left="1306" w:hanging="720"/>
      </w:pPr>
      <w:rPr>
        <w:rFonts w:cs="Times New Roman" w:hint="default"/>
      </w:rPr>
    </w:lvl>
    <w:lvl w:ilvl="3">
      <w:start w:val="1"/>
      <w:numFmt w:val="decimal"/>
      <w:lvlText w:val="%1.%2.%3.%4"/>
      <w:lvlJc w:val="left"/>
      <w:pPr>
        <w:tabs>
          <w:tab w:val="num" w:pos="1959"/>
        </w:tabs>
        <w:ind w:left="1959" w:hanging="1080"/>
      </w:pPr>
      <w:rPr>
        <w:rFonts w:cs="Times New Roman" w:hint="default"/>
      </w:rPr>
    </w:lvl>
    <w:lvl w:ilvl="4">
      <w:start w:val="1"/>
      <w:numFmt w:val="decimal"/>
      <w:lvlText w:val="%1.%2.%3.%4.%5"/>
      <w:lvlJc w:val="left"/>
      <w:pPr>
        <w:tabs>
          <w:tab w:val="num" w:pos="2252"/>
        </w:tabs>
        <w:ind w:left="2252" w:hanging="1080"/>
      </w:pPr>
      <w:rPr>
        <w:rFonts w:cs="Times New Roman" w:hint="default"/>
      </w:rPr>
    </w:lvl>
    <w:lvl w:ilvl="5">
      <w:start w:val="1"/>
      <w:numFmt w:val="decimal"/>
      <w:lvlText w:val="%1.%2.%3.%4.%5.%6"/>
      <w:lvlJc w:val="left"/>
      <w:pPr>
        <w:tabs>
          <w:tab w:val="num" w:pos="2905"/>
        </w:tabs>
        <w:ind w:left="2905" w:hanging="1440"/>
      </w:pPr>
      <w:rPr>
        <w:rFonts w:cs="Times New Roman" w:hint="default"/>
      </w:rPr>
    </w:lvl>
    <w:lvl w:ilvl="6">
      <w:start w:val="1"/>
      <w:numFmt w:val="decimal"/>
      <w:lvlText w:val="%1.%2.%3.%4.%5.%6.%7"/>
      <w:lvlJc w:val="left"/>
      <w:pPr>
        <w:tabs>
          <w:tab w:val="num" w:pos="3198"/>
        </w:tabs>
        <w:ind w:left="3198" w:hanging="1440"/>
      </w:pPr>
      <w:rPr>
        <w:rFonts w:cs="Times New Roman" w:hint="default"/>
      </w:rPr>
    </w:lvl>
    <w:lvl w:ilvl="7">
      <w:start w:val="1"/>
      <w:numFmt w:val="decimal"/>
      <w:lvlText w:val="%1.%2.%3.%4.%5.%6.%7.%8"/>
      <w:lvlJc w:val="left"/>
      <w:pPr>
        <w:tabs>
          <w:tab w:val="num" w:pos="3851"/>
        </w:tabs>
        <w:ind w:left="3851" w:hanging="1800"/>
      </w:pPr>
      <w:rPr>
        <w:rFonts w:cs="Times New Roman" w:hint="default"/>
      </w:rPr>
    </w:lvl>
    <w:lvl w:ilvl="8">
      <w:start w:val="1"/>
      <w:numFmt w:val="decimal"/>
      <w:lvlText w:val="%1.%2.%3.%4.%5.%6.%7.%8.%9"/>
      <w:lvlJc w:val="left"/>
      <w:pPr>
        <w:tabs>
          <w:tab w:val="num" w:pos="4144"/>
        </w:tabs>
        <w:ind w:left="4144" w:hanging="1800"/>
      </w:pPr>
      <w:rPr>
        <w:rFonts w:cs="Times New Roman" w:hint="default"/>
      </w:rPr>
    </w:lvl>
  </w:abstractNum>
  <w:abstractNum w:abstractNumId="6">
    <w:nsid w:val="2F0B7829"/>
    <w:multiLevelType w:val="hybridMultilevel"/>
    <w:tmpl w:val="EB468F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F231CC1"/>
    <w:multiLevelType w:val="hybridMultilevel"/>
    <w:tmpl w:val="1B783AB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17615B2"/>
    <w:multiLevelType w:val="multilevel"/>
    <w:tmpl w:val="E70EB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5692056"/>
    <w:multiLevelType w:val="multilevel"/>
    <w:tmpl w:val="8612C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3CE5E1B"/>
    <w:multiLevelType w:val="hybridMultilevel"/>
    <w:tmpl w:val="FF8C66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3EE2AB7"/>
    <w:multiLevelType w:val="multilevel"/>
    <w:tmpl w:val="F334D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7EC454E"/>
    <w:multiLevelType w:val="multilevel"/>
    <w:tmpl w:val="069018A8"/>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633815B5"/>
    <w:multiLevelType w:val="singleLevel"/>
    <w:tmpl w:val="DCFE8CBE"/>
    <w:lvl w:ilvl="0">
      <w:start w:val="1"/>
      <w:numFmt w:val="decimal"/>
      <w:lvlText w:val="[%1.]"/>
      <w:lvlJc w:val="left"/>
      <w:pPr>
        <w:tabs>
          <w:tab w:val="num" w:pos="360"/>
        </w:tabs>
        <w:ind w:left="360" w:hanging="360"/>
      </w:pPr>
      <w:rPr>
        <w:rFonts w:cs="Times New Roman"/>
      </w:rPr>
    </w:lvl>
  </w:abstractNum>
  <w:abstractNum w:abstractNumId="14">
    <w:nsid w:val="638A6771"/>
    <w:multiLevelType w:val="multilevel"/>
    <w:tmpl w:val="576E9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9507277"/>
    <w:multiLevelType w:val="hybridMultilevel"/>
    <w:tmpl w:val="5DB66D56"/>
    <w:lvl w:ilvl="0" w:tplc="A8A69248">
      <w:start w:val="1"/>
      <w:numFmt w:val="decimal"/>
      <w:lvlText w:val="%1."/>
      <w:lvlJc w:val="left"/>
      <w:pPr>
        <w:ind w:left="720" w:hanging="360"/>
      </w:pPr>
      <w:rPr>
        <w:rFonts w:ascii="Cambria" w:hAnsi="Cambria" w:cs="Times New Roman" w:hint="default"/>
        <w:b/>
        <w:sz w:val="26"/>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6A411921"/>
    <w:multiLevelType w:val="multilevel"/>
    <w:tmpl w:val="75328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243540B"/>
    <w:multiLevelType w:val="multilevel"/>
    <w:tmpl w:val="0C50B230"/>
    <w:lvl w:ilvl="0">
      <w:start w:val="1"/>
      <w:numFmt w:val="decimal"/>
      <w:lvlText w:val="%1."/>
      <w:lvlJc w:val="left"/>
      <w:pPr>
        <w:ind w:left="1080" w:hanging="360"/>
      </w:pPr>
      <w:rPr>
        <w:rFonts w:cs="Times New Roman" w:hint="default"/>
      </w:rPr>
    </w:lvl>
    <w:lvl w:ilvl="1">
      <w:start w:val="2"/>
      <w:numFmt w:val="decimal"/>
      <w:isLgl/>
      <w:lvlText w:val="%1.%2"/>
      <w:lvlJc w:val="left"/>
      <w:pPr>
        <w:ind w:left="1155" w:hanging="435"/>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num w:numId="1">
    <w:abstractNumId w:val="5"/>
  </w:num>
  <w:num w:numId="2">
    <w:abstractNumId w:val="12"/>
  </w:num>
  <w:num w:numId="3">
    <w:abstractNumId w:val="7"/>
  </w:num>
  <w:num w:numId="4">
    <w:abstractNumId w:val="6"/>
  </w:num>
  <w:num w:numId="5">
    <w:abstractNumId w:val="15"/>
  </w:num>
  <w:num w:numId="6">
    <w:abstractNumId w:val="17"/>
  </w:num>
  <w:num w:numId="7">
    <w:abstractNumId w:val="3"/>
  </w:num>
  <w:num w:numId="8">
    <w:abstractNumId w:val="16"/>
  </w:num>
  <w:num w:numId="9">
    <w:abstractNumId w:val="11"/>
  </w:num>
  <w:num w:numId="10">
    <w:abstractNumId w:val="9"/>
  </w:num>
  <w:num w:numId="11">
    <w:abstractNumId w:val="8"/>
  </w:num>
  <w:num w:numId="12">
    <w:abstractNumId w:val="14"/>
  </w:num>
  <w:num w:numId="13">
    <w:abstractNumId w:val="2"/>
  </w:num>
  <w:num w:numId="14">
    <w:abstractNumId w:val="1"/>
  </w:num>
  <w:num w:numId="15">
    <w:abstractNumId w:val="10"/>
  </w:num>
  <w:num w:numId="16">
    <w:abstractNumId w:val="13"/>
  </w:num>
  <w:num w:numId="17">
    <w:abstractNumId w:val="0"/>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38A2"/>
    <w:rsid w:val="000314AC"/>
    <w:rsid w:val="00055DA6"/>
    <w:rsid w:val="000A127C"/>
    <w:rsid w:val="000C3374"/>
    <w:rsid w:val="000C4E6F"/>
    <w:rsid w:val="000F119B"/>
    <w:rsid w:val="00113FA1"/>
    <w:rsid w:val="001147A2"/>
    <w:rsid w:val="001363F6"/>
    <w:rsid w:val="0015360F"/>
    <w:rsid w:val="003005AA"/>
    <w:rsid w:val="00305514"/>
    <w:rsid w:val="00336DD6"/>
    <w:rsid w:val="003740B7"/>
    <w:rsid w:val="003E2A1B"/>
    <w:rsid w:val="00422707"/>
    <w:rsid w:val="00473671"/>
    <w:rsid w:val="00480BD3"/>
    <w:rsid w:val="00484589"/>
    <w:rsid w:val="004D6681"/>
    <w:rsid w:val="004F5B40"/>
    <w:rsid w:val="0054307D"/>
    <w:rsid w:val="00544C9B"/>
    <w:rsid w:val="00551908"/>
    <w:rsid w:val="00557E23"/>
    <w:rsid w:val="00591581"/>
    <w:rsid w:val="005F5DD9"/>
    <w:rsid w:val="006076F0"/>
    <w:rsid w:val="00651A0A"/>
    <w:rsid w:val="00677F34"/>
    <w:rsid w:val="00683FCE"/>
    <w:rsid w:val="006938A2"/>
    <w:rsid w:val="006C5493"/>
    <w:rsid w:val="006F73C5"/>
    <w:rsid w:val="00704CF0"/>
    <w:rsid w:val="0078649B"/>
    <w:rsid w:val="00790191"/>
    <w:rsid w:val="0079033A"/>
    <w:rsid w:val="007A0114"/>
    <w:rsid w:val="007E54D7"/>
    <w:rsid w:val="00810506"/>
    <w:rsid w:val="00824F2E"/>
    <w:rsid w:val="00894D89"/>
    <w:rsid w:val="008C7CAE"/>
    <w:rsid w:val="00942339"/>
    <w:rsid w:val="009435D3"/>
    <w:rsid w:val="0096323A"/>
    <w:rsid w:val="0097388B"/>
    <w:rsid w:val="009E4D1B"/>
    <w:rsid w:val="00A12137"/>
    <w:rsid w:val="00A21A5B"/>
    <w:rsid w:val="00A26899"/>
    <w:rsid w:val="00A73E46"/>
    <w:rsid w:val="00B05FE7"/>
    <w:rsid w:val="00B22274"/>
    <w:rsid w:val="00B40973"/>
    <w:rsid w:val="00B93568"/>
    <w:rsid w:val="00BE02DE"/>
    <w:rsid w:val="00BE3BC4"/>
    <w:rsid w:val="00BF5595"/>
    <w:rsid w:val="00C0210B"/>
    <w:rsid w:val="00C63EA9"/>
    <w:rsid w:val="00C96E78"/>
    <w:rsid w:val="00CA1205"/>
    <w:rsid w:val="00CB69B1"/>
    <w:rsid w:val="00D02971"/>
    <w:rsid w:val="00D25ACD"/>
    <w:rsid w:val="00D277A5"/>
    <w:rsid w:val="00D52AE8"/>
    <w:rsid w:val="00D84196"/>
    <w:rsid w:val="00DB4031"/>
    <w:rsid w:val="00E367BE"/>
    <w:rsid w:val="00E65B55"/>
    <w:rsid w:val="00E81F12"/>
    <w:rsid w:val="00E863AA"/>
    <w:rsid w:val="00EE3B48"/>
    <w:rsid w:val="00F447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759DC8EC-B362-491F-A8F2-9F2353FAD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4E6F"/>
    <w:rPr>
      <w:sz w:val="24"/>
      <w:szCs w:val="24"/>
    </w:rPr>
  </w:style>
  <w:style w:type="paragraph" w:styleId="1">
    <w:name w:val="heading 1"/>
    <w:basedOn w:val="a"/>
    <w:next w:val="a"/>
    <w:link w:val="10"/>
    <w:qFormat/>
    <w:rsid w:val="00D25ACD"/>
    <w:pPr>
      <w:keepNext/>
      <w:spacing w:before="240" w:after="60"/>
      <w:outlineLvl w:val="0"/>
    </w:pPr>
    <w:rPr>
      <w:rFonts w:ascii="Cambria" w:hAnsi="Cambria"/>
      <w:b/>
      <w:bCs/>
      <w:kern w:val="32"/>
      <w:sz w:val="32"/>
      <w:szCs w:val="32"/>
    </w:rPr>
  </w:style>
  <w:style w:type="paragraph" w:styleId="2">
    <w:name w:val="heading 2"/>
    <w:basedOn w:val="a"/>
    <w:next w:val="a"/>
    <w:link w:val="20"/>
    <w:qFormat/>
    <w:rsid w:val="00D25ACD"/>
    <w:pPr>
      <w:keepNext/>
      <w:spacing w:before="240" w:after="60"/>
      <w:outlineLvl w:val="1"/>
    </w:pPr>
    <w:rPr>
      <w:rFonts w:ascii="Cambria" w:hAnsi="Cambria"/>
      <w:b/>
      <w:bCs/>
      <w:i/>
      <w:iCs/>
      <w:sz w:val="28"/>
      <w:szCs w:val="28"/>
    </w:rPr>
  </w:style>
  <w:style w:type="paragraph" w:styleId="3">
    <w:name w:val="heading 3"/>
    <w:basedOn w:val="a"/>
    <w:next w:val="a"/>
    <w:link w:val="30"/>
    <w:qFormat/>
    <w:rsid w:val="00D25ACD"/>
    <w:pPr>
      <w:keepNext/>
      <w:spacing w:before="240" w:after="60"/>
      <w:outlineLvl w:val="2"/>
    </w:pPr>
    <w:rPr>
      <w:rFonts w:ascii="Cambria" w:hAnsi="Cambria"/>
      <w:b/>
      <w:bCs/>
      <w:sz w:val="26"/>
      <w:szCs w:val="26"/>
    </w:rPr>
  </w:style>
  <w:style w:type="paragraph" w:styleId="4">
    <w:name w:val="heading 4"/>
    <w:basedOn w:val="a"/>
    <w:next w:val="a"/>
    <w:autoRedefine/>
    <w:qFormat/>
    <w:rsid w:val="000C4E6F"/>
    <w:pPr>
      <w:widowControl w:val="0"/>
      <w:ind w:right="-186"/>
      <w:jc w:val="center"/>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0C4E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230" w:lineRule="atLeast"/>
      <w:ind w:firstLine="340"/>
      <w:jc w:val="both"/>
    </w:pPr>
    <w:rPr>
      <w:rFonts w:ascii="Arial" w:hAnsi="Arial" w:cs="Arial"/>
      <w:color w:val="000000"/>
      <w:sz w:val="20"/>
      <w:szCs w:val="20"/>
    </w:rPr>
  </w:style>
  <w:style w:type="paragraph" w:customStyle="1" w:styleId="11">
    <w:name w:val="заголовок 1"/>
    <w:basedOn w:val="a"/>
    <w:next w:val="a"/>
    <w:rsid w:val="000C4E6F"/>
    <w:pPr>
      <w:keepNext/>
      <w:overflowPunct w:val="0"/>
      <w:autoSpaceDE w:val="0"/>
      <w:autoSpaceDN w:val="0"/>
      <w:adjustRightInd w:val="0"/>
      <w:spacing w:before="240" w:after="60"/>
      <w:textAlignment w:val="baseline"/>
    </w:pPr>
    <w:rPr>
      <w:rFonts w:ascii="Arial" w:hAnsi="Arial"/>
      <w:b/>
      <w:kern w:val="28"/>
      <w:sz w:val="28"/>
      <w:szCs w:val="20"/>
    </w:rPr>
  </w:style>
  <w:style w:type="character" w:styleId="a4">
    <w:name w:val="Hyperlink"/>
    <w:basedOn w:val="a0"/>
    <w:rsid w:val="00C0210B"/>
    <w:rPr>
      <w:rFonts w:cs="Times New Roman"/>
      <w:color w:val="007898"/>
      <w:u w:val="none"/>
      <w:effect w:val="none"/>
    </w:rPr>
  </w:style>
  <w:style w:type="character" w:styleId="a5">
    <w:name w:val="Strong"/>
    <w:basedOn w:val="a0"/>
    <w:qFormat/>
    <w:rsid w:val="00C0210B"/>
    <w:rPr>
      <w:rFonts w:cs="Times New Roman"/>
      <w:b/>
      <w:bCs/>
    </w:rPr>
  </w:style>
  <w:style w:type="paragraph" w:styleId="a6">
    <w:name w:val="Normal (Web)"/>
    <w:basedOn w:val="a"/>
    <w:rsid w:val="00C0210B"/>
    <w:pPr>
      <w:spacing w:before="144" w:after="288"/>
    </w:pPr>
  </w:style>
  <w:style w:type="paragraph" w:customStyle="1" w:styleId="12">
    <w:name w:val="Заголовок оглавления1"/>
    <w:basedOn w:val="1"/>
    <w:next w:val="a"/>
    <w:semiHidden/>
    <w:rsid w:val="00D25ACD"/>
    <w:pPr>
      <w:keepLines/>
      <w:spacing w:before="480" w:after="0" w:line="276" w:lineRule="auto"/>
      <w:outlineLvl w:val="9"/>
    </w:pPr>
    <w:rPr>
      <w:color w:val="365F91"/>
      <w:kern w:val="0"/>
      <w:sz w:val="28"/>
      <w:szCs w:val="28"/>
      <w:lang w:eastAsia="en-US"/>
    </w:rPr>
  </w:style>
  <w:style w:type="paragraph" w:styleId="13">
    <w:name w:val="toc 1"/>
    <w:basedOn w:val="1"/>
    <w:next w:val="2"/>
    <w:autoRedefine/>
    <w:rsid w:val="00D25ACD"/>
    <w:rPr>
      <w:rFonts w:ascii="Times New Roman" w:hAnsi="Times New Roman"/>
      <w:sz w:val="28"/>
    </w:rPr>
  </w:style>
  <w:style w:type="character" w:customStyle="1" w:styleId="10">
    <w:name w:val="Заголовок 1 Знак"/>
    <w:basedOn w:val="a0"/>
    <w:link w:val="1"/>
    <w:locked/>
    <w:rsid w:val="00D25ACD"/>
    <w:rPr>
      <w:rFonts w:ascii="Cambria" w:hAnsi="Cambria" w:cs="Times New Roman"/>
      <w:b/>
      <w:bCs/>
      <w:kern w:val="32"/>
      <w:sz w:val="32"/>
      <w:szCs w:val="32"/>
    </w:rPr>
  </w:style>
  <w:style w:type="character" w:customStyle="1" w:styleId="20">
    <w:name w:val="Заголовок 2 Знак"/>
    <w:basedOn w:val="a0"/>
    <w:link w:val="2"/>
    <w:locked/>
    <w:rsid w:val="00D25ACD"/>
    <w:rPr>
      <w:rFonts w:ascii="Cambria" w:hAnsi="Cambria" w:cs="Times New Roman"/>
      <w:b/>
      <w:bCs/>
      <w:i/>
      <w:iCs/>
      <w:sz w:val="28"/>
      <w:szCs w:val="28"/>
    </w:rPr>
  </w:style>
  <w:style w:type="paragraph" w:customStyle="1" w:styleId="14">
    <w:name w:val="Без интервала1"/>
    <w:rsid w:val="00D25ACD"/>
    <w:rPr>
      <w:sz w:val="24"/>
      <w:szCs w:val="24"/>
    </w:rPr>
  </w:style>
  <w:style w:type="character" w:customStyle="1" w:styleId="30">
    <w:name w:val="Заголовок 3 Знак"/>
    <w:basedOn w:val="a0"/>
    <w:link w:val="3"/>
    <w:locked/>
    <w:rsid w:val="00D25ACD"/>
    <w:rPr>
      <w:rFonts w:ascii="Cambria" w:hAnsi="Cambria" w:cs="Times New Roman"/>
      <w:b/>
      <w:bCs/>
      <w:sz w:val="26"/>
      <w:szCs w:val="26"/>
    </w:rPr>
  </w:style>
  <w:style w:type="paragraph" w:styleId="21">
    <w:name w:val="Body Text 2"/>
    <w:basedOn w:val="a"/>
    <w:link w:val="22"/>
    <w:semiHidden/>
    <w:rsid w:val="003740B7"/>
    <w:pPr>
      <w:spacing w:after="120" w:line="480" w:lineRule="auto"/>
    </w:pPr>
  </w:style>
  <w:style w:type="paragraph" w:styleId="31">
    <w:name w:val="toc 3"/>
    <w:basedOn w:val="a"/>
    <w:next w:val="a"/>
    <w:autoRedefine/>
    <w:rsid w:val="00D25ACD"/>
    <w:pPr>
      <w:ind w:left="480"/>
    </w:pPr>
  </w:style>
  <w:style w:type="character" w:customStyle="1" w:styleId="22">
    <w:name w:val="Основной текст 2 Знак"/>
    <w:basedOn w:val="a0"/>
    <w:link w:val="21"/>
    <w:semiHidden/>
    <w:locked/>
    <w:rsid w:val="003740B7"/>
    <w:rPr>
      <w:rFonts w:cs="Times New Roman"/>
      <w:sz w:val="24"/>
      <w:szCs w:val="24"/>
    </w:rPr>
  </w:style>
  <w:style w:type="paragraph" w:styleId="23">
    <w:name w:val="toc 2"/>
    <w:basedOn w:val="a"/>
    <w:next w:val="a"/>
    <w:autoRedefine/>
    <w:rsid w:val="00A26899"/>
    <w:pPr>
      <w:ind w:left="240"/>
    </w:pPr>
  </w:style>
  <w:style w:type="paragraph" w:customStyle="1" w:styleId="40">
    <w:name w:val="заголовок 4"/>
    <w:basedOn w:val="a"/>
    <w:next w:val="a"/>
    <w:rsid w:val="0054307D"/>
    <w:pPr>
      <w:keepNext/>
      <w:autoSpaceDE w:val="0"/>
      <w:autoSpaceDN w:val="0"/>
      <w:ind w:firstLine="567"/>
      <w:jc w:val="both"/>
    </w:pPr>
    <w:rPr>
      <w:rFonts w:ascii="Arial" w:hAnsi="Arial" w:cs="Arial"/>
      <w:i/>
      <w:iCs/>
      <w:sz w:val="28"/>
      <w:szCs w:val="28"/>
      <w:u w:val="single"/>
    </w:rPr>
  </w:style>
  <w:style w:type="paragraph" w:customStyle="1" w:styleId="7">
    <w:name w:val="заголовок 7"/>
    <w:basedOn w:val="a"/>
    <w:next w:val="a"/>
    <w:rsid w:val="0054307D"/>
    <w:pPr>
      <w:keepNext/>
      <w:autoSpaceDE w:val="0"/>
      <w:autoSpaceDN w:val="0"/>
      <w:jc w:val="both"/>
      <w:outlineLvl w:val="6"/>
    </w:pPr>
    <w:rPr>
      <w:b/>
      <w:bCs/>
      <w:i/>
      <w:iCs/>
      <w:sz w:val="20"/>
      <w:szCs w:val="20"/>
    </w:rPr>
  </w:style>
  <w:style w:type="paragraph" w:styleId="a7">
    <w:name w:val="header"/>
    <w:basedOn w:val="a"/>
    <w:link w:val="a8"/>
    <w:semiHidden/>
    <w:rsid w:val="00422707"/>
    <w:pPr>
      <w:tabs>
        <w:tab w:val="center" w:pos="4677"/>
        <w:tab w:val="right" w:pos="9355"/>
      </w:tabs>
    </w:pPr>
  </w:style>
  <w:style w:type="character" w:customStyle="1" w:styleId="a8">
    <w:name w:val="Верхний колонтитул Знак"/>
    <w:basedOn w:val="a0"/>
    <w:link w:val="a7"/>
    <w:semiHidden/>
    <w:locked/>
    <w:rsid w:val="00422707"/>
    <w:rPr>
      <w:rFonts w:cs="Times New Roman"/>
      <w:sz w:val="24"/>
      <w:szCs w:val="24"/>
    </w:rPr>
  </w:style>
  <w:style w:type="paragraph" w:styleId="a9">
    <w:name w:val="footer"/>
    <w:basedOn w:val="a"/>
    <w:link w:val="aa"/>
    <w:rsid w:val="00422707"/>
    <w:pPr>
      <w:tabs>
        <w:tab w:val="center" w:pos="4677"/>
        <w:tab w:val="right" w:pos="9355"/>
      </w:tabs>
    </w:pPr>
  </w:style>
  <w:style w:type="character" w:customStyle="1" w:styleId="aa">
    <w:name w:val="Нижний колонтитул Знак"/>
    <w:basedOn w:val="a0"/>
    <w:link w:val="a9"/>
    <w:locked/>
    <w:rsid w:val="00422707"/>
    <w:rPr>
      <w:rFonts w:cs="Times New Roman"/>
      <w:sz w:val="24"/>
      <w:szCs w:val="24"/>
    </w:rPr>
  </w:style>
  <w:style w:type="paragraph" w:styleId="ab">
    <w:name w:val="endnote text"/>
    <w:basedOn w:val="a"/>
    <w:link w:val="ac"/>
    <w:semiHidden/>
    <w:rsid w:val="00B22274"/>
    <w:rPr>
      <w:sz w:val="20"/>
      <w:szCs w:val="20"/>
    </w:rPr>
  </w:style>
  <w:style w:type="character" w:customStyle="1" w:styleId="ac">
    <w:name w:val="Текст концевой сноски Знак"/>
    <w:basedOn w:val="a0"/>
    <w:link w:val="ab"/>
    <w:semiHidden/>
    <w:locked/>
    <w:rsid w:val="00B22274"/>
    <w:rPr>
      <w:rFonts w:cs="Times New Roman"/>
    </w:rPr>
  </w:style>
  <w:style w:type="character" w:styleId="ad">
    <w:name w:val="endnote reference"/>
    <w:basedOn w:val="a0"/>
    <w:semiHidden/>
    <w:rsid w:val="00B22274"/>
    <w:rPr>
      <w:rFonts w:cs="Times New Roman"/>
      <w:vertAlign w:val="superscript"/>
    </w:rPr>
  </w:style>
  <w:style w:type="paragraph" w:styleId="ae">
    <w:name w:val="footnote text"/>
    <w:basedOn w:val="a"/>
    <w:link w:val="af"/>
    <w:semiHidden/>
    <w:rsid w:val="00B22274"/>
    <w:rPr>
      <w:sz w:val="20"/>
      <w:szCs w:val="20"/>
    </w:rPr>
  </w:style>
  <w:style w:type="character" w:customStyle="1" w:styleId="af">
    <w:name w:val="Текст сноски Знак"/>
    <w:basedOn w:val="a0"/>
    <w:link w:val="ae"/>
    <w:semiHidden/>
    <w:locked/>
    <w:rsid w:val="00B22274"/>
    <w:rPr>
      <w:rFonts w:cs="Times New Roman"/>
    </w:rPr>
  </w:style>
  <w:style w:type="character" w:styleId="af0">
    <w:name w:val="footnote reference"/>
    <w:basedOn w:val="a0"/>
    <w:semiHidden/>
    <w:rsid w:val="00B22274"/>
    <w:rPr>
      <w:rFonts w:cs="Times New Roman"/>
      <w:vertAlign w:val="superscript"/>
    </w:rPr>
  </w:style>
  <w:style w:type="paragraph" w:styleId="af1">
    <w:name w:val="Balloon Text"/>
    <w:basedOn w:val="a"/>
    <w:link w:val="af2"/>
    <w:semiHidden/>
    <w:rsid w:val="00C96E78"/>
    <w:rPr>
      <w:rFonts w:ascii="Tahoma" w:hAnsi="Tahoma" w:cs="Tahoma"/>
      <w:sz w:val="16"/>
      <w:szCs w:val="16"/>
    </w:rPr>
  </w:style>
  <w:style w:type="character" w:customStyle="1" w:styleId="af2">
    <w:name w:val="Текст выноски Знак"/>
    <w:basedOn w:val="a0"/>
    <w:link w:val="af1"/>
    <w:semiHidden/>
    <w:locked/>
    <w:rsid w:val="00C96E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45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45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45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45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45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45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konomica.org/" TargetMode="External"/><Relationship Id="rId13" Type="http://schemas.openxmlformats.org/officeDocument/2006/relationships/image" Target="media/image2.emf"/><Relationship Id="rId18" Type="http://schemas.openxmlformats.org/officeDocument/2006/relationships/image" Target="media/image7.emf"/><Relationship Id="rId3" Type="http://schemas.openxmlformats.org/officeDocument/2006/relationships/settings" Target="settings.xml"/><Relationship Id="rId21" Type="http://schemas.openxmlformats.org/officeDocument/2006/relationships/hyperlink" Target="http://glossary.ru" TargetMode="External"/><Relationship Id="rId7" Type="http://schemas.openxmlformats.org/officeDocument/2006/relationships/hyperlink" Target="http://ekonomica.org/" TargetMode="External"/><Relationship Id="rId12" Type="http://schemas.openxmlformats.org/officeDocument/2006/relationships/image" Target="media/image1.emf"/><Relationship Id="rId17" Type="http://schemas.openxmlformats.org/officeDocument/2006/relationships/image" Target="media/image6.emf"/><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hyperlink" Target="http://cbr.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konomica.org/"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hyperlink" Target="http://ekonomica.org/" TargetMode="External"/><Relationship Id="rId19" Type="http://schemas.openxmlformats.org/officeDocument/2006/relationships/hyperlink" Target="http://www.garweb.ru/project/mns/nk/10800200/10800200-064.htm" TargetMode="External"/><Relationship Id="rId4" Type="http://schemas.openxmlformats.org/officeDocument/2006/relationships/webSettings" Target="webSettings.xml"/><Relationship Id="rId9" Type="http://schemas.openxmlformats.org/officeDocument/2006/relationships/hyperlink" Target="http://ekonomica.org/" TargetMode="External"/><Relationship Id="rId14" Type="http://schemas.openxmlformats.org/officeDocument/2006/relationships/image" Target="media/image3.emf"/><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6563</Words>
  <Characters>37413</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Пример оформления оглавления </vt:lpstr>
    </vt:vector>
  </TitlesOfParts>
  <Company>МФЮА</Company>
  <LinksUpToDate>false</LinksUpToDate>
  <CharactersWithSpaces>43889</CharactersWithSpaces>
  <SharedDoc>false</SharedDoc>
  <HLinks>
    <vt:vector size="150" baseType="variant">
      <vt:variant>
        <vt:i4>7929980</vt:i4>
      </vt:variant>
      <vt:variant>
        <vt:i4>120</vt:i4>
      </vt:variant>
      <vt:variant>
        <vt:i4>0</vt:i4>
      </vt:variant>
      <vt:variant>
        <vt:i4>5</vt:i4>
      </vt:variant>
      <vt:variant>
        <vt:lpwstr>http://glossary.ru/</vt:lpwstr>
      </vt:variant>
      <vt:variant>
        <vt:lpwstr/>
      </vt:variant>
      <vt:variant>
        <vt:i4>6750256</vt:i4>
      </vt:variant>
      <vt:variant>
        <vt:i4>117</vt:i4>
      </vt:variant>
      <vt:variant>
        <vt:i4>0</vt:i4>
      </vt:variant>
      <vt:variant>
        <vt:i4>5</vt:i4>
      </vt:variant>
      <vt:variant>
        <vt:lpwstr>http://cbr.ru/</vt:lpwstr>
      </vt:variant>
      <vt:variant>
        <vt:lpwstr/>
      </vt:variant>
      <vt:variant>
        <vt:i4>2883709</vt:i4>
      </vt:variant>
      <vt:variant>
        <vt:i4>114</vt:i4>
      </vt:variant>
      <vt:variant>
        <vt:i4>0</vt:i4>
      </vt:variant>
      <vt:variant>
        <vt:i4>5</vt:i4>
      </vt:variant>
      <vt:variant>
        <vt:lpwstr>http://www.garweb.ru/project/mns/nk/10800200/10800200-064.htm</vt:lpwstr>
      </vt:variant>
      <vt:variant>
        <vt:lpwstr>271</vt:lpwstr>
      </vt:variant>
      <vt:variant>
        <vt:i4>5111902</vt:i4>
      </vt:variant>
      <vt:variant>
        <vt:i4>111</vt:i4>
      </vt:variant>
      <vt:variant>
        <vt:i4>0</vt:i4>
      </vt:variant>
      <vt:variant>
        <vt:i4>5</vt:i4>
      </vt:variant>
      <vt:variant>
        <vt:lpwstr>http://ekonomica.org/</vt:lpwstr>
      </vt:variant>
      <vt:variant>
        <vt:lpwstr/>
      </vt:variant>
      <vt:variant>
        <vt:i4>5111902</vt:i4>
      </vt:variant>
      <vt:variant>
        <vt:i4>108</vt:i4>
      </vt:variant>
      <vt:variant>
        <vt:i4>0</vt:i4>
      </vt:variant>
      <vt:variant>
        <vt:i4>5</vt:i4>
      </vt:variant>
      <vt:variant>
        <vt:lpwstr>http://ekonomica.org/</vt:lpwstr>
      </vt:variant>
      <vt:variant>
        <vt:lpwstr/>
      </vt:variant>
      <vt:variant>
        <vt:i4>5111902</vt:i4>
      </vt:variant>
      <vt:variant>
        <vt:i4>105</vt:i4>
      </vt:variant>
      <vt:variant>
        <vt:i4>0</vt:i4>
      </vt:variant>
      <vt:variant>
        <vt:i4>5</vt:i4>
      </vt:variant>
      <vt:variant>
        <vt:lpwstr>http://ekonomica.org/</vt:lpwstr>
      </vt:variant>
      <vt:variant>
        <vt:lpwstr/>
      </vt:variant>
      <vt:variant>
        <vt:i4>5111902</vt:i4>
      </vt:variant>
      <vt:variant>
        <vt:i4>102</vt:i4>
      </vt:variant>
      <vt:variant>
        <vt:i4>0</vt:i4>
      </vt:variant>
      <vt:variant>
        <vt:i4>5</vt:i4>
      </vt:variant>
      <vt:variant>
        <vt:lpwstr>http://ekonomica.org/</vt:lpwstr>
      </vt:variant>
      <vt:variant>
        <vt:lpwstr/>
      </vt:variant>
      <vt:variant>
        <vt:i4>5111902</vt:i4>
      </vt:variant>
      <vt:variant>
        <vt:i4>99</vt:i4>
      </vt:variant>
      <vt:variant>
        <vt:i4>0</vt:i4>
      </vt:variant>
      <vt:variant>
        <vt:i4>5</vt:i4>
      </vt:variant>
      <vt:variant>
        <vt:lpwstr>http://ekonomica.org/</vt:lpwstr>
      </vt:variant>
      <vt:variant>
        <vt:lpwstr/>
      </vt:variant>
      <vt:variant>
        <vt:i4>1835060</vt:i4>
      </vt:variant>
      <vt:variant>
        <vt:i4>92</vt:i4>
      </vt:variant>
      <vt:variant>
        <vt:i4>0</vt:i4>
      </vt:variant>
      <vt:variant>
        <vt:i4>5</vt:i4>
      </vt:variant>
      <vt:variant>
        <vt:lpwstr/>
      </vt:variant>
      <vt:variant>
        <vt:lpwstr>_Toc261420595</vt:lpwstr>
      </vt:variant>
      <vt:variant>
        <vt:i4>1835060</vt:i4>
      </vt:variant>
      <vt:variant>
        <vt:i4>86</vt:i4>
      </vt:variant>
      <vt:variant>
        <vt:i4>0</vt:i4>
      </vt:variant>
      <vt:variant>
        <vt:i4>5</vt:i4>
      </vt:variant>
      <vt:variant>
        <vt:lpwstr/>
      </vt:variant>
      <vt:variant>
        <vt:lpwstr>_Toc261420594</vt:lpwstr>
      </vt:variant>
      <vt:variant>
        <vt:i4>1835060</vt:i4>
      </vt:variant>
      <vt:variant>
        <vt:i4>80</vt:i4>
      </vt:variant>
      <vt:variant>
        <vt:i4>0</vt:i4>
      </vt:variant>
      <vt:variant>
        <vt:i4>5</vt:i4>
      </vt:variant>
      <vt:variant>
        <vt:lpwstr/>
      </vt:variant>
      <vt:variant>
        <vt:lpwstr>_Toc261420593</vt:lpwstr>
      </vt:variant>
      <vt:variant>
        <vt:i4>1835060</vt:i4>
      </vt:variant>
      <vt:variant>
        <vt:i4>74</vt:i4>
      </vt:variant>
      <vt:variant>
        <vt:i4>0</vt:i4>
      </vt:variant>
      <vt:variant>
        <vt:i4>5</vt:i4>
      </vt:variant>
      <vt:variant>
        <vt:lpwstr/>
      </vt:variant>
      <vt:variant>
        <vt:lpwstr>_Toc261420592</vt:lpwstr>
      </vt:variant>
      <vt:variant>
        <vt:i4>1835060</vt:i4>
      </vt:variant>
      <vt:variant>
        <vt:i4>68</vt:i4>
      </vt:variant>
      <vt:variant>
        <vt:i4>0</vt:i4>
      </vt:variant>
      <vt:variant>
        <vt:i4>5</vt:i4>
      </vt:variant>
      <vt:variant>
        <vt:lpwstr/>
      </vt:variant>
      <vt:variant>
        <vt:lpwstr>_Toc261420591</vt:lpwstr>
      </vt:variant>
      <vt:variant>
        <vt:i4>1835060</vt:i4>
      </vt:variant>
      <vt:variant>
        <vt:i4>62</vt:i4>
      </vt:variant>
      <vt:variant>
        <vt:i4>0</vt:i4>
      </vt:variant>
      <vt:variant>
        <vt:i4>5</vt:i4>
      </vt:variant>
      <vt:variant>
        <vt:lpwstr/>
      </vt:variant>
      <vt:variant>
        <vt:lpwstr>_Toc261420590</vt:lpwstr>
      </vt:variant>
      <vt:variant>
        <vt:i4>1900596</vt:i4>
      </vt:variant>
      <vt:variant>
        <vt:i4>56</vt:i4>
      </vt:variant>
      <vt:variant>
        <vt:i4>0</vt:i4>
      </vt:variant>
      <vt:variant>
        <vt:i4>5</vt:i4>
      </vt:variant>
      <vt:variant>
        <vt:lpwstr/>
      </vt:variant>
      <vt:variant>
        <vt:lpwstr>_Toc261420589</vt:lpwstr>
      </vt:variant>
      <vt:variant>
        <vt:i4>1900596</vt:i4>
      </vt:variant>
      <vt:variant>
        <vt:i4>50</vt:i4>
      </vt:variant>
      <vt:variant>
        <vt:i4>0</vt:i4>
      </vt:variant>
      <vt:variant>
        <vt:i4>5</vt:i4>
      </vt:variant>
      <vt:variant>
        <vt:lpwstr/>
      </vt:variant>
      <vt:variant>
        <vt:lpwstr>_Toc261420588</vt:lpwstr>
      </vt:variant>
      <vt:variant>
        <vt:i4>1900596</vt:i4>
      </vt:variant>
      <vt:variant>
        <vt:i4>44</vt:i4>
      </vt:variant>
      <vt:variant>
        <vt:i4>0</vt:i4>
      </vt:variant>
      <vt:variant>
        <vt:i4>5</vt:i4>
      </vt:variant>
      <vt:variant>
        <vt:lpwstr/>
      </vt:variant>
      <vt:variant>
        <vt:lpwstr>_Toc261420587</vt:lpwstr>
      </vt:variant>
      <vt:variant>
        <vt:i4>1900596</vt:i4>
      </vt:variant>
      <vt:variant>
        <vt:i4>38</vt:i4>
      </vt:variant>
      <vt:variant>
        <vt:i4>0</vt:i4>
      </vt:variant>
      <vt:variant>
        <vt:i4>5</vt:i4>
      </vt:variant>
      <vt:variant>
        <vt:lpwstr/>
      </vt:variant>
      <vt:variant>
        <vt:lpwstr>_Toc261420586</vt:lpwstr>
      </vt:variant>
      <vt:variant>
        <vt:i4>1900596</vt:i4>
      </vt:variant>
      <vt:variant>
        <vt:i4>32</vt:i4>
      </vt:variant>
      <vt:variant>
        <vt:i4>0</vt:i4>
      </vt:variant>
      <vt:variant>
        <vt:i4>5</vt:i4>
      </vt:variant>
      <vt:variant>
        <vt:lpwstr/>
      </vt:variant>
      <vt:variant>
        <vt:lpwstr>_Toc261420585</vt:lpwstr>
      </vt:variant>
      <vt:variant>
        <vt:i4>1900596</vt:i4>
      </vt:variant>
      <vt:variant>
        <vt:i4>26</vt:i4>
      </vt:variant>
      <vt:variant>
        <vt:i4>0</vt:i4>
      </vt:variant>
      <vt:variant>
        <vt:i4>5</vt:i4>
      </vt:variant>
      <vt:variant>
        <vt:lpwstr/>
      </vt:variant>
      <vt:variant>
        <vt:lpwstr>_Toc261420584</vt:lpwstr>
      </vt:variant>
      <vt:variant>
        <vt:i4>1900596</vt:i4>
      </vt:variant>
      <vt:variant>
        <vt:i4>20</vt:i4>
      </vt:variant>
      <vt:variant>
        <vt:i4>0</vt:i4>
      </vt:variant>
      <vt:variant>
        <vt:i4>5</vt:i4>
      </vt:variant>
      <vt:variant>
        <vt:lpwstr/>
      </vt:variant>
      <vt:variant>
        <vt:lpwstr>_Toc261420583</vt:lpwstr>
      </vt:variant>
      <vt:variant>
        <vt:i4>1900596</vt:i4>
      </vt:variant>
      <vt:variant>
        <vt:i4>14</vt:i4>
      </vt:variant>
      <vt:variant>
        <vt:i4>0</vt:i4>
      </vt:variant>
      <vt:variant>
        <vt:i4>5</vt:i4>
      </vt:variant>
      <vt:variant>
        <vt:lpwstr/>
      </vt:variant>
      <vt:variant>
        <vt:lpwstr>_Toc261420582</vt:lpwstr>
      </vt:variant>
      <vt:variant>
        <vt:i4>1900596</vt:i4>
      </vt:variant>
      <vt:variant>
        <vt:i4>8</vt:i4>
      </vt:variant>
      <vt:variant>
        <vt:i4>0</vt:i4>
      </vt:variant>
      <vt:variant>
        <vt:i4>5</vt:i4>
      </vt:variant>
      <vt:variant>
        <vt:lpwstr/>
      </vt:variant>
      <vt:variant>
        <vt:lpwstr>_Toc261420581</vt:lpwstr>
      </vt:variant>
      <vt:variant>
        <vt:i4>1900596</vt:i4>
      </vt:variant>
      <vt:variant>
        <vt:i4>2</vt:i4>
      </vt:variant>
      <vt:variant>
        <vt:i4>0</vt:i4>
      </vt:variant>
      <vt:variant>
        <vt:i4>5</vt:i4>
      </vt:variant>
      <vt:variant>
        <vt:lpwstr/>
      </vt:variant>
      <vt:variant>
        <vt:lpwstr>_Toc261420580</vt:lpwstr>
      </vt:variant>
      <vt:variant>
        <vt:i4>6750256</vt:i4>
      </vt:variant>
      <vt:variant>
        <vt:i4>0</vt:i4>
      </vt:variant>
      <vt:variant>
        <vt:i4>0</vt:i4>
      </vt:variant>
      <vt:variant>
        <vt:i4>5</vt:i4>
      </vt:variant>
      <vt:variant>
        <vt:lpwstr>http://cbr.ru/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Пример оформления оглавления </dc:title>
  <dc:subject/>
  <dc:creator>nefedovaI</dc:creator>
  <cp:keywords/>
  <dc:description/>
  <cp:lastModifiedBy>admin</cp:lastModifiedBy>
  <cp:revision>2</cp:revision>
  <dcterms:created xsi:type="dcterms:W3CDTF">2014-04-11T14:23:00Z</dcterms:created>
  <dcterms:modified xsi:type="dcterms:W3CDTF">2014-04-11T14:23:00Z</dcterms:modified>
</cp:coreProperties>
</file>